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《罕见疾病药物开发中疾病自然史研究指导原则（征求意见稿）》征求意见反馈表</w:t>
      </w:r>
    </w:p>
    <w:tbl>
      <w:tblPr>
        <w:tblStyle w:val="5"/>
        <w:tblW w:w="8617" w:type="dxa"/>
        <w:tblInd w:w="-34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798"/>
        <w:gridCol w:w="2602"/>
        <w:gridCol w:w="2226"/>
        <w:gridCol w:w="1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61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单位/企业名称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617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电子邮箱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修订的位置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（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5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等线" w:hAnsi="等线" w:eastAsia="等线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654D2B-5300-4B4A-A030-FE0E75381F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69E6F0-1A22-4411-8A68-EF8674CECA4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F1F9C76-C0C3-4A6E-BE68-9BEDDAD01E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iYzgyYjZjYzQ1MDFjMGNiZDQwZWY0OTVjNzVhYzEifQ=="/>
  </w:docVars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77CE4"/>
    <w:rsid w:val="00384080"/>
    <w:rsid w:val="0039241D"/>
    <w:rsid w:val="003953CF"/>
    <w:rsid w:val="0039661A"/>
    <w:rsid w:val="003A3344"/>
    <w:rsid w:val="003B2084"/>
    <w:rsid w:val="003B4A06"/>
    <w:rsid w:val="003D2FBF"/>
    <w:rsid w:val="003E47AA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3253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062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  <w:rsid w:val="6914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0E58-DFDA-4752-8295-1A2CA0C89F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109</Characters>
  <Lines>1</Lines>
  <Paragraphs>1</Paragraphs>
  <TotalTime>1</TotalTime>
  <ScaleCrop>false</ScaleCrop>
  <LinksUpToDate>false</LinksUpToDate>
  <CharactersWithSpaces>134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2020-05-14T03:29:00Z</dcterms:created>
  <dc:creator>邱晓</dc:creator>
  <cp:lastModifiedBy>唐凌</cp:lastModifiedBy>
  <cp:lastPrinted>2020-04-03T04:12:00Z</cp:lastPrinted>
  <dcterms:modified xsi:type="dcterms:W3CDTF">2022-12-19T03:17:50Z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22136EDFD453408CA5A38131D728FBA6</vt:lpwstr>
  </property>
</Properties>
</file>