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0B6" w:rsidRDefault="008210B6" w:rsidP="008210B6">
      <w:pPr>
        <w:spacing w:line="600" w:lineRule="auto"/>
        <w:jc w:val="center"/>
        <w:rPr>
          <w:rFonts w:ascii="Times New Roman" w:eastAsia="仿宋_GB2312" w:hAnsi="Times New Roman" w:cs="Times New Roman"/>
          <w:b/>
          <w:color w:val="000000"/>
          <w:kern w:val="0"/>
          <w:sz w:val="44"/>
          <w:szCs w:val="32"/>
        </w:rPr>
      </w:pPr>
    </w:p>
    <w:p w:rsidR="008210B6" w:rsidRDefault="008210B6" w:rsidP="008210B6">
      <w:pPr>
        <w:spacing w:line="600" w:lineRule="auto"/>
        <w:jc w:val="center"/>
        <w:rPr>
          <w:rFonts w:ascii="Times New Roman" w:eastAsia="仿宋_GB2312" w:hAnsi="Times New Roman" w:cs="Times New Roman"/>
          <w:b/>
          <w:color w:val="000000"/>
          <w:kern w:val="0"/>
          <w:sz w:val="44"/>
          <w:szCs w:val="32"/>
        </w:rPr>
      </w:pPr>
    </w:p>
    <w:p w:rsidR="008210B6" w:rsidRDefault="008210B6" w:rsidP="008210B6">
      <w:pPr>
        <w:spacing w:line="600" w:lineRule="auto"/>
        <w:jc w:val="center"/>
        <w:rPr>
          <w:rFonts w:ascii="Times New Roman" w:eastAsia="仿宋_GB2312" w:hAnsi="Times New Roman" w:cs="Times New Roman"/>
          <w:b/>
          <w:color w:val="000000"/>
          <w:kern w:val="0"/>
          <w:sz w:val="44"/>
          <w:szCs w:val="32"/>
        </w:rPr>
      </w:pPr>
    </w:p>
    <w:p w:rsidR="008210B6" w:rsidRDefault="008210B6" w:rsidP="008210B6">
      <w:pPr>
        <w:spacing w:line="600" w:lineRule="auto"/>
        <w:jc w:val="center"/>
        <w:rPr>
          <w:rFonts w:ascii="Times New Roman" w:eastAsia="仿宋_GB2312" w:hAnsi="Times New Roman" w:cs="Times New Roman"/>
          <w:b/>
          <w:color w:val="000000"/>
          <w:kern w:val="0"/>
          <w:sz w:val="44"/>
          <w:szCs w:val="32"/>
        </w:rPr>
      </w:pPr>
    </w:p>
    <w:p w:rsidR="008210B6" w:rsidRDefault="008210B6" w:rsidP="008210B6">
      <w:pPr>
        <w:spacing w:line="600" w:lineRule="auto"/>
        <w:jc w:val="center"/>
        <w:rPr>
          <w:rFonts w:ascii="Times New Roman" w:eastAsia="仿宋_GB2312" w:hAnsi="Times New Roman" w:cs="Times New Roman"/>
          <w:b/>
          <w:color w:val="000000"/>
          <w:kern w:val="0"/>
          <w:sz w:val="44"/>
          <w:szCs w:val="32"/>
        </w:rPr>
      </w:pPr>
    </w:p>
    <w:p w:rsidR="008210B6" w:rsidRDefault="008210B6" w:rsidP="008210B6">
      <w:pPr>
        <w:spacing w:line="600" w:lineRule="auto"/>
        <w:jc w:val="center"/>
        <w:rPr>
          <w:rFonts w:ascii="Times New Roman" w:eastAsia="仿宋_GB2312" w:hAnsi="Times New Roman" w:cs="Times New Roman"/>
          <w:b/>
          <w:color w:val="000000"/>
          <w:kern w:val="0"/>
          <w:sz w:val="44"/>
          <w:szCs w:val="32"/>
        </w:rPr>
      </w:pPr>
    </w:p>
    <w:p w:rsidR="00D66EE7" w:rsidRDefault="00A17924" w:rsidP="008210B6">
      <w:pPr>
        <w:spacing w:line="600" w:lineRule="auto"/>
        <w:jc w:val="center"/>
        <w:rPr>
          <w:rFonts w:ascii="Times New Roman" w:eastAsia="仿宋_GB2312" w:hAnsi="Times New Roman" w:cs="Times New Roman"/>
          <w:b/>
          <w:color w:val="000000"/>
          <w:kern w:val="0"/>
          <w:sz w:val="44"/>
          <w:szCs w:val="32"/>
        </w:rPr>
      </w:pPr>
      <w:r w:rsidRPr="008210B6">
        <w:rPr>
          <w:rFonts w:ascii="Times New Roman" w:eastAsia="仿宋_GB2312" w:hAnsi="Times New Roman" w:cs="Times New Roman" w:hint="eastAsia"/>
          <w:b/>
          <w:color w:val="000000"/>
          <w:kern w:val="0"/>
          <w:sz w:val="44"/>
          <w:szCs w:val="32"/>
        </w:rPr>
        <w:t>2</w:t>
      </w:r>
      <w:r w:rsidRPr="008210B6">
        <w:rPr>
          <w:rFonts w:ascii="Times New Roman" w:eastAsia="仿宋_GB2312" w:hAnsi="Times New Roman" w:cs="Times New Roman" w:hint="eastAsia"/>
          <w:b/>
          <w:color w:val="000000"/>
          <w:kern w:val="0"/>
          <w:sz w:val="44"/>
          <w:szCs w:val="32"/>
        </w:rPr>
        <w:t>型糖尿病口服药物复方制剂</w:t>
      </w:r>
    </w:p>
    <w:p w:rsidR="008210B6" w:rsidRDefault="00A17924" w:rsidP="008210B6">
      <w:pPr>
        <w:spacing w:line="600" w:lineRule="auto"/>
        <w:jc w:val="center"/>
        <w:rPr>
          <w:rFonts w:ascii="Times New Roman" w:eastAsia="仿宋_GB2312" w:hAnsi="Times New Roman" w:cs="Times New Roman"/>
          <w:b/>
          <w:color w:val="000000"/>
          <w:kern w:val="0"/>
          <w:sz w:val="44"/>
          <w:szCs w:val="32"/>
        </w:rPr>
      </w:pPr>
      <w:r w:rsidRPr="008210B6">
        <w:rPr>
          <w:rFonts w:ascii="Times New Roman" w:eastAsia="仿宋_GB2312" w:hAnsi="Times New Roman" w:cs="Times New Roman" w:hint="eastAsia"/>
          <w:b/>
          <w:color w:val="000000"/>
          <w:kern w:val="0"/>
          <w:sz w:val="44"/>
          <w:szCs w:val="32"/>
        </w:rPr>
        <w:t>研发</w:t>
      </w:r>
      <w:r w:rsidRPr="008210B6">
        <w:rPr>
          <w:rFonts w:ascii="Times New Roman" w:eastAsia="仿宋_GB2312" w:hAnsi="Times New Roman" w:cs="Times New Roman"/>
          <w:b/>
          <w:color w:val="000000"/>
          <w:kern w:val="0"/>
          <w:sz w:val="44"/>
          <w:szCs w:val="32"/>
        </w:rPr>
        <w:t>指导</w:t>
      </w:r>
      <w:r w:rsidRPr="008210B6">
        <w:rPr>
          <w:rFonts w:ascii="Times New Roman" w:eastAsia="仿宋_GB2312" w:hAnsi="Times New Roman" w:cs="Times New Roman" w:hint="eastAsia"/>
          <w:b/>
          <w:color w:val="000000"/>
          <w:kern w:val="0"/>
          <w:sz w:val="44"/>
          <w:szCs w:val="32"/>
        </w:rPr>
        <w:t>原则</w:t>
      </w:r>
    </w:p>
    <w:p w:rsidR="00D66EE7" w:rsidRDefault="00D66EE7" w:rsidP="008210B6">
      <w:pPr>
        <w:spacing w:line="600" w:lineRule="auto"/>
        <w:jc w:val="center"/>
        <w:rPr>
          <w:rFonts w:ascii="Times New Roman" w:eastAsia="仿宋_GB2312" w:hAnsi="Times New Roman" w:cs="Times New Roman"/>
          <w:b/>
          <w:color w:val="000000"/>
          <w:kern w:val="0"/>
          <w:sz w:val="44"/>
          <w:szCs w:val="32"/>
        </w:rPr>
      </w:pPr>
    </w:p>
    <w:p w:rsidR="00D66EE7" w:rsidRDefault="00D66EE7" w:rsidP="00D66EE7">
      <w:pPr>
        <w:spacing w:line="600" w:lineRule="auto"/>
        <w:jc w:val="center"/>
        <w:rPr>
          <w:rFonts w:ascii="Times New Roman" w:eastAsia="仿宋_GB2312" w:hAnsi="Times New Roman" w:cs="Times New Roman"/>
          <w:color w:val="000000"/>
          <w:kern w:val="0"/>
          <w:sz w:val="44"/>
          <w:szCs w:val="32"/>
        </w:rPr>
        <w:sectPr w:rsidR="00D66EE7">
          <w:pgSz w:w="11906" w:h="16838"/>
          <w:pgMar w:top="1440" w:right="1800" w:bottom="1440" w:left="1800" w:header="851" w:footer="992" w:gutter="0"/>
          <w:cols w:space="425"/>
          <w:docGrid w:type="lines" w:linePitch="312"/>
        </w:sectPr>
      </w:pPr>
      <w:r>
        <w:rPr>
          <w:rFonts w:ascii="Times New Roman" w:eastAsia="仿宋_GB2312" w:hAnsi="Times New Roman" w:cs="Times New Roman" w:hint="eastAsia"/>
          <w:color w:val="000000"/>
          <w:kern w:val="0"/>
          <w:sz w:val="44"/>
          <w:szCs w:val="32"/>
        </w:rPr>
        <w:t>（征求意见稿）</w:t>
      </w:r>
    </w:p>
    <w:sdt>
      <w:sdtPr>
        <w:rPr>
          <w:rFonts w:asciiTheme="minorHAnsi" w:eastAsiaTheme="minorEastAsia" w:hAnsiTheme="minorHAnsi" w:cstheme="minorBidi"/>
          <w:color w:val="auto"/>
          <w:kern w:val="2"/>
          <w:sz w:val="21"/>
          <w:szCs w:val="22"/>
          <w:lang w:val="zh-CN"/>
        </w:rPr>
        <w:id w:val="1119869550"/>
        <w:docPartObj>
          <w:docPartGallery w:val="Table of Contents"/>
          <w:docPartUnique/>
        </w:docPartObj>
      </w:sdtPr>
      <w:sdtEndPr>
        <w:rPr>
          <w:b/>
          <w:bCs/>
        </w:rPr>
      </w:sdtEndPr>
      <w:sdtContent>
        <w:p w:rsidR="00593ADE" w:rsidRPr="00593ADE" w:rsidRDefault="00593ADE" w:rsidP="00593ADE">
          <w:pPr>
            <w:pStyle w:val="TOC"/>
            <w:jc w:val="center"/>
            <w:rPr>
              <w:rFonts w:ascii="Times New Roman" w:eastAsia="仿宋" w:hAnsi="Times New Roman" w:cstheme="minorBidi"/>
              <w:b/>
              <w:bCs/>
              <w:color w:val="auto"/>
              <w:kern w:val="2"/>
            </w:rPr>
          </w:pPr>
          <w:r w:rsidRPr="00593ADE">
            <w:rPr>
              <w:rFonts w:ascii="Times New Roman" w:eastAsia="仿宋" w:hAnsi="Times New Roman" w:cstheme="minorBidi"/>
              <w:b/>
              <w:bCs/>
              <w:color w:val="auto"/>
              <w:kern w:val="2"/>
            </w:rPr>
            <w:t>目录</w:t>
          </w:r>
        </w:p>
        <w:p w:rsidR="00255D66" w:rsidRPr="00255D66" w:rsidRDefault="00593ADE">
          <w:pPr>
            <w:pStyle w:val="11"/>
            <w:tabs>
              <w:tab w:val="right" w:leader="dot" w:pos="8296"/>
            </w:tabs>
            <w:rPr>
              <w:rStyle w:val="a8"/>
              <w:rFonts w:ascii="Times New Roman" w:eastAsia="仿宋" w:hAnsi="Times New Roman"/>
              <w:noProof/>
              <w:sz w:val="32"/>
              <w:szCs w:val="24"/>
            </w:rPr>
          </w:pPr>
          <w:r w:rsidRPr="00593ADE">
            <w:rPr>
              <w:rStyle w:val="a8"/>
              <w:rFonts w:ascii="Times New Roman" w:eastAsia="仿宋" w:hAnsi="Times New Roman"/>
              <w:noProof/>
              <w:kern w:val="2"/>
              <w:sz w:val="32"/>
              <w:szCs w:val="24"/>
            </w:rPr>
            <w:fldChar w:fldCharType="begin"/>
          </w:r>
          <w:r w:rsidRPr="00593ADE">
            <w:rPr>
              <w:rStyle w:val="a8"/>
              <w:rFonts w:ascii="Times New Roman" w:eastAsia="仿宋" w:hAnsi="Times New Roman"/>
              <w:noProof/>
              <w:kern w:val="2"/>
              <w:sz w:val="32"/>
              <w:szCs w:val="24"/>
            </w:rPr>
            <w:instrText xml:space="preserve"> TOC \o "1-3" \h \z \u </w:instrText>
          </w:r>
          <w:r w:rsidRPr="00593ADE">
            <w:rPr>
              <w:rStyle w:val="a8"/>
              <w:rFonts w:ascii="Times New Roman" w:eastAsia="仿宋" w:hAnsi="Times New Roman"/>
              <w:noProof/>
              <w:kern w:val="2"/>
              <w:sz w:val="32"/>
              <w:szCs w:val="24"/>
            </w:rPr>
            <w:fldChar w:fldCharType="separate"/>
          </w:r>
          <w:hyperlink w:anchor="_Toc119667505" w:history="1">
            <w:r w:rsidR="00255D66" w:rsidRPr="00255D66">
              <w:rPr>
                <w:rStyle w:val="a8"/>
                <w:rFonts w:ascii="Times New Roman" w:eastAsia="仿宋" w:hAnsi="Times New Roman"/>
                <w:noProof/>
                <w:kern w:val="2"/>
                <w:sz w:val="32"/>
                <w:szCs w:val="24"/>
              </w:rPr>
              <w:t>一、背景</w:t>
            </w:r>
            <w:r w:rsidR="00255D66" w:rsidRPr="00255D66">
              <w:rPr>
                <w:rStyle w:val="a8"/>
                <w:rFonts w:ascii="Times New Roman" w:eastAsia="仿宋" w:hAnsi="Times New Roman"/>
                <w:noProof/>
                <w:webHidden/>
                <w:kern w:val="2"/>
                <w:sz w:val="32"/>
                <w:szCs w:val="24"/>
              </w:rPr>
              <w:tab/>
            </w:r>
            <w:r w:rsidR="00255D66" w:rsidRPr="00255D66">
              <w:rPr>
                <w:rStyle w:val="a8"/>
                <w:rFonts w:ascii="Times New Roman" w:eastAsia="仿宋" w:hAnsi="Times New Roman"/>
                <w:noProof/>
                <w:webHidden/>
                <w:kern w:val="2"/>
                <w:sz w:val="32"/>
                <w:szCs w:val="24"/>
              </w:rPr>
              <w:fldChar w:fldCharType="begin"/>
            </w:r>
            <w:r w:rsidR="00255D66" w:rsidRPr="00255D66">
              <w:rPr>
                <w:rStyle w:val="a8"/>
                <w:rFonts w:ascii="Times New Roman" w:eastAsia="仿宋" w:hAnsi="Times New Roman"/>
                <w:noProof/>
                <w:webHidden/>
                <w:kern w:val="2"/>
                <w:sz w:val="32"/>
                <w:szCs w:val="24"/>
              </w:rPr>
              <w:instrText xml:space="preserve"> PAGEREF _Toc119667505 \h </w:instrText>
            </w:r>
            <w:r w:rsidR="00255D66" w:rsidRPr="00255D66">
              <w:rPr>
                <w:rStyle w:val="a8"/>
                <w:rFonts w:ascii="Times New Roman" w:eastAsia="仿宋" w:hAnsi="Times New Roman"/>
                <w:noProof/>
                <w:webHidden/>
                <w:kern w:val="2"/>
                <w:sz w:val="32"/>
                <w:szCs w:val="24"/>
              </w:rPr>
            </w:r>
            <w:r w:rsidR="00255D66" w:rsidRPr="00255D66">
              <w:rPr>
                <w:rStyle w:val="a8"/>
                <w:rFonts w:ascii="Times New Roman" w:eastAsia="仿宋" w:hAnsi="Times New Roman"/>
                <w:noProof/>
                <w:webHidden/>
                <w:kern w:val="2"/>
                <w:sz w:val="32"/>
                <w:szCs w:val="24"/>
              </w:rPr>
              <w:fldChar w:fldCharType="separate"/>
            </w:r>
            <w:r w:rsidR="003B3E47">
              <w:rPr>
                <w:rStyle w:val="a8"/>
                <w:rFonts w:ascii="Times New Roman" w:eastAsia="仿宋" w:hAnsi="Times New Roman"/>
                <w:noProof/>
                <w:webHidden/>
                <w:kern w:val="2"/>
                <w:sz w:val="32"/>
                <w:szCs w:val="24"/>
              </w:rPr>
              <w:t>1</w:t>
            </w:r>
            <w:r w:rsidR="00255D66" w:rsidRPr="00255D66">
              <w:rPr>
                <w:rStyle w:val="a8"/>
                <w:rFonts w:ascii="Times New Roman" w:eastAsia="仿宋" w:hAnsi="Times New Roman"/>
                <w:noProof/>
                <w:webHidden/>
                <w:kern w:val="2"/>
                <w:sz w:val="32"/>
                <w:szCs w:val="24"/>
              </w:rPr>
              <w:fldChar w:fldCharType="end"/>
            </w:r>
          </w:hyperlink>
        </w:p>
        <w:p w:rsidR="00255D66" w:rsidRPr="00255D66" w:rsidRDefault="00C30865">
          <w:pPr>
            <w:pStyle w:val="11"/>
            <w:tabs>
              <w:tab w:val="right" w:leader="dot" w:pos="8296"/>
            </w:tabs>
            <w:rPr>
              <w:rStyle w:val="a8"/>
              <w:rFonts w:ascii="Times New Roman" w:eastAsia="仿宋" w:hAnsi="Times New Roman"/>
              <w:noProof/>
              <w:sz w:val="32"/>
              <w:szCs w:val="24"/>
            </w:rPr>
          </w:pPr>
          <w:hyperlink w:anchor="_Toc119667506" w:history="1">
            <w:r w:rsidR="00255D66" w:rsidRPr="00255D66">
              <w:rPr>
                <w:rStyle w:val="a8"/>
                <w:rFonts w:ascii="Times New Roman" w:eastAsia="仿宋" w:hAnsi="Times New Roman"/>
                <w:noProof/>
                <w:kern w:val="2"/>
                <w:sz w:val="32"/>
                <w:szCs w:val="24"/>
              </w:rPr>
              <w:t>二、一般考虑</w:t>
            </w:r>
            <w:r w:rsidR="00255D66" w:rsidRPr="00255D66">
              <w:rPr>
                <w:rStyle w:val="a8"/>
                <w:rFonts w:ascii="Times New Roman" w:eastAsia="仿宋" w:hAnsi="Times New Roman"/>
                <w:noProof/>
                <w:webHidden/>
                <w:kern w:val="2"/>
                <w:sz w:val="32"/>
                <w:szCs w:val="24"/>
              </w:rPr>
              <w:tab/>
            </w:r>
            <w:r w:rsidR="00255D66" w:rsidRPr="00255D66">
              <w:rPr>
                <w:rStyle w:val="a8"/>
                <w:rFonts w:ascii="Times New Roman" w:eastAsia="仿宋" w:hAnsi="Times New Roman"/>
                <w:noProof/>
                <w:webHidden/>
                <w:kern w:val="2"/>
                <w:sz w:val="32"/>
                <w:szCs w:val="24"/>
              </w:rPr>
              <w:fldChar w:fldCharType="begin"/>
            </w:r>
            <w:r w:rsidR="00255D66" w:rsidRPr="00255D66">
              <w:rPr>
                <w:rStyle w:val="a8"/>
                <w:rFonts w:ascii="Times New Roman" w:eastAsia="仿宋" w:hAnsi="Times New Roman"/>
                <w:noProof/>
                <w:webHidden/>
                <w:kern w:val="2"/>
                <w:sz w:val="32"/>
                <w:szCs w:val="24"/>
              </w:rPr>
              <w:instrText xml:space="preserve"> PAGEREF _Toc119667506 \h </w:instrText>
            </w:r>
            <w:r w:rsidR="00255D66" w:rsidRPr="00255D66">
              <w:rPr>
                <w:rStyle w:val="a8"/>
                <w:rFonts w:ascii="Times New Roman" w:eastAsia="仿宋" w:hAnsi="Times New Roman"/>
                <w:noProof/>
                <w:webHidden/>
                <w:kern w:val="2"/>
                <w:sz w:val="32"/>
                <w:szCs w:val="24"/>
              </w:rPr>
            </w:r>
            <w:r w:rsidR="00255D66" w:rsidRPr="00255D66">
              <w:rPr>
                <w:rStyle w:val="a8"/>
                <w:rFonts w:ascii="Times New Roman" w:eastAsia="仿宋" w:hAnsi="Times New Roman"/>
                <w:noProof/>
                <w:webHidden/>
                <w:kern w:val="2"/>
                <w:sz w:val="32"/>
                <w:szCs w:val="24"/>
              </w:rPr>
              <w:fldChar w:fldCharType="separate"/>
            </w:r>
            <w:r w:rsidR="003B3E47">
              <w:rPr>
                <w:rStyle w:val="a8"/>
                <w:rFonts w:ascii="Times New Roman" w:eastAsia="仿宋" w:hAnsi="Times New Roman"/>
                <w:noProof/>
                <w:webHidden/>
                <w:kern w:val="2"/>
                <w:sz w:val="32"/>
                <w:szCs w:val="24"/>
              </w:rPr>
              <w:t>2</w:t>
            </w:r>
            <w:r w:rsidR="00255D66" w:rsidRPr="00255D66">
              <w:rPr>
                <w:rStyle w:val="a8"/>
                <w:rFonts w:ascii="Times New Roman" w:eastAsia="仿宋" w:hAnsi="Times New Roman"/>
                <w:noProof/>
                <w:webHidden/>
                <w:kern w:val="2"/>
                <w:sz w:val="32"/>
                <w:szCs w:val="24"/>
              </w:rPr>
              <w:fldChar w:fldCharType="end"/>
            </w:r>
          </w:hyperlink>
        </w:p>
        <w:p w:rsidR="00255D66" w:rsidRPr="00255D66" w:rsidRDefault="00C30865">
          <w:pPr>
            <w:pStyle w:val="2"/>
            <w:tabs>
              <w:tab w:val="right" w:leader="dot" w:pos="8296"/>
            </w:tabs>
            <w:rPr>
              <w:rStyle w:val="a8"/>
              <w:rFonts w:ascii="Times New Roman" w:eastAsia="仿宋" w:hAnsi="Times New Roman"/>
              <w:noProof/>
              <w:sz w:val="32"/>
              <w:szCs w:val="24"/>
            </w:rPr>
          </w:pPr>
          <w:hyperlink w:anchor="_Toc119667507" w:history="1">
            <w:r w:rsidR="00255D66" w:rsidRPr="00255D66">
              <w:rPr>
                <w:rStyle w:val="a8"/>
                <w:rFonts w:ascii="Times New Roman" w:eastAsia="仿宋" w:hAnsi="Times New Roman"/>
                <w:noProof/>
                <w:kern w:val="2"/>
                <w:sz w:val="32"/>
                <w:szCs w:val="24"/>
              </w:rPr>
              <w:t>一）研发模式</w:t>
            </w:r>
            <w:r w:rsidR="00255D66" w:rsidRPr="00255D66">
              <w:rPr>
                <w:rStyle w:val="a8"/>
                <w:rFonts w:ascii="Times New Roman" w:eastAsia="仿宋" w:hAnsi="Times New Roman"/>
                <w:noProof/>
                <w:webHidden/>
                <w:kern w:val="2"/>
                <w:sz w:val="32"/>
                <w:szCs w:val="24"/>
              </w:rPr>
              <w:tab/>
            </w:r>
            <w:r w:rsidR="00255D66" w:rsidRPr="00255D66">
              <w:rPr>
                <w:rStyle w:val="a8"/>
                <w:rFonts w:ascii="Times New Roman" w:eastAsia="仿宋" w:hAnsi="Times New Roman"/>
                <w:noProof/>
                <w:webHidden/>
                <w:kern w:val="2"/>
                <w:sz w:val="32"/>
                <w:szCs w:val="24"/>
              </w:rPr>
              <w:fldChar w:fldCharType="begin"/>
            </w:r>
            <w:r w:rsidR="00255D66" w:rsidRPr="00255D66">
              <w:rPr>
                <w:rStyle w:val="a8"/>
                <w:rFonts w:ascii="Times New Roman" w:eastAsia="仿宋" w:hAnsi="Times New Roman"/>
                <w:noProof/>
                <w:webHidden/>
                <w:kern w:val="2"/>
                <w:sz w:val="32"/>
                <w:szCs w:val="24"/>
              </w:rPr>
              <w:instrText xml:space="preserve"> PAGEREF _Toc119667507 \h </w:instrText>
            </w:r>
            <w:r w:rsidR="00255D66" w:rsidRPr="00255D66">
              <w:rPr>
                <w:rStyle w:val="a8"/>
                <w:rFonts w:ascii="Times New Roman" w:eastAsia="仿宋" w:hAnsi="Times New Roman"/>
                <w:noProof/>
                <w:webHidden/>
                <w:kern w:val="2"/>
                <w:sz w:val="32"/>
                <w:szCs w:val="24"/>
              </w:rPr>
            </w:r>
            <w:r w:rsidR="00255D66" w:rsidRPr="00255D66">
              <w:rPr>
                <w:rStyle w:val="a8"/>
                <w:rFonts w:ascii="Times New Roman" w:eastAsia="仿宋" w:hAnsi="Times New Roman"/>
                <w:noProof/>
                <w:webHidden/>
                <w:kern w:val="2"/>
                <w:sz w:val="32"/>
                <w:szCs w:val="24"/>
              </w:rPr>
              <w:fldChar w:fldCharType="separate"/>
            </w:r>
            <w:r w:rsidR="003B3E47">
              <w:rPr>
                <w:rStyle w:val="a8"/>
                <w:rFonts w:ascii="Times New Roman" w:eastAsia="仿宋" w:hAnsi="Times New Roman"/>
                <w:noProof/>
                <w:webHidden/>
                <w:kern w:val="2"/>
                <w:sz w:val="32"/>
                <w:szCs w:val="24"/>
              </w:rPr>
              <w:t>2</w:t>
            </w:r>
            <w:r w:rsidR="00255D66" w:rsidRPr="00255D66">
              <w:rPr>
                <w:rStyle w:val="a8"/>
                <w:rFonts w:ascii="Times New Roman" w:eastAsia="仿宋" w:hAnsi="Times New Roman"/>
                <w:noProof/>
                <w:webHidden/>
                <w:kern w:val="2"/>
                <w:sz w:val="32"/>
                <w:szCs w:val="24"/>
              </w:rPr>
              <w:fldChar w:fldCharType="end"/>
            </w:r>
          </w:hyperlink>
        </w:p>
        <w:p w:rsidR="00255D66" w:rsidRPr="00255D66" w:rsidRDefault="00C30865">
          <w:pPr>
            <w:pStyle w:val="2"/>
            <w:tabs>
              <w:tab w:val="right" w:leader="dot" w:pos="8296"/>
            </w:tabs>
            <w:rPr>
              <w:rStyle w:val="a8"/>
              <w:rFonts w:ascii="Times New Roman" w:eastAsia="仿宋" w:hAnsi="Times New Roman"/>
              <w:noProof/>
              <w:sz w:val="32"/>
              <w:szCs w:val="24"/>
            </w:rPr>
          </w:pPr>
          <w:hyperlink w:anchor="_Toc119667508" w:history="1">
            <w:r w:rsidR="00255D66" w:rsidRPr="00255D66">
              <w:rPr>
                <w:rStyle w:val="a8"/>
                <w:rFonts w:ascii="Times New Roman" w:eastAsia="仿宋" w:hAnsi="Times New Roman"/>
                <w:noProof/>
                <w:kern w:val="2"/>
                <w:sz w:val="32"/>
                <w:szCs w:val="24"/>
              </w:rPr>
              <w:t>二）关于规格</w:t>
            </w:r>
            <w:r w:rsidR="00255D66" w:rsidRPr="00255D66">
              <w:rPr>
                <w:rStyle w:val="a8"/>
                <w:rFonts w:ascii="Times New Roman" w:eastAsia="仿宋" w:hAnsi="Times New Roman"/>
                <w:noProof/>
                <w:webHidden/>
                <w:kern w:val="2"/>
                <w:sz w:val="32"/>
                <w:szCs w:val="24"/>
              </w:rPr>
              <w:tab/>
            </w:r>
            <w:r w:rsidR="00255D66" w:rsidRPr="00255D66">
              <w:rPr>
                <w:rStyle w:val="a8"/>
                <w:rFonts w:ascii="Times New Roman" w:eastAsia="仿宋" w:hAnsi="Times New Roman"/>
                <w:noProof/>
                <w:webHidden/>
                <w:kern w:val="2"/>
                <w:sz w:val="32"/>
                <w:szCs w:val="24"/>
              </w:rPr>
              <w:fldChar w:fldCharType="begin"/>
            </w:r>
            <w:r w:rsidR="00255D66" w:rsidRPr="00255D66">
              <w:rPr>
                <w:rStyle w:val="a8"/>
                <w:rFonts w:ascii="Times New Roman" w:eastAsia="仿宋" w:hAnsi="Times New Roman"/>
                <w:noProof/>
                <w:webHidden/>
                <w:kern w:val="2"/>
                <w:sz w:val="32"/>
                <w:szCs w:val="24"/>
              </w:rPr>
              <w:instrText xml:space="preserve"> PAGEREF _Toc119667508 \h </w:instrText>
            </w:r>
            <w:r w:rsidR="00255D66" w:rsidRPr="00255D66">
              <w:rPr>
                <w:rStyle w:val="a8"/>
                <w:rFonts w:ascii="Times New Roman" w:eastAsia="仿宋" w:hAnsi="Times New Roman"/>
                <w:noProof/>
                <w:webHidden/>
                <w:kern w:val="2"/>
                <w:sz w:val="32"/>
                <w:szCs w:val="24"/>
              </w:rPr>
            </w:r>
            <w:r w:rsidR="00255D66" w:rsidRPr="00255D66">
              <w:rPr>
                <w:rStyle w:val="a8"/>
                <w:rFonts w:ascii="Times New Roman" w:eastAsia="仿宋" w:hAnsi="Times New Roman"/>
                <w:noProof/>
                <w:webHidden/>
                <w:kern w:val="2"/>
                <w:sz w:val="32"/>
                <w:szCs w:val="24"/>
              </w:rPr>
              <w:fldChar w:fldCharType="separate"/>
            </w:r>
            <w:r w:rsidR="003B3E47">
              <w:rPr>
                <w:rStyle w:val="a8"/>
                <w:rFonts w:ascii="Times New Roman" w:eastAsia="仿宋" w:hAnsi="Times New Roman"/>
                <w:noProof/>
                <w:webHidden/>
                <w:kern w:val="2"/>
                <w:sz w:val="32"/>
                <w:szCs w:val="24"/>
              </w:rPr>
              <w:t>3</w:t>
            </w:r>
            <w:r w:rsidR="00255D66" w:rsidRPr="00255D66">
              <w:rPr>
                <w:rStyle w:val="a8"/>
                <w:rFonts w:ascii="Times New Roman" w:eastAsia="仿宋" w:hAnsi="Times New Roman"/>
                <w:noProof/>
                <w:webHidden/>
                <w:kern w:val="2"/>
                <w:sz w:val="32"/>
                <w:szCs w:val="24"/>
              </w:rPr>
              <w:fldChar w:fldCharType="end"/>
            </w:r>
          </w:hyperlink>
        </w:p>
        <w:p w:rsidR="00255D66" w:rsidRPr="00255D66" w:rsidRDefault="00C30865">
          <w:pPr>
            <w:pStyle w:val="11"/>
            <w:tabs>
              <w:tab w:val="right" w:leader="dot" w:pos="8296"/>
            </w:tabs>
            <w:rPr>
              <w:rStyle w:val="a8"/>
              <w:rFonts w:ascii="Times New Roman" w:eastAsia="仿宋" w:hAnsi="Times New Roman"/>
              <w:noProof/>
              <w:sz w:val="32"/>
              <w:szCs w:val="24"/>
            </w:rPr>
          </w:pPr>
          <w:hyperlink w:anchor="_Toc119667509" w:history="1">
            <w:r w:rsidR="00255D66" w:rsidRPr="00255D66">
              <w:rPr>
                <w:rStyle w:val="a8"/>
                <w:rFonts w:ascii="Times New Roman" w:eastAsia="仿宋" w:hAnsi="Times New Roman"/>
                <w:noProof/>
                <w:kern w:val="2"/>
                <w:sz w:val="32"/>
                <w:szCs w:val="24"/>
              </w:rPr>
              <w:t>三、关于临床试验设计</w:t>
            </w:r>
            <w:r w:rsidR="00255D66" w:rsidRPr="00255D66">
              <w:rPr>
                <w:rStyle w:val="a8"/>
                <w:rFonts w:ascii="Times New Roman" w:eastAsia="仿宋" w:hAnsi="Times New Roman"/>
                <w:noProof/>
                <w:webHidden/>
                <w:kern w:val="2"/>
                <w:sz w:val="32"/>
                <w:szCs w:val="24"/>
              </w:rPr>
              <w:tab/>
            </w:r>
            <w:r w:rsidR="00255D66" w:rsidRPr="00255D66">
              <w:rPr>
                <w:rStyle w:val="a8"/>
                <w:rFonts w:ascii="Times New Roman" w:eastAsia="仿宋" w:hAnsi="Times New Roman"/>
                <w:noProof/>
                <w:webHidden/>
                <w:kern w:val="2"/>
                <w:sz w:val="32"/>
                <w:szCs w:val="24"/>
              </w:rPr>
              <w:fldChar w:fldCharType="begin"/>
            </w:r>
            <w:r w:rsidR="00255D66" w:rsidRPr="00255D66">
              <w:rPr>
                <w:rStyle w:val="a8"/>
                <w:rFonts w:ascii="Times New Roman" w:eastAsia="仿宋" w:hAnsi="Times New Roman"/>
                <w:noProof/>
                <w:webHidden/>
                <w:kern w:val="2"/>
                <w:sz w:val="32"/>
                <w:szCs w:val="24"/>
              </w:rPr>
              <w:instrText xml:space="preserve"> PAGEREF _Toc119667509 \h </w:instrText>
            </w:r>
            <w:r w:rsidR="00255D66" w:rsidRPr="00255D66">
              <w:rPr>
                <w:rStyle w:val="a8"/>
                <w:rFonts w:ascii="Times New Roman" w:eastAsia="仿宋" w:hAnsi="Times New Roman"/>
                <w:noProof/>
                <w:webHidden/>
                <w:kern w:val="2"/>
                <w:sz w:val="32"/>
                <w:szCs w:val="24"/>
              </w:rPr>
            </w:r>
            <w:r w:rsidR="00255D66" w:rsidRPr="00255D66">
              <w:rPr>
                <w:rStyle w:val="a8"/>
                <w:rFonts w:ascii="Times New Roman" w:eastAsia="仿宋" w:hAnsi="Times New Roman"/>
                <w:noProof/>
                <w:webHidden/>
                <w:kern w:val="2"/>
                <w:sz w:val="32"/>
                <w:szCs w:val="24"/>
              </w:rPr>
              <w:fldChar w:fldCharType="separate"/>
            </w:r>
            <w:r w:rsidR="003B3E47">
              <w:rPr>
                <w:rStyle w:val="a8"/>
                <w:rFonts w:ascii="Times New Roman" w:eastAsia="仿宋" w:hAnsi="Times New Roman"/>
                <w:noProof/>
                <w:webHidden/>
                <w:kern w:val="2"/>
                <w:sz w:val="32"/>
                <w:szCs w:val="24"/>
              </w:rPr>
              <w:t>3</w:t>
            </w:r>
            <w:r w:rsidR="00255D66" w:rsidRPr="00255D66">
              <w:rPr>
                <w:rStyle w:val="a8"/>
                <w:rFonts w:ascii="Times New Roman" w:eastAsia="仿宋" w:hAnsi="Times New Roman"/>
                <w:noProof/>
                <w:webHidden/>
                <w:kern w:val="2"/>
                <w:sz w:val="32"/>
                <w:szCs w:val="24"/>
              </w:rPr>
              <w:fldChar w:fldCharType="end"/>
            </w:r>
          </w:hyperlink>
        </w:p>
        <w:p w:rsidR="00255D66" w:rsidRPr="00255D66" w:rsidRDefault="00C30865">
          <w:pPr>
            <w:pStyle w:val="11"/>
            <w:tabs>
              <w:tab w:val="right" w:leader="dot" w:pos="8296"/>
            </w:tabs>
            <w:rPr>
              <w:rStyle w:val="a8"/>
              <w:rFonts w:ascii="Times New Roman" w:eastAsia="仿宋" w:hAnsi="Times New Roman"/>
              <w:noProof/>
              <w:sz w:val="32"/>
              <w:szCs w:val="24"/>
            </w:rPr>
          </w:pPr>
          <w:hyperlink w:anchor="_Toc119667510" w:history="1">
            <w:r w:rsidR="00255D66" w:rsidRPr="00255D66">
              <w:rPr>
                <w:rStyle w:val="a8"/>
                <w:rFonts w:ascii="Times New Roman" w:eastAsia="仿宋" w:hAnsi="Times New Roman"/>
                <w:noProof/>
                <w:kern w:val="2"/>
                <w:sz w:val="32"/>
                <w:szCs w:val="24"/>
              </w:rPr>
              <w:t>四、小结</w:t>
            </w:r>
            <w:r w:rsidR="00255D66" w:rsidRPr="00255D66">
              <w:rPr>
                <w:rStyle w:val="a8"/>
                <w:rFonts w:ascii="Times New Roman" w:eastAsia="仿宋" w:hAnsi="Times New Roman"/>
                <w:noProof/>
                <w:webHidden/>
                <w:kern w:val="2"/>
                <w:sz w:val="32"/>
                <w:szCs w:val="24"/>
              </w:rPr>
              <w:tab/>
            </w:r>
            <w:r w:rsidR="00255D66" w:rsidRPr="00255D66">
              <w:rPr>
                <w:rStyle w:val="a8"/>
                <w:rFonts w:ascii="Times New Roman" w:eastAsia="仿宋" w:hAnsi="Times New Roman"/>
                <w:noProof/>
                <w:webHidden/>
                <w:kern w:val="2"/>
                <w:sz w:val="32"/>
                <w:szCs w:val="24"/>
              </w:rPr>
              <w:fldChar w:fldCharType="begin"/>
            </w:r>
            <w:r w:rsidR="00255D66" w:rsidRPr="00255D66">
              <w:rPr>
                <w:rStyle w:val="a8"/>
                <w:rFonts w:ascii="Times New Roman" w:eastAsia="仿宋" w:hAnsi="Times New Roman"/>
                <w:noProof/>
                <w:webHidden/>
                <w:kern w:val="2"/>
                <w:sz w:val="32"/>
                <w:szCs w:val="24"/>
              </w:rPr>
              <w:instrText xml:space="preserve"> PAGEREF _Toc119667510 \h </w:instrText>
            </w:r>
            <w:r w:rsidR="00255D66" w:rsidRPr="00255D66">
              <w:rPr>
                <w:rStyle w:val="a8"/>
                <w:rFonts w:ascii="Times New Roman" w:eastAsia="仿宋" w:hAnsi="Times New Roman"/>
                <w:noProof/>
                <w:webHidden/>
                <w:kern w:val="2"/>
                <w:sz w:val="32"/>
                <w:szCs w:val="24"/>
              </w:rPr>
            </w:r>
            <w:r w:rsidR="00255D66" w:rsidRPr="00255D66">
              <w:rPr>
                <w:rStyle w:val="a8"/>
                <w:rFonts w:ascii="Times New Roman" w:eastAsia="仿宋" w:hAnsi="Times New Roman"/>
                <w:noProof/>
                <w:webHidden/>
                <w:kern w:val="2"/>
                <w:sz w:val="32"/>
                <w:szCs w:val="24"/>
              </w:rPr>
              <w:fldChar w:fldCharType="separate"/>
            </w:r>
            <w:r w:rsidR="003B3E47">
              <w:rPr>
                <w:rStyle w:val="a8"/>
                <w:rFonts w:ascii="Times New Roman" w:eastAsia="仿宋" w:hAnsi="Times New Roman"/>
                <w:noProof/>
                <w:webHidden/>
                <w:kern w:val="2"/>
                <w:sz w:val="32"/>
                <w:szCs w:val="24"/>
              </w:rPr>
              <w:t>5</w:t>
            </w:r>
            <w:r w:rsidR="00255D66" w:rsidRPr="00255D66">
              <w:rPr>
                <w:rStyle w:val="a8"/>
                <w:rFonts w:ascii="Times New Roman" w:eastAsia="仿宋" w:hAnsi="Times New Roman"/>
                <w:noProof/>
                <w:webHidden/>
                <w:kern w:val="2"/>
                <w:sz w:val="32"/>
                <w:szCs w:val="24"/>
              </w:rPr>
              <w:fldChar w:fldCharType="end"/>
            </w:r>
          </w:hyperlink>
        </w:p>
        <w:p w:rsidR="00255D66" w:rsidRDefault="00C30865">
          <w:pPr>
            <w:pStyle w:val="11"/>
            <w:tabs>
              <w:tab w:val="right" w:leader="dot" w:pos="8296"/>
            </w:tabs>
            <w:rPr>
              <w:rFonts w:cstheme="minorBidi"/>
              <w:noProof/>
              <w:kern w:val="2"/>
              <w:sz w:val="21"/>
            </w:rPr>
          </w:pPr>
          <w:hyperlink w:anchor="_Toc119667511" w:history="1">
            <w:r w:rsidR="00255D66" w:rsidRPr="00255D66">
              <w:rPr>
                <w:rStyle w:val="a8"/>
                <w:rFonts w:ascii="Times New Roman" w:eastAsia="仿宋" w:hAnsi="Times New Roman"/>
                <w:noProof/>
                <w:kern w:val="2"/>
                <w:sz w:val="32"/>
                <w:szCs w:val="24"/>
              </w:rPr>
              <w:t>五、参考文献</w:t>
            </w:r>
            <w:r w:rsidR="00255D66" w:rsidRPr="00255D66">
              <w:rPr>
                <w:rStyle w:val="a8"/>
                <w:rFonts w:ascii="Times New Roman" w:eastAsia="仿宋" w:hAnsi="Times New Roman"/>
                <w:noProof/>
                <w:webHidden/>
                <w:kern w:val="2"/>
                <w:sz w:val="32"/>
                <w:szCs w:val="24"/>
              </w:rPr>
              <w:tab/>
            </w:r>
            <w:r w:rsidR="00255D66" w:rsidRPr="00255D66">
              <w:rPr>
                <w:rStyle w:val="a8"/>
                <w:rFonts w:ascii="Times New Roman" w:eastAsia="仿宋" w:hAnsi="Times New Roman"/>
                <w:noProof/>
                <w:webHidden/>
                <w:kern w:val="2"/>
                <w:sz w:val="32"/>
                <w:szCs w:val="24"/>
              </w:rPr>
              <w:fldChar w:fldCharType="begin"/>
            </w:r>
            <w:r w:rsidR="00255D66" w:rsidRPr="00255D66">
              <w:rPr>
                <w:rStyle w:val="a8"/>
                <w:rFonts w:ascii="Times New Roman" w:eastAsia="仿宋" w:hAnsi="Times New Roman"/>
                <w:noProof/>
                <w:webHidden/>
                <w:kern w:val="2"/>
                <w:sz w:val="32"/>
                <w:szCs w:val="24"/>
              </w:rPr>
              <w:instrText xml:space="preserve"> PAGEREF _Toc119667511 \h </w:instrText>
            </w:r>
            <w:r w:rsidR="00255D66" w:rsidRPr="00255D66">
              <w:rPr>
                <w:rStyle w:val="a8"/>
                <w:rFonts w:ascii="Times New Roman" w:eastAsia="仿宋" w:hAnsi="Times New Roman"/>
                <w:noProof/>
                <w:webHidden/>
                <w:kern w:val="2"/>
                <w:sz w:val="32"/>
                <w:szCs w:val="24"/>
              </w:rPr>
            </w:r>
            <w:r w:rsidR="00255D66" w:rsidRPr="00255D66">
              <w:rPr>
                <w:rStyle w:val="a8"/>
                <w:rFonts w:ascii="Times New Roman" w:eastAsia="仿宋" w:hAnsi="Times New Roman"/>
                <w:noProof/>
                <w:webHidden/>
                <w:kern w:val="2"/>
                <w:sz w:val="32"/>
                <w:szCs w:val="24"/>
              </w:rPr>
              <w:fldChar w:fldCharType="separate"/>
            </w:r>
            <w:r w:rsidR="003B3E47">
              <w:rPr>
                <w:rStyle w:val="a8"/>
                <w:rFonts w:ascii="Times New Roman" w:eastAsia="仿宋" w:hAnsi="Times New Roman"/>
                <w:noProof/>
                <w:webHidden/>
                <w:kern w:val="2"/>
                <w:sz w:val="32"/>
                <w:szCs w:val="24"/>
              </w:rPr>
              <w:t>6</w:t>
            </w:r>
            <w:r w:rsidR="00255D66" w:rsidRPr="00255D66">
              <w:rPr>
                <w:rStyle w:val="a8"/>
                <w:rFonts w:ascii="Times New Roman" w:eastAsia="仿宋" w:hAnsi="Times New Roman"/>
                <w:noProof/>
                <w:webHidden/>
                <w:kern w:val="2"/>
                <w:sz w:val="32"/>
                <w:szCs w:val="24"/>
              </w:rPr>
              <w:fldChar w:fldCharType="end"/>
            </w:r>
          </w:hyperlink>
        </w:p>
        <w:p w:rsidR="00593ADE" w:rsidRDefault="00593ADE">
          <w:r w:rsidRPr="00593ADE">
            <w:rPr>
              <w:rStyle w:val="a8"/>
              <w:rFonts w:ascii="Times New Roman" w:eastAsia="仿宋" w:hAnsi="Times New Roman" w:cs="Times New Roman"/>
              <w:noProof/>
              <w:sz w:val="32"/>
              <w:szCs w:val="24"/>
            </w:rPr>
            <w:fldChar w:fldCharType="end"/>
          </w:r>
        </w:p>
      </w:sdtContent>
    </w:sdt>
    <w:p w:rsidR="00205C0C" w:rsidRDefault="00361757" w:rsidP="00FD1FBE">
      <w:pPr>
        <w:widowControl/>
        <w:jc w:val="left"/>
        <w:rPr>
          <w:rFonts w:ascii="Times New Roman" w:eastAsia="黑体" w:hAnsi="Times New Roman" w:cs="Times New Roman"/>
          <w:sz w:val="32"/>
        </w:rPr>
        <w:sectPr w:rsidR="00205C0C" w:rsidSect="009E3AF7">
          <w:headerReference w:type="default" r:id="rId8"/>
          <w:footerReference w:type="default" r:id="rId9"/>
          <w:pgSz w:w="11906" w:h="16838"/>
          <w:pgMar w:top="1440" w:right="1800" w:bottom="1440" w:left="1800" w:header="851" w:footer="992" w:gutter="0"/>
          <w:pgNumType w:start="1"/>
          <w:cols w:space="425"/>
          <w:docGrid w:type="lines" w:linePitch="312"/>
        </w:sectPr>
      </w:pPr>
      <w:r>
        <w:rPr>
          <w:rFonts w:ascii="Times New Roman" w:eastAsia="仿宋_GB2312" w:hAnsi="Times New Roman" w:cs="Times New Roman"/>
          <w:b/>
          <w:color w:val="000000"/>
          <w:kern w:val="0"/>
          <w:sz w:val="44"/>
          <w:szCs w:val="32"/>
        </w:rPr>
        <w:br w:type="page"/>
      </w:r>
    </w:p>
    <w:p w:rsidR="00A17924" w:rsidRPr="00361757" w:rsidRDefault="00A17924" w:rsidP="00361757">
      <w:pPr>
        <w:pStyle w:val="1"/>
        <w:spacing w:before="0" w:after="0" w:line="360" w:lineRule="auto"/>
        <w:contextualSpacing/>
        <w:rPr>
          <w:rFonts w:ascii="Times New Roman" w:eastAsia="仿宋_GB2312" w:hAnsi="Times New Roman" w:cs="Times New Roman"/>
          <w:color w:val="000000"/>
          <w:kern w:val="0"/>
          <w:szCs w:val="32"/>
        </w:rPr>
      </w:pPr>
      <w:bookmarkStart w:id="0" w:name="_Toc119667505"/>
      <w:r w:rsidRPr="00A00889">
        <w:rPr>
          <w:rFonts w:ascii="Times New Roman" w:eastAsia="黑体" w:hAnsi="Times New Roman" w:cs="Times New Roman" w:hint="eastAsia"/>
          <w:sz w:val="32"/>
        </w:rPr>
        <w:lastRenderedPageBreak/>
        <w:t>一</w:t>
      </w:r>
      <w:r w:rsidRPr="00A00889">
        <w:rPr>
          <w:rFonts w:ascii="Times New Roman" w:eastAsia="黑体" w:hAnsi="Times New Roman" w:cs="Times New Roman"/>
          <w:sz w:val="32"/>
        </w:rPr>
        <w:t>、</w:t>
      </w:r>
      <w:r w:rsidRPr="00A00889">
        <w:rPr>
          <w:rFonts w:ascii="Times New Roman" w:eastAsia="黑体" w:hAnsi="Times New Roman" w:cs="Times New Roman" w:hint="eastAsia"/>
          <w:sz w:val="32"/>
        </w:rPr>
        <w:t>背景</w:t>
      </w:r>
      <w:bookmarkEnd w:id="0"/>
    </w:p>
    <w:p w:rsidR="00A17924" w:rsidRPr="00A00889" w:rsidRDefault="00A17924" w:rsidP="00A00889">
      <w:pPr>
        <w:spacing w:line="360" w:lineRule="auto"/>
        <w:ind w:firstLineChars="200" w:firstLine="640"/>
        <w:rPr>
          <w:rFonts w:ascii="Times New Roman" w:eastAsia="仿宋_GB2312" w:hAnsi="Times New Roman" w:cs="Times New Roman"/>
          <w:sz w:val="32"/>
        </w:rPr>
      </w:pPr>
      <w:r w:rsidRPr="00A00889">
        <w:rPr>
          <w:rFonts w:ascii="Times New Roman" w:eastAsia="仿宋_GB2312" w:hAnsi="Times New Roman" w:cs="Times New Roman" w:hint="eastAsia"/>
          <w:sz w:val="32"/>
        </w:rPr>
        <w:t>2</w:t>
      </w:r>
      <w:r w:rsidRPr="00A00889">
        <w:rPr>
          <w:rFonts w:ascii="Times New Roman" w:eastAsia="仿宋_GB2312" w:hAnsi="Times New Roman" w:cs="Times New Roman" w:hint="eastAsia"/>
          <w:sz w:val="32"/>
        </w:rPr>
        <w:t>型糖尿病（</w:t>
      </w:r>
      <w:r w:rsidRPr="00A00889">
        <w:rPr>
          <w:rFonts w:ascii="Times New Roman" w:eastAsia="仿宋_GB2312" w:hAnsi="Times New Roman" w:cs="Times New Roman" w:hint="eastAsia"/>
          <w:sz w:val="32"/>
        </w:rPr>
        <w:t>Type 2 diabetes mellitus</w:t>
      </w:r>
      <w:r w:rsidRPr="00A00889">
        <w:rPr>
          <w:rFonts w:ascii="Times New Roman" w:eastAsia="仿宋_GB2312" w:hAnsi="Times New Roman" w:cs="Times New Roman" w:hint="eastAsia"/>
          <w:sz w:val="32"/>
        </w:rPr>
        <w:t>，</w:t>
      </w:r>
      <w:r w:rsidRPr="00A00889">
        <w:rPr>
          <w:rFonts w:ascii="Times New Roman" w:eastAsia="仿宋_GB2312" w:hAnsi="Times New Roman" w:cs="Times New Roman" w:hint="eastAsia"/>
          <w:sz w:val="32"/>
        </w:rPr>
        <w:t>T2DM</w:t>
      </w:r>
      <w:r w:rsidRPr="00A00889">
        <w:rPr>
          <w:rFonts w:ascii="Times New Roman" w:eastAsia="仿宋_GB2312" w:hAnsi="Times New Roman" w:cs="Times New Roman" w:hint="eastAsia"/>
          <w:sz w:val="32"/>
        </w:rPr>
        <w:t>）是一种主要由于胰岛素分泌不足和</w:t>
      </w:r>
      <w:r w:rsidRPr="00A00889">
        <w:rPr>
          <w:rFonts w:ascii="Times New Roman" w:eastAsia="仿宋_GB2312" w:hAnsi="Times New Roman" w:cs="Times New Roman" w:hint="eastAsia"/>
          <w:sz w:val="32"/>
        </w:rPr>
        <w:t>/</w:t>
      </w:r>
      <w:r w:rsidRPr="00A00889">
        <w:rPr>
          <w:rFonts w:ascii="Times New Roman" w:eastAsia="仿宋_GB2312" w:hAnsi="Times New Roman" w:cs="Times New Roman" w:hint="eastAsia"/>
          <w:sz w:val="32"/>
        </w:rPr>
        <w:t>或胰岛素抵抗导致血糖水平升高的慢性、代谢性疾病，是糖尿病中最常见的类型。随着经济快速发展和生活方式的改变，我国</w:t>
      </w:r>
      <w:r w:rsidRPr="00A00889">
        <w:rPr>
          <w:rFonts w:ascii="Times New Roman" w:eastAsia="仿宋_GB2312" w:hAnsi="Times New Roman" w:cs="Times New Roman" w:hint="eastAsia"/>
          <w:sz w:val="32"/>
        </w:rPr>
        <w:t>2</w:t>
      </w:r>
      <w:r w:rsidRPr="00A00889">
        <w:rPr>
          <w:rFonts w:ascii="Times New Roman" w:eastAsia="仿宋_GB2312" w:hAnsi="Times New Roman" w:cs="Times New Roman" w:hint="eastAsia"/>
          <w:sz w:val="32"/>
        </w:rPr>
        <w:t>型糖尿病的患病率具有逐年升高趋势，</w:t>
      </w:r>
      <w:r w:rsidRPr="00A00889">
        <w:rPr>
          <w:rFonts w:ascii="Times New Roman" w:eastAsia="仿宋_GB2312" w:hAnsi="Times New Roman" w:cs="Times New Roman" w:hint="eastAsia"/>
          <w:sz w:val="32"/>
        </w:rPr>
        <w:t>2015</w:t>
      </w:r>
      <w:r w:rsidRPr="00A00889">
        <w:rPr>
          <w:rFonts w:ascii="Times New Roman" w:eastAsia="仿宋_GB2312" w:hAnsi="Times New Roman" w:cs="Times New Roman" w:hint="eastAsia"/>
          <w:sz w:val="32"/>
        </w:rPr>
        <w:t>至</w:t>
      </w:r>
      <w:r w:rsidRPr="00A00889">
        <w:rPr>
          <w:rFonts w:ascii="Times New Roman" w:eastAsia="仿宋_GB2312" w:hAnsi="Times New Roman" w:cs="Times New Roman" w:hint="eastAsia"/>
          <w:sz w:val="32"/>
        </w:rPr>
        <w:t>2017</w:t>
      </w:r>
      <w:r w:rsidRPr="00A00889">
        <w:rPr>
          <w:rFonts w:ascii="Times New Roman" w:eastAsia="仿宋_GB2312" w:hAnsi="Times New Roman" w:cs="Times New Roman" w:hint="eastAsia"/>
          <w:sz w:val="32"/>
        </w:rPr>
        <w:t>年我国成人糖尿病患病率已达</w:t>
      </w:r>
      <w:r w:rsidRPr="00A00889">
        <w:rPr>
          <w:rFonts w:ascii="Times New Roman" w:eastAsia="仿宋_GB2312" w:hAnsi="Times New Roman" w:cs="Times New Roman"/>
          <w:sz w:val="32"/>
        </w:rPr>
        <w:t>11.2</w:t>
      </w:r>
      <w:r w:rsidRPr="00A00889">
        <w:rPr>
          <w:rFonts w:ascii="Times New Roman" w:eastAsia="仿宋_GB2312" w:hAnsi="Times New Roman" w:cs="Times New Roman" w:hint="eastAsia"/>
          <w:sz w:val="32"/>
        </w:rPr>
        <w:t>%</w:t>
      </w:r>
      <w:r w:rsidRPr="00A00889">
        <w:rPr>
          <w:rFonts w:ascii="Times New Roman" w:eastAsia="仿宋_GB2312" w:hAnsi="Times New Roman" w:cs="Times New Roman"/>
          <w:sz w:val="32"/>
          <w:vertAlign w:val="superscript"/>
        </w:rPr>
        <w:t>[1]</w:t>
      </w:r>
      <w:r w:rsidRPr="00A00889">
        <w:rPr>
          <w:rFonts w:ascii="Times New Roman" w:eastAsia="仿宋_GB2312" w:hAnsi="Times New Roman" w:cs="Times New Roman" w:hint="eastAsia"/>
          <w:sz w:val="32"/>
        </w:rPr>
        <w:t>，</w:t>
      </w:r>
      <w:r w:rsidRPr="00A00889">
        <w:rPr>
          <w:rFonts w:ascii="Times New Roman" w:eastAsia="仿宋_GB2312" w:hAnsi="Times New Roman" w:cs="Times New Roman" w:hint="eastAsia"/>
          <w:sz w:val="32"/>
        </w:rPr>
        <w:t>2</w:t>
      </w:r>
      <w:r w:rsidRPr="00A00889">
        <w:rPr>
          <w:rFonts w:ascii="Times New Roman" w:eastAsia="仿宋_GB2312" w:hAnsi="Times New Roman" w:cs="Times New Roman" w:hint="eastAsia"/>
          <w:sz w:val="32"/>
        </w:rPr>
        <w:t>型糖尿病占</w:t>
      </w:r>
      <w:r w:rsidRPr="00A00889">
        <w:rPr>
          <w:rFonts w:ascii="Times New Roman" w:eastAsia="仿宋_GB2312" w:hAnsi="Times New Roman" w:cs="Times New Roman" w:hint="eastAsia"/>
          <w:sz w:val="32"/>
        </w:rPr>
        <w:t>90%</w:t>
      </w:r>
      <w:r w:rsidRPr="00A00889">
        <w:rPr>
          <w:rFonts w:ascii="Times New Roman" w:eastAsia="仿宋_GB2312" w:hAnsi="Times New Roman" w:cs="Times New Roman" w:hint="eastAsia"/>
          <w:sz w:val="32"/>
        </w:rPr>
        <w:t>以上，严重影响患者的生活质量，为社会带来了沉重负担。</w:t>
      </w:r>
    </w:p>
    <w:p w:rsidR="00A17924" w:rsidRPr="00A00889" w:rsidRDefault="00A17924" w:rsidP="00A00889">
      <w:pPr>
        <w:spacing w:line="360" w:lineRule="auto"/>
        <w:ind w:firstLineChars="200" w:firstLine="640"/>
        <w:rPr>
          <w:rFonts w:ascii="Times New Roman" w:eastAsia="仿宋_GB2312" w:hAnsi="Times New Roman" w:cs="Times New Roman"/>
          <w:sz w:val="32"/>
        </w:rPr>
      </w:pPr>
      <w:r w:rsidRPr="00A00889">
        <w:rPr>
          <w:rFonts w:ascii="Times New Roman" w:eastAsia="仿宋_GB2312" w:hAnsi="Times New Roman" w:cs="Times New Roman"/>
          <w:sz w:val="32"/>
        </w:rPr>
        <w:t>2</w:t>
      </w:r>
      <w:r w:rsidRPr="00A00889">
        <w:rPr>
          <w:rFonts w:ascii="Times New Roman" w:eastAsia="仿宋_GB2312" w:hAnsi="Times New Roman" w:cs="Times New Roman"/>
          <w:sz w:val="32"/>
        </w:rPr>
        <w:t>型糖尿病</w:t>
      </w:r>
      <w:r w:rsidRPr="00A00889">
        <w:rPr>
          <w:rFonts w:ascii="Times New Roman" w:eastAsia="仿宋_GB2312" w:hAnsi="Times New Roman" w:cs="Times New Roman" w:hint="eastAsia"/>
          <w:sz w:val="32"/>
        </w:rPr>
        <w:t>的</w:t>
      </w:r>
      <w:r w:rsidRPr="00A00889">
        <w:rPr>
          <w:rFonts w:ascii="Times New Roman" w:eastAsia="仿宋_GB2312" w:hAnsi="Times New Roman" w:cs="Times New Roman"/>
          <w:sz w:val="32"/>
        </w:rPr>
        <w:t>治疗</w:t>
      </w:r>
      <w:r w:rsidRPr="00A00889">
        <w:rPr>
          <w:rFonts w:ascii="Times New Roman" w:eastAsia="仿宋_GB2312" w:hAnsi="Times New Roman" w:cs="Times New Roman" w:hint="eastAsia"/>
          <w:sz w:val="32"/>
        </w:rPr>
        <w:t>首选</w:t>
      </w:r>
      <w:r w:rsidRPr="00A00889">
        <w:rPr>
          <w:rFonts w:ascii="Times New Roman" w:eastAsia="仿宋_GB2312" w:hAnsi="Times New Roman" w:cs="Times New Roman"/>
          <w:sz w:val="32"/>
        </w:rPr>
        <w:t>生活方式的改善，包括</w:t>
      </w:r>
      <w:r w:rsidRPr="00A00889">
        <w:rPr>
          <w:rFonts w:ascii="Times New Roman" w:eastAsia="仿宋_GB2312" w:hAnsi="Times New Roman" w:cs="Times New Roman" w:hint="eastAsia"/>
          <w:sz w:val="32"/>
        </w:rPr>
        <w:t>饮食</w:t>
      </w:r>
      <w:r w:rsidRPr="00A00889">
        <w:rPr>
          <w:rFonts w:ascii="Times New Roman" w:eastAsia="仿宋_GB2312" w:hAnsi="Times New Roman" w:cs="Times New Roman"/>
          <w:sz w:val="32"/>
        </w:rPr>
        <w:t>控制</w:t>
      </w:r>
      <w:r w:rsidRPr="00A00889">
        <w:rPr>
          <w:rFonts w:ascii="Times New Roman" w:eastAsia="仿宋_GB2312" w:hAnsi="Times New Roman" w:cs="Times New Roman" w:hint="eastAsia"/>
          <w:sz w:val="32"/>
        </w:rPr>
        <w:t>及</w:t>
      </w:r>
      <w:r w:rsidRPr="00A00889">
        <w:rPr>
          <w:rFonts w:ascii="Times New Roman" w:eastAsia="仿宋_GB2312" w:hAnsi="Times New Roman" w:cs="Times New Roman"/>
          <w:sz w:val="32"/>
        </w:rPr>
        <w:t>体育</w:t>
      </w:r>
      <w:r w:rsidRPr="00A00889">
        <w:rPr>
          <w:rFonts w:ascii="Times New Roman" w:eastAsia="仿宋_GB2312" w:hAnsi="Times New Roman" w:cs="Times New Roman" w:hint="eastAsia"/>
          <w:sz w:val="32"/>
        </w:rPr>
        <w:t>锻炼等</w:t>
      </w:r>
      <w:r w:rsidRPr="00A00889">
        <w:rPr>
          <w:rFonts w:ascii="Times New Roman" w:eastAsia="仿宋_GB2312" w:hAnsi="Times New Roman" w:cs="Times New Roman"/>
          <w:sz w:val="32"/>
        </w:rPr>
        <w:t>，对于</w:t>
      </w:r>
      <w:r w:rsidRPr="00A00889">
        <w:rPr>
          <w:rFonts w:ascii="Times New Roman" w:eastAsia="仿宋_GB2312" w:hAnsi="Times New Roman" w:cs="Times New Roman" w:hint="eastAsia"/>
          <w:sz w:val="32"/>
        </w:rPr>
        <w:t>经改善生活</w:t>
      </w:r>
      <w:r w:rsidRPr="00A00889">
        <w:rPr>
          <w:rFonts w:ascii="Times New Roman" w:eastAsia="仿宋_GB2312" w:hAnsi="Times New Roman" w:cs="Times New Roman"/>
          <w:sz w:val="32"/>
        </w:rPr>
        <w:t>方式</w:t>
      </w:r>
      <w:r w:rsidRPr="00A00889">
        <w:rPr>
          <w:rFonts w:ascii="Times New Roman" w:eastAsia="仿宋_GB2312" w:hAnsi="Times New Roman" w:cs="Times New Roman" w:hint="eastAsia"/>
          <w:sz w:val="32"/>
        </w:rPr>
        <w:t>仍不能有效控制</w:t>
      </w:r>
      <w:r w:rsidRPr="00A00889">
        <w:rPr>
          <w:rFonts w:ascii="Times New Roman" w:eastAsia="仿宋_GB2312" w:hAnsi="Times New Roman" w:cs="Times New Roman"/>
          <w:sz w:val="32"/>
        </w:rPr>
        <w:t>血糖的患者，</w:t>
      </w:r>
      <w:r w:rsidRPr="00A00889">
        <w:rPr>
          <w:rFonts w:ascii="Times New Roman" w:eastAsia="仿宋_GB2312" w:hAnsi="Times New Roman" w:cs="Times New Roman" w:hint="eastAsia"/>
          <w:sz w:val="32"/>
        </w:rPr>
        <w:t>可</w:t>
      </w:r>
      <w:r w:rsidRPr="00A00889">
        <w:rPr>
          <w:rFonts w:ascii="Times New Roman" w:eastAsia="仿宋_GB2312" w:hAnsi="Times New Roman" w:cs="Times New Roman"/>
          <w:sz w:val="32"/>
        </w:rPr>
        <w:t>选择药物</w:t>
      </w:r>
      <w:r w:rsidRPr="00A00889">
        <w:rPr>
          <w:rFonts w:ascii="Times New Roman" w:eastAsia="仿宋_GB2312" w:hAnsi="Times New Roman" w:cs="Times New Roman" w:hint="eastAsia"/>
          <w:sz w:val="32"/>
        </w:rPr>
        <w:t>治疗</w:t>
      </w:r>
      <w:r w:rsidRPr="00A00889">
        <w:rPr>
          <w:rFonts w:ascii="Times New Roman" w:eastAsia="仿宋_GB2312" w:hAnsi="Times New Roman" w:cs="Times New Roman"/>
          <w:sz w:val="32"/>
        </w:rPr>
        <w:t>。</w:t>
      </w:r>
    </w:p>
    <w:p w:rsidR="00A17924" w:rsidRPr="00A00889" w:rsidRDefault="00A17924" w:rsidP="00A00889">
      <w:pPr>
        <w:spacing w:line="360" w:lineRule="auto"/>
        <w:ind w:firstLineChars="200" w:firstLine="640"/>
        <w:rPr>
          <w:rFonts w:ascii="Times New Roman" w:eastAsia="仿宋_GB2312" w:hAnsi="Times New Roman" w:cs="Times New Roman"/>
          <w:sz w:val="32"/>
        </w:rPr>
      </w:pPr>
      <w:r w:rsidRPr="00A00889">
        <w:rPr>
          <w:rFonts w:ascii="Times New Roman" w:eastAsia="仿宋_GB2312" w:hAnsi="Times New Roman" w:cs="Times New Roman"/>
          <w:sz w:val="32"/>
        </w:rPr>
        <w:t>随着病程的延长，</w:t>
      </w:r>
      <w:r w:rsidRPr="00A00889">
        <w:rPr>
          <w:rFonts w:ascii="Times New Roman" w:eastAsia="仿宋_GB2312" w:hAnsi="Times New Roman" w:cs="Times New Roman"/>
          <w:sz w:val="32"/>
        </w:rPr>
        <w:t>2</w:t>
      </w:r>
      <w:r w:rsidRPr="00A00889">
        <w:rPr>
          <w:rFonts w:ascii="Times New Roman" w:eastAsia="仿宋_GB2312" w:hAnsi="Times New Roman" w:cs="Times New Roman"/>
          <w:sz w:val="32"/>
        </w:rPr>
        <w:t>型糖尿病患者单药治疗失效的几率逐渐增加，英国前瞻性糖尿病研究（</w:t>
      </w:r>
      <w:r w:rsidRPr="00A00889">
        <w:rPr>
          <w:rFonts w:ascii="Times New Roman" w:eastAsia="仿宋_GB2312" w:hAnsi="Times New Roman" w:cs="Times New Roman"/>
          <w:sz w:val="32"/>
        </w:rPr>
        <w:t>UKPDS</w:t>
      </w:r>
      <w:r w:rsidRPr="00A00889">
        <w:rPr>
          <w:rFonts w:ascii="Times New Roman" w:eastAsia="仿宋_GB2312" w:hAnsi="Times New Roman" w:cs="Times New Roman"/>
          <w:sz w:val="32"/>
        </w:rPr>
        <w:t>）显示：初发糖尿病患者治疗</w:t>
      </w:r>
      <w:r w:rsidRPr="00A00889">
        <w:rPr>
          <w:rFonts w:ascii="Times New Roman" w:eastAsia="仿宋_GB2312" w:hAnsi="Times New Roman" w:cs="Times New Roman"/>
          <w:sz w:val="32"/>
        </w:rPr>
        <w:t>3</w:t>
      </w:r>
      <w:r w:rsidRPr="00A00889">
        <w:rPr>
          <w:rFonts w:ascii="Times New Roman" w:eastAsia="仿宋_GB2312" w:hAnsi="Times New Roman" w:cs="Times New Roman"/>
          <w:sz w:val="32"/>
        </w:rPr>
        <w:t>年以后，</w:t>
      </w:r>
      <w:r w:rsidRPr="00A00889">
        <w:rPr>
          <w:rFonts w:ascii="Times New Roman" w:eastAsia="仿宋_GB2312" w:hAnsi="Times New Roman" w:cs="Times New Roman"/>
          <w:sz w:val="32"/>
        </w:rPr>
        <w:t>50%</w:t>
      </w:r>
      <w:r w:rsidRPr="00A00889">
        <w:rPr>
          <w:rFonts w:ascii="Times New Roman" w:eastAsia="仿宋_GB2312" w:hAnsi="Times New Roman" w:cs="Times New Roman"/>
          <w:sz w:val="32"/>
        </w:rPr>
        <w:t>的患者需要联合治疗；治疗</w:t>
      </w:r>
      <w:r w:rsidRPr="00A00889">
        <w:rPr>
          <w:rFonts w:ascii="Times New Roman" w:eastAsia="仿宋_GB2312" w:hAnsi="Times New Roman" w:cs="Times New Roman"/>
          <w:sz w:val="32"/>
        </w:rPr>
        <w:t>9</w:t>
      </w:r>
      <w:r w:rsidRPr="00A00889">
        <w:rPr>
          <w:rFonts w:ascii="Times New Roman" w:eastAsia="仿宋_GB2312" w:hAnsi="Times New Roman" w:cs="Times New Roman"/>
          <w:sz w:val="32"/>
        </w:rPr>
        <w:t>年以后，</w:t>
      </w:r>
      <w:r w:rsidRPr="00A00889">
        <w:rPr>
          <w:rFonts w:ascii="Times New Roman" w:eastAsia="仿宋_GB2312" w:hAnsi="Times New Roman" w:cs="Times New Roman"/>
          <w:sz w:val="32"/>
        </w:rPr>
        <w:t>75%</w:t>
      </w:r>
      <w:r w:rsidRPr="00A00889">
        <w:rPr>
          <w:rFonts w:ascii="Times New Roman" w:eastAsia="仿宋_GB2312" w:hAnsi="Times New Roman" w:cs="Times New Roman"/>
          <w:sz w:val="32"/>
        </w:rPr>
        <w:t>的患者都需要联合治疗，才能使血糖达标。</w:t>
      </w:r>
      <w:r w:rsidRPr="00A00889">
        <w:rPr>
          <w:rFonts w:ascii="Times New Roman" w:eastAsia="仿宋_GB2312" w:hAnsi="Times New Roman" w:cs="Times New Roman" w:hint="eastAsia"/>
          <w:sz w:val="32"/>
        </w:rPr>
        <w:t>另外，对于血糖水平很高的初治患者，如</w:t>
      </w:r>
      <w:r w:rsidRPr="00A00889">
        <w:rPr>
          <w:rFonts w:ascii="Times New Roman" w:eastAsia="仿宋_GB2312" w:hAnsi="Times New Roman" w:cs="Times New Roman"/>
          <w:sz w:val="32"/>
        </w:rPr>
        <w:t>HbA1c</w:t>
      </w:r>
      <w:r w:rsidRPr="00A00889">
        <w:rPr>
          <w:rFonts w:ascii="Times New Roman" w:eastAsia="仿宋_GB2312" w:hAnsi="Times New Roman" w:cs="Times New Roman" w:hint="eastAsia"/>
          <w:sz w:val="32"/>
        </w:rPr>
        <w:t>＞</w:t>
      </w:r>
      <w:r w:rsidRPr="00A00889">
        <w:rPr>
          <w:rFonts w:ascii="Times New Roman" w:eastAsia="仿宋_GB2312" w:hAnsi="Times New Roman" w:cs="Times New Roman"/>
          <w:sz w:val="32"/>
        </w:rPr>
        <w:t>9%</w:t>
      </w:r>
      <w:r w:rsidRPr="00A00889">
        <w:rPr>
          <w:rFonts w:ascii="Times New Roman" w:eastAsia="仿宋_GB2312" w:hAnsi="Times New Roman" w:cs="Times New Roman" w:hint="eastAsia"/>
          <w:sz w:val="32"/>
        </w:rPr>
        <w:t>，往往需要采用联合治疗才能使血糖得到良好控制。联合治疗是糖尿病患者控制血糖必不可少的重要手段，</w:t>
      </w:r>
      <w:r w:rsidRPr="00A00889">
        <w:rPr>
          <w:rFonts w:ascii="Times New Roman" w:eastAsia="仿宋_GB2312" w:hAnsi="Times New Roman" w:cs="Times New Roman"/>
          <w:sz w:val="32"/>
        </w:rPr>
        <w:t>糖尿病</w:t>
      </w:r>
      <w:r w:rsidRPr="00A00889">
        <w:rPr>
          <w:rFonts w:ascii="Times New Roman" w:eastAsia="仿宋_GB2312" w:hAnsi="Times New Roman" w:cs="Times New Roman" w:hint="eastAsia"/>
          <w:sz w:val="32"/>
        </w:rPr>
        <w:t>药物</w:t>
      </w:r>
      <w:r w:rsidRPr="00A00889">
        <w:rPr>
          <w:rFonts w:ascii="Times New Roman" w:eastAsia="仿宋_GB2312" w:hAnsi="Times New Roman" w:cs="Times New Roman"/>
          <w:sz w:val="32"/>
        </w:rPr>
        <w:t>复方制剂的研发上市为糖尿病的治疗提供了</w:t>
      </w:r>
      <w:r w:rsidRPr="00A00889">
        <w:rPr>
          <w:rFonts w:ascii="Times New Roman" w:eastAsia="仿宋_GB2312" w:hAnsi="Times New Roman" w:cs="Times New Roman" w:hint="eastAsia"/>
          <w:sz w:val="32"/>
        </w:rPr>
        <w:t>更多的药物治疗手段</w:t>
      </w:r>
      <w:r w:rsidRPr="00A00889">
        <w:rPr>
          <w:rFonts w:ascii="Times New Roman" w:eastAsia="仿宋_GB2312" w:hAnsi="Times New Roman" w:cs="Times New Roman"/>
          <w:sz w:val="32"/>
        </w:rPr>
        <w:t>。</w:t>
      </w:r>
    </w:p>
    <w:p w:rsidR="00A17924" w:rsidRPr="00A00889" w:rsidRDefault="00A17924" w:rsidP="00A00889">
      <w:pPr>
        <w:spacing w:line="360" w:lineRule="auto"/>
        <w:ind w:firstLineChars="200" w:firstLine="640"/>
        <w:rPr>
          <w:rFonts w:ascii="Times New Roman" w:eastAsia="仿宋_GB2312" w:hAnsi="Times New Roman" w:cs="Times New Roman"/>
          <w:sz w:val="32"/>
        </w:rPr>
      </w:pPr>
      <w:r w:rsidRPr="00A00889">
        <w:rPr>
          <w:rFonts w:ascii="Times New Roman" w:eastAsia="仿宋_GB2312" w:hAnsi="Times New Roman" w:cs="Times New Roman" w:hint="eastAsia"/>
          <w:sz w:val="32"/>
        </w:rPr>
        <w:t>本指导原则在《复方药物临床试验技术指导原则》</w:t>
      </w:r>
      <w:r w:rsidRPr="00A00889">
        <w:rPr>
          <w:rFonts w:ascii="Times New Roman" w:eastAsia="仿宋_GB2312" w:hAnsi="Times New Roman" w:cs="Times New Roman"/>
          <w:sz w:val="32"/>
          <w:vertAlign w:val="superscript"/>
        </w:rPr>
        <w:t>[2]</w:t>
      </w:r>
      <w:r w:rsidRPr="00A00889">
        <w:rPr>
          <w:rFonts w:ascii="Times New Roman" w:eastAsia="仿宋_GB2312" w:hAnsi="Times New Roman" w:cs="Times New Roman" w:hint="eastAsia"/>
          <w:sz w:val="32"/>
        </w:rPr>
        <w:t>的基础</w:t>
      </w:r>
      <w:r w:rsidRPr="00A00889">
        <w:rPr>
          <w:rFonts w:ascii="Times New Roman" w:eastAsia="仿宋_GB2312" w:hAnsi="Times New Roman" w:cs="Times New Roman"/>
          <w:sz w:val="32"/>
        </w:rPr>
        <w:t>上</w:t>
      </w:r>
      <w:r w:rsidRPr="00A00889">
        <w:rPr>
          <w:rFonts w:ascii="Times New Roman" w:eastAsia="仿宋_GB2312" w:hAnsi="Times New Roman" w:cs="Times New Roman" w:hint="eastAsia"/>
          <w:sz w:val="32"/>
        </w:rPr>
        <w:t>，基于糖尿病疾病特征、治疗理念和临床实践情况，结合</w:t>
      </w:r>
      <w:r w:rsidRPr="00A00889">
        <w:rPr>
          <w:rFonts w:ascii="Times New Roman" w:eastAsia="仿宋_GB2312" w:hAnsi="Times New Roman" w:cs="Times New Roman" w:hint="eastAsia"/>
          <w:sz w:val="32"/>
        </w:rPr>
        <w:t>2</w:t>
      </w:r>
      <w:r w:rsidRPr="00A00889">
        <w:rPr>
          <w:rFonts w:ascii="Times New Roman" w:eastAsia="仿宋_GB2312" w:hAnsi="Times New Roman" w:cs="Times New Roman" w:hint="eastAsia"/>
          <w:sz w:val="32"/>
        </w:rPr>
        <w:t>型糖尿病复方降糖药物的</w:t>
      </w:r>
      <w:r w:rsidRPr="00A00889">
        <w:rPr>
          <w:rFonts w:ascii="Times New Roman" w:eastAsia="仿宋_GB2312" w:hAnsi="Times New Roman" w:cs="Times New Roman"/>
          <w:sz w:val="32"/>
        </w:rPr>
        <w:t>特点以及</w:t>
      </w:r>
      <w:proofErr w:type="gramStart"/>
      <w:r w:rsidRPr="00A00889">
        <w:rPr>
          <w:rFonts w:ascii="Times New Roman" w:eastAsia="仿宋_GB2312" w:hAnsi="Times New Roman" w:cs="Times New Roman" w:hint="eastAsia"/>
          <w:sz w:val="32"/>
        </w:rPr>
        <w:t>研发需</w:t>
      </w:r>
      <w:proofErr w:type="gramEnd"/>
      <w:r w:rsidRPr="00A00889">
        <w:rPr>
          <w:rFonts w:ascii="Times New Roman" w:eastAsia="仿宋_GB2312" w:hAnsi="Times New Roman" w:cs="Times New Roman" w:hint="eastAsia"/>
          <w:sz w:val="32"/>
        </w:rPr>
        <w:t>关注</w:t>
      </w:r>
      <w:r w:rsidRPr="00A00889">
        <w:rPr>
          <w:rFonts w:ascii="Times New Roman" w:eastAsia="仿宋_GB2312" w:hAnsi="Times New Roman" w:cs="Times New Roman"/>
          <w:sz w:val="32"/>
        </w:rPr>
        <w:t>的问题</w:t>
      </w:r>
      <w:r w:rsidRPr="00A00889">
        <w:rPr>
          <w:rFonts w:ascii="Times New Roman" w:eastAsia="仿宋_GB2312" w:hAnsi="Times New Roman" w:cs="Times New Roman" w:hint="eastAsia"/>
          <w:sz w:val="32"/>
        </w:rPr>
        <w:lastRenderedPageBreak/>
        <w:t>提供</w:t>
      </w:r>
      <w:r w:rsidRPr="00A00889">
        <w:rPr>
          <w:rFonts w:ascii="Times New Roman" w:eastAsia="仿宋_GB2312" w:hAnsi="Times New Roman" w:cs="Times New Roman"/>
          <w:sz w:val="32"/>
        </w:rPr>
        <w:t>建议。</w:t>
      </w:r>
      <w:r w:rsidRPr="00A00889">
        <w:rPr>
          <w:rFonts w:ascii="Times New Roman" w:eastAsia="仿宋_GB2312" w:hAnsi="Times New Roman" w:cs="Times New Roman" w:hint="eastAsia"/>
          <w:sz w:val="32"/>
        </w:rPr>
        <w:t>本</w:t>
      </w:r>
      <w:r w:rsidRPr="00A00889">
        <w:rPr>
          <w:rFonts w:ascii="Times New Roman" w:eastAsia="仿宋_GB2312" w:hAnsi="Times New Roman" w:cs="Times New Roman"/>
          <w:sz w:val="32"/>
        </w:rPr>
        <w:t>指导原则主要适用于</w:t>
      </w:r>
      <w:r w:rsidRPr="00A00889">
        <w:rPr>
          <w:rFonts w:ascii="Times New Roman" w:eastAsia="仿宋_GB2312" w:hAnsi="Times New Roman" w:cs="Times New Roman" w:hint="eastAsia"/>
          <w:sz w:val="32"/>
        </w:rPr>
        <w:t>针对成人</w:t>
      </w:r>
      <w:r w:rsidRPr="00A00889">
        <w:rPr>
          <w:rFonts w:ascii="Times New Roman" w:eastAsia="仿宋_GB2312" w:hAnsi="Times New Roman" w:cs="Times New Roman" w:hint="eastAsia"/>
          <w:sz w:val="32"/>
        </w:rPr>
        <w:t>2</w:t>
      </w:r>
      <w:r w:rsidRPr="00A00889">
        <w:rPr>
          <w:rFonts w:ascii="Times New Roman" w:eastAsia="仿宋_GB2312" w:hAnsi="Times New Roman" w:cs="Times New Roman" w:hint="eastAsia"/>
          <w:sz w:val="32"/>
        </w:rPr>
        <w:t>型</w:t>
      </w:r>
      <w:r w:rsidRPr="00A00889">
        <w:rPr>
          <w:rFonts w:ascii="Times New Roman" w:eastAsia="仿宋_GB2312" w:hAnsi="Times New Roman" w:cs="Times New Roman"/>
          <w:sz w:val="32"/>
        </w:rPr>
        <w:t>糖尿病</w:t>
      </w:r>
      <w:r w:rsidRPr="00A00889">
        <w:rPr>
          <w:rFonts w:ascii="Times New Roman" w:eastAsia="仿宋_GB2312" w:hAnsi="Times New Roman" w:cs="Times New Roman" w:hint="eastAsia"/>
          <w:sz w:val="32"/>
        </w:rPr>
        <w:t>治疗的口服复方降糖</w:t>
      </w:r>
      <w:r w:rsidRPr="00A00889">
        <w:rPr>
          <w:rFonts w:ascii="Times New Roman" w:eastAsia="仿宋_GB2312" w:hAnsi="Times New Roman" w:cs="Times New Roman"/>
          <w:sz w:val="32"/>
        </w:rPr>
        <w:t>药物。</w:t>
      </w:r>
      <w:r w:rsidRPr="00A00889">
        <w:rPr>
          <w:rFonts w:ascii="Times New Roman" w:eastAsia="仿宋_GB2312" w:hAnsi="Times New Roman" w:cs="Times New Roman"/>
          <w:sz w:val="32"/>
        </w:rPr>
        <w:t xml:space="preserve">   </w:t>
      </w:r>
    </w:p>
    <w:p w:rsidR="000A0E79" w:rsidRPr="00A00889" w:rsidRDefault="00A17924" w:rsidP="00A00889">
      <w:pPr>
        <w:spacing w:line="360" w:lineRule="auto"/>
        <w:ind w:firstLineChars="200" w:firstLine="640"/>
        <w:rPr>
          <w:rFonts w:ascii="Times New Roman" w:eastAsia="仿宋_GB2312" w:hAnsi="Times New Roman" w:cs="Times New Roman"/>
          <w:sz w:val="32"/>
        </w:rPr>
      </w:pPr>
      <w:r w:rsidRPr="00A00889">
        <w:rPr>
          <w:rFonts w:ascii="Times New Roman" w:eastAsia="仿宋_GB2312" w:hAnsi="Times New Roman" w:cs="Times New Roman"/>
          <w:sz w:val="32"/>
        </w:rPr>
        <w:t>本指导原则仅代表药品监管部门当前的观点和认知。随着医学科</w:t>
      </w:r>
      <w:r w:rsidRPr="00A00889">
        <w:rPr>
          <w:rFonts w:ascii="Times New Roman" w:eastAsia="仿宋_GB2312" w:hAnsi="Times New Roman" w:cs="Times New Roman"/>
          <w:sz w:val="32"/>
        </w:rPr>
        <w:t xml:space="preserve"> </w:t>
      </w:r>
      <w:r w:rsidRPr="00A00889">
        <w:rPr>
          <w:rFonts w:ascii="Times New Roman" w:eastAsia="仿宋_GB2312" w:hAnsi="Times New Roman" w:cs="Times New Roman"/>
          <w:sz w:val="32"/>
        </w:rPr>
        <w:t>学和临床试验的发展，本指导原则中的相关内容将不断完善与更新。</w:t>
      </w:r>
      <w:r w:rsidRPr="00A00889">
        <w:rPr>
          <w:rFonts w:ascii="Times New Roman" w:eastAsia="仿宋_GB2312" w:hAnsi="Times New Roman" w:cs="Times New Roman"/>
          <w:sz w:val="32"/>
        </w:rPr>
        <w:t xml:space="preserve"> </w:t>
      </w:r>
      <w:r w:rsidRPr="00A00889">
        <w:rPr>
          <w:rFonts w:ascii="Times New Roman" w:eastAsia="仿宋_GB2312" w:hAnsi="Times New Roman" w:cs="Times New Roman"/>
          <w:sz w:val="32"/>
        </w:rPr>
        <w:t>应用本指导原则设计和实施研究时，请同时参考</w:t>
      </w:r>
      <w:r w:rsidRPr="00A00889">
        <w:rPr>
          <w:rFonts w:ascii="Times New Roman" w:eastAsia="仿宋_GB2312" w:hAnsi="Times New Roman" w:cs="Times New Roman" w:hint="eastAsia"/>
          <w:sz w:val="32"/>
        </w:rPr>
        <w:t>《</w:t>
      </w:r>
      <w:r w:rsidRPr="00A00889">
        <w:rPr>
          <w:rFonts w:ascii="Times New Roman" w:eastAsia="仿宋_GB2312" w:hAnsi="Times New Roman" w:cs="Times New Roman"/>
          <w:sz w:val="32"/>
        </w:rPr>
        <w:t>药物临床试验质量管理规范</w:t>
      </w:r>
      <w:r w:rsidRPr="00A00889">
        <w:rPr>
          <w:rFonts w:ascii="Times New Roman" w:eastAsia="仿宋_GB2312" w:hAnsi="Times New Roman" w:cs="Times New Roman" w:hint="eastAsia"/>
          <w:sz w:val="32"/>
        </w:rPr>
        <w:t>》</w:t>
      </w:r>
      <w:r w:rsidRPr="00A00889">
        <w:rPr>
          <w:rFonts w:ascii="Times New Roman" w:eastAsia="仿宋_GB2312" w:hAnsi="Times New Roman" w:cs="Times New Roman"/>
          <w:sz w:val="32"/>
        </w:rPr>
        <w:t>（</w:t>
      </w:r>
      <w:r w:rsidRPr="00A00889">
        <w:rPr>
          <w:rFonts w:ascii="Times New Roman" w:eastAsia="仿宋_GB2312" w:hAnsi="Times New Roman" w:cs="Times New Roman"/>
          <w:sz w:val="32"/>
        </w:rPr>
        <w:t>good clinical practice</w:t>
      </w:r>
      <w:r w:rsidRPr="00A00889">
        <w:rPr>
          <w:rFonts w:ascii="Times New Roman" w:eastAsia="仿宋_GB2312" w:hAnsi="Times New Roman" w:cs="Times New Roman"/>
          <w:sz w:val="32"/>
        </w:rPr>
        <w:t>，</w:t>
      </w:r>
      <w:r w:rsidRPr="00A00889">
        <w:rPr>
          <w:rFonts w:ascii="Times New Roman" w:eastAsia="仿宋_GB2312" w:hAnsi="Times New Roman" w:cs="Times New Roman"/>
          <w:sz w:val="32"/>
        </w:rPr>
        <w:t>GCP</w:t>
      </w:r>
      <w:r w:rsidRPr="00A00889">
        <w:rPr>
          <w:rFonts w:ascii="Times New Roman" w:eastAsia="仿宋_GB2312" w:hAnsi="Times New Roman" w:cs="Times New Roman"/>
          <w:sz w:val="32"/>
        </w:rPr>
        <w:t>）、人用药品</w:t>
      </w:r>
      <w:r w:rsidRPr="00A00889">
        <w:rPr>
          <w:rFonts w:ascii="Times New Roman" w:eastAsia="仿宋_GB2312" w:hAnsi="Times New Roman" w:cs="Times New Roman" w:hint="eastAsia"/>
          <w:sz w:val="32"/>
        </w:rPr>
        <w:t>注册</w:t>
      </w:r>
      <w:r w:rsidRPr="00A00889">
        <w:rPr>
          <w:rFonts w:ascii="Times New Roman" w:eastAsia="仿宋_GB2312" w:hAnsi="Times New Roman" w:cs="Times New Roman"/>
          <w:sz w:val="32"/>
        </w:rPr>
        <w:t>技术要求国际协调会（</w:t>
      </w:r>
      <w:r w:rsidRPr="00A00889">
        <w:rPr>
          <w:rFonts w:ascii="Times New Roman" w:eastAsia="仿宋_GB2312" w:hAnsi="Times New Roman" w:cs="Times New Roman"/>
          <w:sz w:val="32"/>
        </w:rPr>
        <w:t xml:space="preserve">International Council for </w:t>
      </w:r>
      <w:proofErr w:type="spellStart"/>
      <w:r w:rsidRPr="00A00889">
        <w:rPr>
          <w:rFonts w:ascii="Times New Roman" w:eastAsia="仿宋_GB2312" w:hAnsi="Times New Roman" w:cs="Times New Roman"/>
          <w:sz w:val="32"/>
        </w:rPr>
        <w:t>Harmonisation</w:t>
      </w:r>
      <w:proofErr w:type="spellEnd"/>
      <w:r w:rsidRPr="00A00889">
        <w:rPr>
          <w:rFonts w:ascii="Times New Roman" w:eastAsia="仿宋_GB2312" w:hAnsi="Times New Roman" w:cs="Times New Roman"/>
          <w:sz w:val="32"/>
        </w:rPr>
        <w:t xml:space="preserve"> of Technical Requirements for Pharmaceuticals for Human Use, ICH</w:t>
      </w:r>
      <w:r w:rsidRPr="00A00889">
        <w:rPr>
          <w:rFonts w:ascii="Times New Roman" w:eastAsia="仿宋_GB2312" w:hAnsi="Times New Roman" w:cs="Times New Roman"/>
          <w:sz w:val="32"/>
        </w:rPr>
        <w:t>）和其他国内已发布的相关指导原则</w:t>
      </w:r>
      <w:r w:rsidRPr="00A00889">
        <w:rPr>
          <w:rFonts w:ascii="Times New Roman" w:eastAsia="仿宋_GB2312" w:hAnsi="Times New Roman" w:cs="Times New Roman" w:hint="eastAsia"/>
          <w:sz w:val="32"/>
        </w:rPr>
        <w:t>。</w:t>
      </w:r>
      <w:r w:rsidR="000A0E79" w:rsidRPr="00A00889">
        <w:rPr>
          <w:rFonts w:ascii="Times New Roman" w:eastAsia="仿宋_GB2312" w:hAnsi="Times New Roman" w:cs="Times New Roman" w:hint="eastAsia"/>
          <w:sz w:val="32"/>
        </w:rPr>
        <w:t>本指导原则未尽事宜，鼓励申请人</w:t>
      </w:r>
      <w:r w:rsidR="000A0E79" w:rsidRPr="00A00889">
        <w:rPr>
          <w:rFonts w:ascii="Times New Roman" w:eastAsia="仿宋_GB2312" w:hAnsi="Times New Roman" w:cs="Times New Roman"/>
          <w:sz w:val="32"/>
        </w:rPr>
        <w:t>与</w:t>
      </w:r>
      <w:r w:rsidR="000A0E79" w:rsidRPr="00A00889">
        <w:rPr>
          <w:rFonts w:ascii="Times New Roman" w:eastAsia="仿宋_GB2312" w:hAnsi="Times New Roman" w:cs="Times New Roman" w:hint="eastAsia"/>
          <w:sz w:val="32"/>
        </w:rPr>
        <w:t>监管机构进行</w:t>
      </w:r>
      <w:r w:rsidR="000A0E79" w:rsidRPr="00A00889">
        <w:rPr>
          <w:rFonts w:ascii="Times New Roman" w:eastAsia="仿宋_GB2312" w:hAnsi="Times New Roman" w:cs="Times New Roman"/>
          <w:sz w:val="32"/>
        </w:rPr>
        <w:t>沟通</w:t>
      </w:r>
      <w:r w:rsidR="000A0E79" w:rsidRPr="00A00889">
        <w:rPr>
          <w:rFonts w:ascii="Times New Roman" w:eastAsia="仿宋_GB2312" w:hAnsi="Times New Roman" w:cs="Times New Roman" w:hint="eastAsia"/>
          <w:sz w:val="32"/>
        </w:rPr>
        <w:t>交流</w:t>
      </w:r>
      <w:r w:rsidR="000A0E79" w:rsidRPr="00A00889">
        <w:rPr>
          <w:rFonts w:ascii="Times New Roman" w:eastAsia="仿宋_GB2312" w:hAnsi="Times New Roman" w:cs="Times New Roman"/>
          <w:sz w:val="32"/>
        </w:rPr>
        <w:t>。</w:t>
      </w:r>
    </w:p>
    <w:p w:rsidR="00A17924" w:rsidRPr="00A00889" w:rsidRDefault="00A17924" w:rsidP="00A00889">
      <w:pPr>
        <w:pStyle w:val="1"/>
        <w:spacing w:before="0" w:after="0" w:line="360" w:lineRule="auto"/>
        <w:contextualSpacing/>
        <w:rPr>
          <w:rFonts w:ascii="Times New Roman" w:eastAsia="黑体" w:hAnsi="Times New Roman" w:cs="Times New Roman"/>
          <w:sz w:val="32"/>
        </w:rPr>
      </w:pPr>
      <w:bookmarkStart w:id="1" w:name="_Toc119667506"/>
      <w:r w:rsidRPr="00A00889">
        <w:rPr>
          <w:rFonts w:ascii="Times New Roman" w:eastAsia="黑体" w:hAnsi="Times New Roman" w:cs="Times New Roman" w:hint="eastAsia"/>
          <w:sz w:val="32"/>
        </w:rPr>
        <w:t>二</w:t>
      </w:r>
      <w:r w:rsidRPr="00A00889">
        <w:rPr>
          <w:rFonts w:ascii="Times New Roman" w:eastAsia="黑体" w:hAnsi="Times New Roman" w:cs="Times New Roman"/>
          <w:sz w:val="32"/>
        </w:rPr>
        <w:t>、</w:t>
      </w:r>
      <w:r w:rsidRPr="00A00889">
        <w:rPr>
          <w:rFonts w:ascii="Times New Roman" w:eastAsia="黑体" w:hAnsi="Times New Roman" w:cs="Times New Roman" w:hint="eastAsia"/>
          <w:sz w:val="32"/>
        </w:rPr>
        <w:t>一般考虑</w:t>
      </w:r>
      <w:bookmarkEnd w:id="1"/>
    </w:p>
    <w:p w:rsidR="00A17924" w:rsidRPr="00A00889" w:rsidRDefault="00A17924" w:rsidP="00A00889">
      <w:pPr>
        <w:spacing w:line="360" w:lineRule="auto"/>
        <w:ind w:firstLineChars="200" w:firstLine="640"/>
        <w:rPr>
          <w:rFonts w:ascii="Times New Roman" w:eastAsia="仿宋_GB2312" w:hAnsi="Times New Roman" w:cs="Times New Roman"/>
          <w:sz w:val="32"/>
        </w:rPr>
      </w:pPr>
      <w:r w:rsidRPr="00A00889">
        <w:rPr>
          <w:rFonts w:ascii="Times New Roman" w:eastAsia="仿宋_GB2312" w:hAnsi="Times New Roman" w:cs="Times New Roman" w:hint="eastAsia"/>
          <w:sz w:val="32"/>
        </w:rPr>
        <w:t>虽然我国已有多种不同作用机制</w:t>
      </w:r>
      <w:proofErr w:type="gramStart"/>
      <w:r w:rsidRPr="00A00889">
        <w:rPr>
          <w:rFonts w:ascii="Times New Roman" w:eastAsia="仿宋_GB2312" w:hAnsi="Times New Roman" w:cs="Times New Roman" w:hint="eastAsia"/>
          <w:sz w:val="32"/>
        </w:rPr>
        <w:t>药物获</w:t>
      </w:r>
      <w:proofErr w:type="gramEnd"/>
      <w:r w:rsidRPr="00A00889">
        <w:rPr>
          <w:rFonts w:ascii="Times New Roman" w:eastAsia="仿宋_GB2312" w:hAnsi="Times New Roman" w:cs="Times New Roman" w:hint="eastAsia"/>
          <w:sz w:val="32"/>
        </w:rPr>
        <w:t>批上市用于改善</w:t>
      </w:r>
      <w:r w:rsidRPr="00A00889">
        <w:rPr>
          <w:rFonts w:ascii="Times New Roman" w:eastAsia="仿宋_GB2312" w:hAnsi="Times New Roman" w:cs="Times New Roman" w:hint="eastAsia"/>
          <w:sz w:val="32"/>
        </w:rPr>
        <w:t>2</w:t>
      </w:r>
      <w:r w:rsidRPr="00A00889">
        <w:rPr>
          <w:rFonts w:ascii="Times New Roman" w:eastAsia="仿宋_GB2312" w:hAnsi="Times New Roman" w:cs="Times New Roman" w:hint="eastAsia"/>
          <w:sz w:val="32"/>
        </w:rPr>
        <w:t>型糖尿病患者</w:t>
      </w:r>
      <w:r w:rsidRPr="00A00889">
        <w:rPr>
          <w:rFonts w:ascii="Times New Roman" w:eastAsia="仿宋_GB2312" w:hAnsi="Times New Roman" w:cs="Times New Roman"/>
          <w:sz w:val="32"/>
        </w:rPr>
        <w:t>的</w:t>
      </w:r>
      <w:r w:rsidRPr="00A00889">
        <w:rPr>
          <w:rFonts w:ascii="Times New Roman" w:eastAsia="仿宋_GB2312" w:hAnsi="Times New Roman" w:cs="Times New Roman" w:hint="eastAsia"/>
          <w:sz w:val="32"/>
        </w:rPr>
        <w:t>血糖控制，但基于《中国</w:t>
      </w:r>
      <w:r w:rsidRPr="00A00889">
        <w:rPr>
          <w:rFonts w:ascii="Times New Roman" w:eastAsia="仿宋_GB2312" w:hAnsi="Times New Roman" w:cs="Times New Roman" w:hint="eastAsia"/>
          <w:sz w:val="32"/>
        </w:rPr>
        <w:t>2</w:t>
      </w:r>
      <w:r w:rsidRPr="00A00889">
        <w:rPr>
          <w:rFonts w:ascii="Times New Roman" w:eastAsia="仿宋_GB2312" w:hAnsi="Times New Roman" w:cs="Times New Roman" w:hint="eastAsia"/>
          <w:sz w:val="32"/>
        </w:rPr>
        <w:t>型糖尿病防治指南（</w:t>
      </w:r>
      <w:r w:rsidRPr="00A00889">
        <w:rPr>
          <w:rFonts w:ascii="Times New Roman" w:eastAsia="仿宋_GB2312" w:hAnsi="Times New Roman" w:cs="Times New Roman" w:hint="eastAsia"/>
          <w:sz w:val="32"/>
        </w:rPr>
        <w:t>202</w:t>
      </w:r>
      <w:r w:rsidRPr="00A00889">
        <w:rPr>
          <w:rFonts w:ascii="Times New Roman" w:eastAsia="仿宋_GB2312" w:hAnsi="Times New Roman" w:cs="Times New Roman"/>
          <w:sz w:val="32"/>
        </w:rPr>
        <w:t>0</w:t>
      </w:r>
      <w:r w:rsidRPr="00A00889">
        <w:rPr>
          <w:rFonts w:ascii="Times New Roman" w:eastAsia="仿宋_GB2312" w:hAnsi="Times New Roman" w:cs="Times New Roman" w:hint="eastAsia"/>
          <w:sz w:val="32"/>
        </w:rPr>
        <w:t>年版）》</w:t>
      </w:r>
      <w:r w:rsidRPr="000E7492">
        <w:rPr>
          <w:rFonts w:ascii="Times New Roman" w:eastAsia="仿宋_GB2312" w:hAnsi="Times New Roman" w:cs="Times New Roman"/>
          <w:sz w:val="32"/>
          <w:vertAlign w:val="superscript"/>
        </w:rPr>
        <w:t>[1]</w:t>
      </w:r>
      <w:r w:rsidRPr="00A00889">
        <w:rPr>
          <w:rFonts w:ascii="Times New Roman" w:eastAsia="仿宋_GB2312" w:hAnsi="Times New Roman" w:cs="Times New Roman" w:hint="eastAsia"/>
          <w:sz w:val="32"/>
        </w:rPr>
        <w:t>以及</w:t>
      </w:r>
      <w:r w:rsidRPr="00A00889">
        <w:rPr>
          <w:rFonts w:ascii="Times New Roman" w:eastAsia="仿宋_GB2312" w:hAnsi="Times New Roman" w:cs="Times New Roman"/>
          <w:sz w:val="32"/>
        </w:rPr>
        <w:t>临床实践</w:t>
      </w:r>
      <w:r w:rsidRPr="00A00889">
        <w:rPr>
          <w:rFonts w:ascii="Times New Roman" w:eastAsia="仿宋_GB2312" w:hAnsi="Times New Roman" w:cs="Times New Roman" w:hint="eastAsia"/>
          <w:sz w:val="32"/>
        </w:rPr>
        <w:t>，</w:t>
      </w:r>
      <w:r w:rsidR="000A0E79" w:rsidRPr="00A00889">
        <w:rPr>
          <w:rFonts w:ascii="Times New Roman" w:eastAsia="仿宋_GB2312" w:hAnsi="Times New Roman" w:cs="Times New Roman" w:hint="eastAsia"/>
          <w:sz w:val="32"/>
        </w:rPr>
        <w:t>认为</w:t>
      </w:r>
      <w:r w:rsidRPr="00A00889">
        <w:rPr>
          <w:rFonts w:ascii="Times New Roman" w:eastAsia="仿宋_GB2312" w:hAnsi="Times New Roman" w:cs="Times New Roman" w:hint="eastAsia"/>
          <w:sz w:val="32"/>
        </w:rPr>
        <w:t>二甲双</w:t>
      </w:r>
      <w:proofErr w:type="gramStart"/>
      <w:r w:rsidRPr="00A00889">
        <w:rPr>
          <w:rFonts w:ascii="Times New Roman" w:eastAsia="仿宋_GB2312" w:hAnsi="Times New Roman" w:cs="Times New Roman" w:hint="eastAsia"/>
          <w:sz w:val="32"/>
        </w:rPr>
        <w:t>胍</w:t>
      </w:r>
      <w:proofErr w:type="gramEnd"/>
      <w:r w:rsidRPr="00A00889">
        <w:rPr>
          <w:rFonts w:ascii="Times New Roman" w:eastAsia="仿宋_GB2312" w:hAnsi="Times New Roman" w:cs="Times New Roman"/>
          <w:sz w:val="32"/>
        </w:rPr>
        <w:t>为</w:t>
      </w:r>
      <w:r w:rsidRPr="00A00889">
        <w:rPr>
          <w:rFonts w:ascii="Times New Roman" w:eastAsia="仿宋_GB2312" w:hAnsi="Times New Roman" w:cs="Times New Roman" w:hint="eastAsia"/>
          <w:sz w:val="32"/>
        </w:rPr>
        <w:t>2</w:t>
      </w:r>
      <w:r w:rsidRPr="00A00889">
        <w:rPr>
          <w:rFonts w:ascii="Times New Roman" w:eastAsia="仿宋_GB2312" w:hAnsi="Times New Roman" w:cs="Times New Roman" w:hint="eastAsia"/>
          <w:sz w:val="32"/>
        </w:rPr>
        <w:t>型糖尿病患者</w:t>
      </w:r>
      <w:r w:rsidRPr="00A00889">
        <w:rPr>
          <w:rFonts w:ascii="Times New Roman" w:eastAsia="仿宋_GB2312" w:hAnsi="Times New Roman" w:cs="Times New Roman"/>
          <w:sz w:val="32"/>
        </w:rPr>
        <w:t>控制</w:t>
      </w:r>
      <w:r w:rsidRPr="00A00889">
        <w:rPr>
          <w:rFonts w:ascii="Times New Roman" w:eastAsia="仿宋_GB2312" w:hAnsi="Times New Roman" w:cs="Times New Roman" w:hint="eastAsia"/>
          <w:sz w:val="32"/>
        </w:rPr>
        <w:t>高</w:t>
      </w:r>
      <w:r w:rsidRPr="00A00889">
        <w:rPr>
          <w:rFonts w:ascii="Times New Roman" w:eastAsia="仿宋_GB2312" w:hAnsi="Times New Roman" w:cs="Times New Roman"/>
          <w:sz w:val="32"/>
        </w:rPr>
        <w:t>血糖的</w:t>
      </w:r>
      <w:r w:rsidRPr="00A00889">
        <w:rPr>
          <w:rFonts w:ascii="Times New Roman" w:eastAsia="仿宋_GB2312" w:hAnsi="Times New Roman" w:cs="Times New Roman" w:hint="eastAsia"/>
          <w:sz w:val="32"/>
        </w:rPr>
        <w:t>一</w:t>
      </w:r>
      <w:r w:rsidRPr="00A00889">
        <w:rPr>
          <w:rFonts w:ascii="Times New Roman" w:eastAsia="仿宋_GB2312" w:hAnsi="Times New Roman" w:cs="Times New Roman"/>
          <w:sz w:val="32"/>
        </w:rPr>
        <w:t>线用药</w:t>
      </w:r>
      <w:r w:rsidRPr="00A00889">
        <w:rPr>
          <w:rFonts w:ascii="Times New Roman" w:eastAsia="仿宋_GB2312" w:hAnsi="Times New Roman" w:cs="Times New Roman" w:hint="eastAsia"/>
          <w:sz w:val="32"/>
        </w:rPr>
        <w:t>和药物联合</w:t>
      </w:r>
      <w:r w:rsidRPr="00A00889">
        <w:rPr>
          <w:rFonts w:ascii="Times New Roman" w:eastAsia="仿宋_GB2312" w:hAnsi="Times New Roman" w:cs="Times New Roman"/>
          <w:sz w:val="32"/>
        </w:rPr>
        <w:t>中的基本用药，</w:t>
      </w:r>
      <w:r w:rsidRPr="00A00889">
        <w:rPr>
          <w:rFonts w:ascii="Times New Roman" w:eastAsia="仿宋_GB2312" w:hAnsi="Times New Roman" w:cs="Times New Roman" w:hint="eastAsia"/>
          <w:sz w:val="32"/>
        </w:rPr>
        <w:t>如果没有二甲双</w:t>
      </w:r>
      <w:proofErr w:type="gramStart"/>
      <w:r w:rsidRPr="00A00889">
        <w:rPr>
          <w:rFonts w:ascii="Times New Roman" w:eastAsia="仿宋_GB2312" w:hAnsi="Times New Roman" w:cs="Times New Roman" w:hint="eastAsia"/>
          <w:sz w:val="32"/>
        </w:rPr>
        <w:t>胍</w:t>
      </w:r>
      <w:proofErr w:type="gramEnd"/>
      <w:r w:rsidRPr="00A00889">
        <w:rPr>
          <w:rFonts w:ascii="Times New Roman" w:eastAsia="仿宋_GB2312" w:hAnsi="Times New Roman" w:cs="Times New Roman" w:hint="eastAsia"/>
          <w:sz w:val="32"/>
        </w:rPr>
        <w:t>的禁忌症，在</w:t>
      </w:r>
      <w:r w:rsidRPr="00A00889">
        <w:rPr>
          <w:rFonts w:ascii="Times New Roman" w:eastAsia="仿宋_GB2312" w:hAnsi="Times New Roman" w:cs="Times New Roman"/>
          <w:sz w:val="32"/>
        </w:rPr>
        <w:t>可耐</w:t>
      </w:r>
      <w:r w:rsidRPr="00A00889">
        <w:rPr>
          <w:rFonts w:ascii="Times New Roman" w:eastAsia="仿宋_GB2312" w:hAnsi="Times New Roman" w:cs="Times New Roman" w:hint="eastAsia"/>
          <w:sz w:val="32"/>
        </w:rPr>
        <w:t>受的</w:t>
      </w:r>
      <w:r w:rsidRPr="00A00889">
        <w:rPr>
          <w:rFonts w:ascii="Times New Roman" w:eastAsia="仿宋_GB2312" w:hAnsi="Times New Roman" w:cs="Times New Roman"/>
          <w:sz w:val="32"/>
        </w:rPr>
        <w:t>情况下</w:t>
      </w:r>
      <w:r w:rsidRPr="00A00889">
        <w:rPr>
          <w:rFonts w:ascii="Times New Roman" w:eastAsia="仿宋_GB2312" w:hAnsi="Times New Roman" w:cs="Times New Roman" w:hint="eastAsia"/>
          <w:sz w:val="32"/>
        </w:rPr>
        <w:t>，二甲双</w:t>
      </w:r>
      <w:proofErr w:type="gramStart"/>
      <w:r w:rsidRPr="00A00889">
        <w:rPr>
          <w:rFonts w:ascii="Times New Roman" w:eastAsia="仿宋_GB2312" w:hAnsi="Times New Roman" w:cs="Times New Roman" w:hint="eastAsia"/>
          <w:sz w:val="32"/>
        </w:rPr>
        <w:t>胍</w:t>
      </w:r>
      <w:proofErr w:type="gramEnd"/>
      <w:r w:rsidRPr="00A00889">
        <w:rPr>
          <w:rFonts w:ascii="Times New Roman" w:eastAsia="仿宋_GB2312" w:hAnsi="Times New Roman" w:cs="Times New Roman" w:hint="eastAsia"/>
          <w:sz w:val="32"/>
        </w:rPr>
        <w:t>应该一直保留在糖尿病的治疗方案中</w:t>
      </w:r>
      <w:r w:rsidRPr="00A00889">
        <w:rPr>
          <w:rFonts w:ascii="Times New Roman" w:eastAsia="仿宋_GB2312" w:hAnsi="Times New Roman" w:cs="Times New Roman"/>
          <w:sz w:val="32"/>
        </w:rPr>
        <w:t>。</w:t>
      </w:r>
      <w:r w:rsidRPr="00A00889">
        <w:rPr>
          <w:rFonts w:ascii="Times New Roman" w:eastAsia="仿宋_GB2312" w:hAnsi="Times New Roman" w:cs="Times New Roman" w:hint="eastAsia"/>
          <w:sz w:val="32"/>
        </w:rPr>
        <w:t>故</w:t>
      </w:r>
      <w:r w:rsidRPr="00A00889">
        <w:rPr>
          <w:rFonts w:ascii="Times New Roman" w:eastAsia="仿宋_GB2312" w:hAnsi="Times New Roman" w:cs="Times New Roman" w:hint="eastAsia"/>
          <w:sz w:val="32"/>
        </w:rPr>
        <w:t>2</w:t>
      </w:r>
      <w:r w:rsidRPr="00A00889">
        <w:rPr>
          <w:rFonts w:ascii="Times New Roman" w:eastAsia="仿宋_GB2312" w:hAnsi="Times New Roman" w:cs="Times New Roman" w:hint="eastAsia"/>
          <w:sz w:val="32"/>
        </w:rPr>
        <w:t>型糖尿病降糖药物的</w:t>
      </w:r>
      <w:r w:rsidRPr="00A00889">
        <w:rPr>
          <w:rFonts w:ascii="Times New Roman" w:eastAsia="仿宋_GB2312" w:hAnsi="Times New Roman" w:cs="Times New Roman"/>
          <w:sz w:val="32"/>
        </w:rPr>
        <w:t>复方制剂</w:t>
      </w:r>
      <w:r w:rsidRPr="00A00889">
        <w:rPr>
          <w:rFonts w:ascii="Times New Roman" w:eastAsia="仿宋_GB2312" w:hAnsi="Times New Roman" w:cs="Times New Roman" w:hint="eastAsia"/>
          <w:sz w:val="32"/>
        </w:rPr>
        <w:t>应首选以二甲双</w:t>
      </w:r>
      <w:proofErr w:type="gramStart"/>
      <w:r w:rsidRPr="00A00889">
        <w:rPr>
          <w:rFonts w:ascii="Times New Roman" w:eastAsia="仿宋_GB2312" w:hAnsi="Times New Roman" w:cs="Times New Roman" w:hint="eastAsia"/>
          <w:sz w:val="32"/>
        </w:rPr>
        <w:t>胍</w:t>
      </w:r>
      <w:proofErr w:type="gramEnd"/>
      <w:r w:rsidRPr="00A00889">
        <w:rPr>
          <w:rFonts w:ascii="Times New Roman" w:eastAsia="仿宋_GB2312" w:hAnsi="Times New Roman" w:cs="Times New Roman" w:hint="eastAsia"/>
          <w:sz w:val="32"/>
        </w:rPr>
        <w:t>作为基础</w:t>
      </w:r>
      <w:r w:rsidRPr="00A00889">
        <w:rPr>
          <w:rFonts w:ascii="Times New Roman" w:eastAsia="仿宋_GB2312" w:hAnsi="Times New Roman" w:cs="Times New Roman"/>
          <w:sz w:val="32"/>
        </w:rPr>
        <w:t>药物</w:t>
      </w:r>
      <w:r w:rsidRPr="00A00889">
        <w:rPr>
          <w:rFonts w:ascii="Times New Roman" w:eastAsia="仿宋_GB2312" w:hAnsi="Times New Roman" w:cs="Times New Roman" w:hint="eastAsia"/>
          <w:sz w:val="32"/>
        </w:rPr>
        <w:t>，</w:t>
      </w:r>
      <w:r w:rsidRPr="00A00889">
        <w:rPr>
          <w:rFonts w:ascii="Times New Roman" w:eastAsia="仿宋_GB2312" w:hAnsi="Times New Roman" w:cs="Times New Roman"/>
          <w:sz w:val="32"/>
        </w:rPr>
        <w:t>组方中</w:t>
      </w:r>
      <w:r w:rsidRPr="00A00889">
        <w:rPr>
          <w:rFonts w:ascii="Times New Roman" w:eastAsia="仿宋_GB2312" w:hAnsi="Times New Roman" w:cs="Times New Roman" w:hint="eastAsia"/>
          <w:sz w:val="32"/>
        </w:rPr>
        <w:t>需包含二甲双</w:t>
      </w:r>
      <w:proofErr w:type="gramStart"/>
      <w:r w:rsidRPr="00A00889">
        <w:rPr>
          <w:rFonts w:ascii="Times New Roman" w:eastAsia="仿宋_GB2312" w:hAnsi="Times New Roman" w:cs="Times New Roman" w:hint="eastAsia"/>
          <w:sz w:val="32"/>
        </w:rPr>
        <w:t>胍</w:t>
      </w:r>
      <w:proofErr w:type="gramEnd"/>
      <w:r w:rsidRPr="00A00889">
        <w:rPr>
          <w:rFonts w:ascii="Times New Roman" w:eastAsia="仿宋_GB2312" w:hAnsi="Times New Roman" w:cs="Times New Roman" w:hint="eastAsia"/>
          <w:sz w:val="32"/>
        </w:rPr>
        <w:t>，即二甲双</w:t>
      </w:r>
      <w:proofErr w:type="gramStart"/>
      <w:r w:rsidRPr="00A00889">
        <w:rPr>
          <w:rFonts w:ascii="Times New Roman" w:eastAsia="仿宋_GB2312" w:hAnsi="Times New Roman" w:cs="Times New Roman" w:hint="eastAsia"/>
          <w:sz w:val="32"/>
        </w:rPr>
        <w:t>胍</w:t>
      </w:r>
      <w:proofErr w:type="gramEnd"/>
      <w:r w:rsidRPr="00A00889">
        <w:rPr>
          <w:rFonts w:ascii="Times New Roman" w:eastAsia="仿宋_GB2312" w:hAnsi="Times New Roman" w:cs="Times New Roman" w:hint="eastAsia"/>
          <w:sz w:val="32"/>
        </w:rPr>
        <w:t>+A</w:t>
      </w:r>
      <w:r w:rsidRPr="00A00889">
        <w:rPr>
          <w:rFonts w:ascii="Times New Roman" w:eastAsia="仿宋_GB2312" w:hAnsi="Times New Roman" w:cs="Times New Roman" w:hint="eastAsia"/>
          <w:sz w:val="32"/>
        </w:rPr>
        <w:t>药。</w:t>
      </w:r>
    </w:p>
    <w:p w:rsidR="00D45288" w:rsidRDefault="00A17924" w:rsidP="00A00889">
      <w:pPr>
        <w:spacing w:line="360" w:lineRule="auto"/>
        <w:ind w:firstLineChars="200" w:firstLine="643"/>
        <w:outlineLvl w:val="1"/>
        <w:rPr>
          <w:rFonts w:ascii="Times New Roman" w:eastAsia="仿宋_GB2312" w:hAnsi="Times New Roman" w:cs="Times New Roman"/>
          <w:b/>
          <w:sz w:val="32"/>
        </w:rPr>
      </w:pPr>
      <w:bookmarkStart w:id="2" w:name="_Toc119667507"/>
      <w:r w:rsidRPr="00A00889">
        <w:rPr>
          <w:rFonts w:ascii="Times New Roman" w:eastAsia="仿宋_GB2312" w:hAnsi="Times New Roman" w:cs="Times New Roman" w:hint="eastAsia"/>
          <w:b/>
          <w:sz w:val="32"/>
        </w:rPr>
        <w:t>一）</w:t>
      </w:r>
      <w:r w:rsidR="00D45288">
        <w:rPr>
          <w:rFonts w:ascii="Times New Roman" w:eastAsia="仿宋_GB2312" w:hAnsi="Times New Roman" w:cs="Times New Roman" w:hint="eastAsia"/>
          <w:b/>
          <w:sz w:val="32"/>
        </w:rPr>
        <w:t>研发</w:t>
      </w:r>
      <w:r w:rsidR="00D45288">
        <w:rPr>
          <w:rFonts w:ascii="Times New Roman" w:eastAsia="仿宋_GB2312" w:hAnsi="Times New Roman" w:cs="Times New Roman"/>
          <w:b/>
          <w:sz w:val="32"/>
        </w:rPr>
        <w:t>模式</w:t>
      </w:r>
      <w:bookmarkEnd w:id="2"/>
    </w:p>
    <w:p w:rsidR="00A17924" w:rsidRPr="00D45288" w:rsidRDefault="00A17924" w:rsidP="00D45288">
      <w:pPr>
        <w:spacing w:line="360" w:lineRule="auto"/>
        <w:ind w:firstLineChars="200" w:firstLine="640"/>
        <w:rPr>
          <w:rFonts w:ascii="Times New Roman" w:eastAsia="仿宋_GB2312" w:hAnsi="Times New Roman" w:cs="Times New Roman"/>
          <w:sz w:val="32"/>
        </w:rPr>
      </w:pPr>
      <w:r w:rsidRPr="00D45288">
        <w:rPr>
          <w:rFonts w:ascii="Times New Roman" w:eastAsia="仿宋_GB2312" w:hAnsi="Times New Roman" w:cs="Times New Roman" w:hint="eastAsia"/>
          <w:sz w:val="32"/>
        </w:rPr>
        <w:t>糖尿病复方制剂的研发，通常包括以下三种模式：</w:t>
      </w:r>
    </w:p>
    <w:p w:rsidR="00A17924" w:rsidRPr="00AB5128" w:rsidRDefault="00A17924" w:rsidP="00D10B0F">
      <w:pPr>
        <w:numPr>
          <w:ilvl w:val="0"/>
          <w:numId w:val="1"/>
        </w:numPr>
        <w:spacing w:line="360" w:lineRule="auto"/>
        <w:ind w:left="0" w:firstLineChars="200" w:firstLine="640"/>
        <w:rPr>
          <w:rFonts w:ascii="Times New Roman" w:eastAsia="仿宋_GB2312" w:hAnsi="Times New Roman" w:cs="Times New Roman"/>
          <w:sz w:val="32"/>
        </w:rPr>
      </w:pPr>
      <w:r w:rsidRPr="00AB5128">
        <w:rPr>
          <w:rFonts w:ascii="Times New Roman" w:eastAsia="仿宋_GB2312" w:hAnsi="Times New Roman" w:cs="Times New Roman" w:hint="eastAsia"/>
          <w:sz w:val="32"/>
        </w:rPr>
        <w:lastRenderedPageBreak/>
        <w:t>替代治疗，复方制剂用于</w:t>
      </w:r>
      <w:r w:rsidRPr="00AB5128">
        <w:rPr>
          <w:rFonts w:ascii="Times New Roman" w:eastAsia="仿宋_GB2312" w:hAnsi="Times New Roman" w:cs="Times New Roman"/>
          <w:sz w:val="32"/>
        </w:rPr>
        <w:t>联合用药的</w:t>
      </w:r>
      <w:r w:rsidRPr="00AB5128">
        <w:rPr>
          <w:rFonts w:ascii="Times New Roman" w:eastAsia="仿宋_GB2312" w:hAnsi="Times New Roman" w:cs="Times New Roman" w:hint="eastAsia"/>
          <w:sz w:val="32"/>
        </w:rPr>
        <w:t>替代治疗适用于正在接受</w:t>
      </w:r>
      <w:r w:rsidRPr="00AB5128">
        <w:rPr>
          <w:rFonts w:ascii="Times New Roman" w:eastAsia="仿宋_GB2312" w:hAnsi="Times New Roman" w:cs="Times New Roman" w:hint="eastAsia"/>
          <w:sz w:val="32"/>
        </w:rPr>
        <w:t>A</w:t>
      </w:r>
      <w:r w:rsidRPr="00AB5128">
        <w:rPr>
          <w:rFonts w:ascii="Times New Roman" w:eastAsia="仿宋_GB2312" w:hAnsi="Times New Roman" w:cs="Times New Roman" w:hint="eastAsia"/>
          <w:sz w:val="32"/>
        </w:rPr>
        <w:t>药和二甲双</w:t>
      </w:r>
      <w:proofErr w:type="gramStart"/>
      <w:r w:rsidRPr="00AB5128">
        <w:rPr>
          <w:rFonts w:ascii="Times New Roman" w:eastAsia="仿宋_GB2312" w:hAnsi="Times New Roman" w:cs="Times New Roman" w:hint="eastAsia"/>
          <w:sz w:val="32"/>
        </w:rPr>
        <w:t>胍</w:t>
      </w:r>
      <w:proofErr w:type="gramEnd"/>
      <w:r w:rsidRPr="00AB5128">
        <w:rPr>
          <w:rFonts w:ascii="Times New Roman" w:eastAsia="仿宋_GB2312" w:hAnsi="Times New Roman" w:cs="Times New Roman" w:hint="eastAsia"/>
          <w:sz w:val="32"/>
        </w:rPr>
        <w:t>联合治疗的</w:t>
      </w:r>
      <w:r w:rsidRPr="00AB5128">
        <w:rPr>
          <w:rFonts w:ascii="Times New Roman" w:eastAsia="仿宋_GB2312" w:hAnsi="Times New Roman" w:cs="Times New Roman"/>
          <w:sz w:val="32"/>
        </w:rPr>
        <w:t>2</w:t>
      </w:r>
      <w:r w:rsidRPr="00AB5128">
        <w:rPr>
          <w:rFonts w:ascii="Times New Roman" w:eastAsia="仿宋_GB2312" w:hAnsi="Times New Roman" w:cs="Times New Roman" w:hint="eastAsia"/>
          <w:sz w:val="32"/>
        </w:rPr>
        <w:t>型糖尿病患者，用于改善这些患者的血糖控制和药物使用的依从性。</w:t>
      </w:r>
    </w:p>
    <w:p w:rsidR="00A17924" w:rsidRPr="00016486" w:rsidRDefault="00A17924" w:rsidP="00016486">
      <w:pPr>
        <w:numPr>
          <w:ilvl w:val="0"/>
          <w:numId w:val="1"/>
        </w:numPr>
        <w:spacing w:line="360" w:lineRule="auto"/>
        <w:ind w:left="0" w:firstLineChars="200" w:firstLine="640"/>
        <w:rPr>
          <w:rFonts w:ascii="Times New Roman" w:eastAsia="仿宋_GB2312" w:hAnsi="Times New Roman" w:cs="Times New Roman"/>
          <w:sz w:val="32"/>
        </w:rPr>
      </w:pPr>
      <w:r w:rsidRPr="00016486">
        <w:rPr>
          <w:rFonts w:ascii="Times New Roman" w:eastAsia="仿宋_GB2312" w:hAnsi="Times New Roman" w:cs="Times New Roman" w:hint="eastAsia"/>
          <w:sz w:val="32"/>
        </w:rPr>
        <w:t>添加治疗，复方制剂用于在单独使用二甲双</w:t>
      </w:r>
      <w:proofErr w:type="gramStart"/>
      <w:r w:rsidRPr="00016486">
        <w:rPr>
          <w:rFonts w:ascii="Times New Roman" w:eastAsia="仿宋_GB2312" w:hAnsi="Times New Roman" w:cs="Times New Roman" w:hint="eastAsia"/>
          <w:sz w:val="32"/>
        </w:rPr>
        <w:t>胍</w:t>
      </w:r>
      <w:proofErr w:type="gramEnd"/>
      <w:r w:rsidRPr="00016486">
        <w:rPr>
          <w:rFonts w:ascii="Times New Roman" w:eastAsia="仿宋_GB2312" w:hAnsi="Times New Roman" w:cs="Times New Roman" w:hint="eastAsia"/>
          <w:sz w:val="32"/>
        </w:rPr>
        <w:t>治疗仍不能</w:t>
      </w:r>
      <w:r w:rsidRPr="00016486">
        <w:rPr>
          <w:rFonts w:ascii="Times New Roman" w:eastAsia="仿宋_GB2312" w:hAnsi="Times New Roman" w:cs="Times New Roman"/>
          <w:sz w:val="32"/>
        </w:rPr>
        <w:t>良好控制</w:t>
      </w:r>
      <w:r w:rsidRPr="00016486">
        <w:rPr>
          <w:rFonts w:ascii="Times New Roman" w:eastAsia="仿宋_GB2312" w:hAnsi="Times New Roman" w:cs="Times New Roman" w:hint="eastAsia"/>
          <w:sz w:val="32"/>
        </w:rPr>
        <w:t>血糖的患者，用于改善这些患者的血糖控制。</w:t>
      </w:r>
    </w:p>
    <w:p w:rsidR="00A17924" w:rsidRPr="00016486" w:rsidRDefault="00A17924" w:rsidP="00016486">
      <w:pPr>
        <w:numPr>
          <w:ilvl w:val="0"/>
          <w:numId w:val="1"/>
        </w:numPr>
        <w:spacing w:line="360" w:lineRule="auto"/>
        <w:ind w:left="0" w:firstLineChars="200" w:firstLine="640"/>
        <w:rPr>
          <w:rFonts w:ascii="Times New Roman" w:eastAsia="仿宋_GB2312" w:hAnsi="Times New Roman" w:cs="Times New Roman"/>
          <w:sz w:val="32"/>
        </w:rPr>
      </w:pPr>
      <w:r w:rsidRPr="00016486">
        <w:rPr>
          <w:rFonts w:ascii="Times New Roman" w:eastAsia="仿宋_GB2312" w:hAnsi="Times New Roman" w:cs="Times New Roman" w:hint="eastAsia"/>
          <w:sz w:val="32"/>
        </w:rPr>
        <w:t>初始治疗，复方制剂用于初始治疗，直接用于血糖水平较高的初治患者，以尽快改善高血糖并使血糖得到控制。</w:t>
      </w:r>
    </w:p>
    <w:p w:rsidR="00A17924" w:rsidRPr="00016486" w:rsidRDefault="00A17924" w:rsidP="00016486">
      <w:pPr>
        <w:spacing w:line="360" w:lineRule="auto"/>
        <w:ind w:firstLineChars="200" w:firstLine="643"/>
        <w:outlineLvl w:val="1"/>
        <w:rPr>
          <w:rFonts w:ascii="Times New Roman" w:eastAsia="仿宋_GB2312" w:hAnsi="Times New Roman" w:cs="Times New Roman"/>
          <w:b/>
          <w:sz w:val="32"/>
        </w:rPr>
      </w:pPr>
      <w:bookmarkStart w:id="3" w:name="_Toc119667508"/>
      <w:r w:rsidRPr="00016486">
        <w:rPr>
          <w:rFonts w:ascii="Times New Roman" w:eastAsia="仿宋_GB2312" w:hAnsi="Times New Roman" w:cs="Times New Roman" w:hint="eastAsia"/>
          <w:b/>
          <w:sz w:val="32"/>
        </w:rPr>
        <w:t>二）关于规格</w:t>
      </w:r>
      <w:bookmarkEnd w:id="3"/>
    </w:p>
    <w:p w:rsidR="00A17924" w:rsidRPr="003B3E47" w:rsidRDefault="00A17924" w:rsidP="007B5C57">
      <w:pPr>
        <w:numPr>
          <w:ilvl w:val="0"/>
          <w:numId w:val="2"/>
        </w:numPr>
        <w:spacing w:line="360" w:lineRule="auto"/>
        <w:ind w:left="0" w:firstLineChars="200" w:firstLine="640"/>
        <w:rPr>
          <w:rFonts w:ascii="Times New Roman" w:eastAsia="仿宋_GB2312" w:hAnsi="Times New Roman" w:cs="Times New Roman"/>
          <w:sz w:val="32"/>
        </w:rPr>
      </w:pPr>
      <w:r w:rsidRPr="003B3E47">
        <w:rPr>
          <w:rFonts w:ascii="Times New Roman" w:eastAsia="仿宋_GB2312" w:hAnsi="Times New Roman" w:cs="Times New Roman" w:hint="eastAsia"/>
          <w:sz w:val="32"/>
        </w:rPr>
        <w:t>糖尿病药物的复方制剂通常包括二甲双</w:t>
      </w:r>
      <w:proofErr w:type="gramStart"/>
      <w:r w:rsidRPr="003B3E47">
        <w:rPr>
          <w:rFonts w:ascii="Times New Roman" w:eastAsia="仿宋_GB2312" w:hAnsi="Times New Roman" w:cs="Times New Roman" w:hint="eastAsia"/>
          <w:sz w:val="32"/>
        </w:rPr>
        <w:t>胍</w:t>
      </w:r>
      <w:proofErr w:type="gramEnd"/>
      <w:r w:rsidRPr="003B3E47">
        <w:rPr>
          <w:rFonts w:ascii="Times New Roman" w:eastAsia="仿宋_GB2312" w:hAnsi="Times New Roman" w:cs="Times New Roman" w:hint="eastAsia"/>
          <w:sz w:val="32"/>
        </w:rPr>
        <w:t>以及其他药物，即二甲双</w:t>
      </w:r>
      <w:proofErr w:type="gramStart"/>
      <w:r w:rsidRPr="003B3E47">
        <w:rPr>
          <w:rFonts w:ascii="Times New Roman" w:eastAsia="仿宋_GB2312" w:hAnsi="Times New Roman" w:cs="Times New Roman" w:hint="eastAsia"/>
          <w:sz w:val="32"/>
        </w:rPr>
        <w:t>胍</w:t>
      </w:r>
      <w:proofErr w:type="gramEnd"/>
      <w:r w:rsidRPr="003B3E47">
        <w:rPr>
          <w:rFonts w:ascii="Times New Roman" w:eastAsia="仿宋_GB2312" w:hAnsi="Times New Roman" w:cs="Times New Roman" w:hint="eastAsia"/>
          <w:sz w:val="32"/>
        </w:rPr>
        <w:t>+A</w:t>
      </w:r>
      <w:r w:rsidRPr="003B3E47">
        <w:rPr>
          <w:rFonts w:ascii="Times New Roman" w:eastAsia="仿宋_GB2312" w:hAnsi="Times New Roman" w:cs="Times New Roman" w:hint="eastAsia"/>
          <w:sz w:val="32"/>
        </w:rPr>
        <w:t>药。为满足</w:t>
      </w:r>
      <w:r w:rsidRPr="003B3E47">
        <w:rPr>
          <w:rFonts w:ascii="Times New Roman" w:eastAsia="仿宋_GB2312" w:hAnsi="Times New Roman" w:cs="Times New Roman"/>
          <w:sz w:val="32"/>
        </w:rPr>
        <w:t>临床需求</w:t>
      </w:r>
      <w:r w:rsidRPr="003B3E47">
        <w:rPr>
          <w:rFonts w:ascii="Times New Roman" w:eastAsia="仿宋_GB2312" w:hAnsi="Times New Roman" w:cs="Times New Roman" w:hint="eastAsia"/>
          <w:sz w:val="32"/>
        </w:rPr>
        <w:t>复方制剂</w:t>
      </w:r>
      <w:r w:rsidRPr="003B3E47">
        <w:rPr>
          <w:rFonts w:ascii="Times New Roman" w:eastAsia="仿宋_GB2312" w:hAnsi="Times New Roman" w:cs="Times New Roman"/>
          <w:sz w:val="32"/>
        </w:rPr>
        <w:t>应涵盖二甲双</w:t>
      </w:r>
      <w:proofErr w:type="gramStart"/>
      <w:r w:rsidRPr="003B3E47">
        <w:rPr>
          <w:rFonts w:ascii="Times New Roman" w:eastAsia="仿宋_GB2312" w:hAnsi="Times New Roman" w:cs="Times New Roman"/>
          <w:sz w:val="32"/>
        </w:rPr>
        <w:t>胍</w:t>
      </w:r>
      <w:proofErr w:type="gramEnd"/>
      <w:r w:rsidRPr="003B3E47">
        <w:rPr>
          <w:rFonts w:ascii="Times New Roman" w:eastAsia="仿宋_GB2312" w:hAnsi="Times New Roman" w:cs="Times New Roman" w:hint="eastAsia"/>
          <w:sz w:val="32"/>
        </w:rPr>
        <w:t>已上市</w:t>
      </w:r>
      <w:r w:rsidRPr="003B3E47">
        <w:rPr>
          <w:rFonts w:ascii="Times New Roman" w:eastAsia="仿宋_GB2312" w:hAnsi="Times New Roman" w:cs="Times New Roman"/>
          <w:sz w:val="32"/>
        </w:rPr>
        <w:t>的剂量</w:t>
      </w:r>
      <w:r w:rsidRPr="003B3E47">
        <w:rPr>
          <w:rFonts w:ascii="Times New Roman" w:eastAsia="仿宋_GB2312" w:hAnsi="Times New Roman" w:cs="Times New Roman" w:hint="eastAsia"/>
          <w:sz w:val="32"/>
        </w:rPr>
        <w:t>以及</w:t>
      </w:r>
      <w:r w:rsidRPr="003B3E47">
        <w:rPr>
          <w:rFonts w:ascii="Times New Roman" w:eastAsia="仿宋_GB2312" w:hAnsi="Times New Roman" w:cs="Times New Roman" w:hint="eastAsia"/>
          <w:sz w:val="32"/>
        </w:rPr>
        <w:t>A</w:t>
      </w:r>
      <w:r w:rsidRPr="003B3E47">
        <w:rPr>
          <w:rFonts w:ascii="Times New Roman" w:eastAsia="仿宋_GB2312" w:hAnsi="Times New Roman" w:cs="Times New Roman" w:hint="eastAsia"/>
          <w:sz w:val="32"/>
        </w:rPr>
        <w:t>药在中国已上市批准</w:t>
      </w:r>
      <w:r w:rsidRPr="003B3E47">
        <w:rPr>
          <w:rFonts w:ascii="Times New Roman" w:eastAsia="仿宋_GB2312" w:hAnsi="Times New Roman" w:cs="Times New Roman"/>
          <w:sz w:val="32"/>
        </w:rPr>
        <w:t>的剂量</w:t>
      </w:r>
      <w:r w:rsidRPr="003B3E47">
        <w:rPr>
          <w:rFonts w:ascii="Times New Roman" w:eastAsia="仿宋_GB2312" w:hAnsi="Times New Roman" w:cs="Times New Roman" w:hint="eastAsia"/>
          <w:sz w:val="32"/>
        </w:rPr>
        <w:t>或已有数据证明其有效性</w:t>
      </w:r>
      <w:r w:rsidRPr="003B3E47">
        <w:rPr>
          <w:rFonts w:ascii="Times New Roman" w:eastAsia="仿宋_GB2312" w:hAnsi="Times New Roman" w:cs="Times New Roman"/>
          <w:sz w:val="32"/>
        </w:rPr>
        <w:t>的</w:t>
      </w:r>
      <w:r w:rsidRPr="003B3E47">
        <w:rPr>
          <w:rFonts w:ascii="Times New Roman" w:eastAsia="仿宋_GB2312" w:hAnsi="Times New Roman" w:cs="Times New Roman" w:hint="eastAsia"/>
          <w:sz w:val="32"/>
        </w:rPr>
        <w:t>可接受</w:t>
      </w:r>
      <w:r w:rsidRPr="003B3E47">
        <w:rPr>
          <w:rFonts w:ascii="Times New Roman" w:eastAsia="仿宋_GB2312" w:hAnsi="Times New Roman" w:cs="Times New Roman"/>
          <w:sz w:val="32"/>
        </w:rPr>
        <w:t>剂量，</w:t>
      </w:r>
      <w:r w:rsidRPr="003B3E47">
        <w:rPr>
          <w:rFonts w:ascii="Times New Roman" w:eastAsia="仿宋_GB2312" w:hAnsi="Times New Roman" w:cs="Times New Roman" w:hint="eastAsia"/>
          <w:sz w:val="32"/>
        </w:rPr>
        <w:t>两药规格要齐全</w:t>
      </w:r>
      <w:r w:rsidRPr="003B3E47">
        <w:rPr>
          <w:rFonts w:ascii="Times New Roman" w:eastAsia="仿宋_GB2312" w:hAnsi="Times New Roman" w:cs="Times New Roman"/>
          <w:sz w:val="32"/>
        </w:rPr>
        <w:t>，以便于</w:t>
      </w:r>
      <w:r w:rsidRPr="003B3E47">
        <w:rPr>
          <w:rFonts w:ascii="Times New Roman" w:eastAsia="仿宋_GB2312" w:hAnsi="Times New Roman" w:cs="Times New Roman" w:hint="eastAsia"/>
          <w:sz w:val="32"/>
        </w:rPr>
        <w:t>满足临床</w:t>
      </w:r>
      <w:r w:rsidRPr="003B3E47">
        <w:rPr>
          <w:rFonts w:ascii="Times New Roman" w:eastAsia="仿宋_GB2312" w:hAnsi="Times New Roman" w:cs="Times New Roman"/>
          <w:sz w:val="32"/>
        </w:rPr>
        <w:t>调整剂量</w:t>
      </w:r>
      <w:r w:rsidRPr="003B3E47">
        <w:rPr>
          <w:rFonts w:ascii="Times New Roman" w:eastAsia="仿宋_GB2312" w:hAnsi="Times New Roman" w:cs="Times New Roman" w:hint="eastAsia"/>
          <w:sz w:val="32"/>
        </w:rPr>
        <w:t>的需求</w:t>
      </w:r>
      <w:r w:rsidRPr="003B3E47">
        <w:rPr>
          <w:rFonts w:ascii="Times New Roman" w:eastAsia="仿宋_GB2312" w:hAnsi="Times New Roman" w:cs="Times New Roman"/>
          <w:sz w:val="32"/>
        </w:rPr>
        <w:t>。</w:t>
      </w:r>
      <w:r w:rsidRPr="003B3E47">
        <w:rPr>
          <w:rFonts w:ascii="Times New Roman" w:eastAsia="仿宋_GB2312" w:hAnsi="Times New Roman" w:cs="Times New Roman" w:hint="eastAsia"/>
          <w:sz w:val="32"/>
        </w:rPr>
        <w:t>其中二甲双</w:t>
      </w:r>
      <w:proofErr w:type="gramStart"/>
      <w:r w:rsidRPr="003B3E47">
        <w:rPr>
          <w:rFonts w:ascii="Times New Roman" w:eastAsia="仿宋_GB2312" w:hAnsi="Times New Roman" w:cs="Times New Roman" w:hint="eastAsia"/>
          <w:sz w:val="32"/>
        </w:rPr>
        <w:t>胍</w:t>
      </w:r>
      <w:proofErr w:type="gramEnd"/>
      <w:r w:rsidRPr="003B3E47">
        <w:rPr>
          <w:rFonts w:ascii="Times New Roman" w:eastAsia="仿宋_GB2312" w:hAnsi="Times New Roman" w:cs="Times New Roman" w:hint="eastAsia"/>
          <w:sz w:val="32"/>
        </w:rPr>
        <w:t>：</w:t>
      </w:r>
      <w:r w:rsidRPr="003B3E47">
        <w:rPr>
          <w:rFonts w:ascii="Times New Roman" w:eastAsia="仿宋_GB2312" w:hAnsi="Times New Roman" w:cs="Times New Roman"/>
          <w:sz w:val="32"/>
        </w:rPr>
        <w:t>复方中</w:t>
      </w:r>
      <w:r w:rsidRPr="003B3E47">
        <w:rPr>
          <w:rFonts w:ascii="Times New Roman" w:eastAsia="仿宋_GB2312" w:hAnsi="Times New Roman" w:cs="Times New Roman" w:hint="eastAsia"/>
          <w:sz w:val="32"/>
        </w:rPr>
        <w:t>二甲双</w:t>
      </w:r>
      <w:proofErr w:type="gramStart"/>
      <w:r w:rsidRPr="003B3E47">
        <w:rPr>
          <w:rFonts w:ascii="Times New Roman" w:eastAsia="仿宋_GB2312" w:hAnsi="Times New Roman" w:cs="Times New Roman" w:hint="eastAsia"/>
          <w:sz w:val="32"/>
        </w:rPr>
        <w:t>胍</w:t>
      </w:r>
      <w:proofErr w:type="gramEnd"/>
      <w:r w:rsidRPr="003B3E47">
        <w:rPr>
          <w:rFonts w:ascii="Times New Roman" w:eastAsia="仿宋_GB2312" w:hAnsi="Times New Roman" w:cs="Times New Roman" w:hint="eastAsia"/>
          <w:sz w:val="32"/>
        </w:rPr>
        <w:t>的</w:t>
      </w:r>
      <w:r w:rsidRPr="003B3E47">
        <w:rPr>
          <w:rFonts w:ascii="Times New Roman" w:eastAsia="仿宋_GB2312" w:hAnsi="Times New Roman" w:cs="Times New Roman"/>
          <w:sz w:val="32"/>
        </w:rPr>
        <w:t>剂量通常应至少</w:t>
      </w:r>
      <w:r w:rsidRPr="003B3E47">
        <w:rPr>
          <w:rFonts w:ascii="Times New Roman" w:eastAsia="仿宋_GB2312" w:hAnsi="Times New Roman" w:cs="Times New Roman" w:hint="eastAsia"/>
          <w:sz w:val="32"/>
        </w:rPr>
        <w:t>包括</w:t>
      </w:r>
      <w:r w:rsidRPr="003B3E47">
        <w:rPr>
          <w:rFonts w:ascii="Times New Roman" w:eastAsia="仿宋_GB2312" w:hAnsi="Times New Roman" w:cs="Times New Roman" w:hint="eastAsia"/>
          <w:sz w:val="32"/>
        </w:rPr>
        <w:t>500</w:t>
      </w:r>
      <w:r w:rsidRPr="003B3E47">
        <w:rPr>
          <w:rFonts w:ascii="Times New Roman" w:eastAsia="仿宋_GB2312" w:hAnsi="Times New Roman" w:cs="Times New Roman"/>
          <w:sz w:val="32"/>
        </w:rPr>
        <w:t>mg~</w:t>
      </w:r>
      <w:r w:rsidRPr="003B3E47">
        <w:rPr>
          <w:rFonts w:ascii="Times New Roman" w:eastAsia="仿宋_GB2312" w:hAnsi="Times New Roman" w:cs="Times New Roman" w:hint="eastAsia"/>
          <w:sz w:val="32"/>
        </w:rPr>
        <w:t>1</w:t>
      </w:r>
      <w:r w:rsidRPr="003B3E47">
        <w:rPr>
          <w:rFonts w:ascii="Times New Roman" w:eastAsia="仿宋_GB2312" w:hAnsi="Times New Roman" w:cs="Times New Roman"/>
          <w:sz w:val="32"/>
        </w:rPr>
        <w:t>000mg</w:t>
      </w:r>
      <w:r w:rsidRPr="003B3E47">
        <w:rPr>
          <w:rFonts w:ascii="Times New Roman" w:eastAsia="仿宋_GB2312" w:hAnsi="Times New Roman" w:cs="Times New Roman" w:hint="eastAsia"/>
          <w:sz w:val="32"/>
        </w:rPr>
        <w:t>，并建议能达到</w:t>
      </w:r>
      <w:r w:rsidRPr="003B3E47">
        <w:rPr>
          <w:rFonts w:ascii="Times New Roman" w:eastAsia="仿宋_GB2312" w:hAnsi="Times New Roman" w:cs="Times New Roman"/>
          <w:sz w:val="32"/>
        </w:rPr>
        <w:t>最大剂量</w:t>
      </w:r>
      <w:r w:rsidRPr="003B3E47">
        <w:rPr>
          <w:rFonts w:ascii="Times New Roman" w:eastAsia="仿宋_GB2312" w:hAnsi="Times New Roman" w:cs="Times New Roman" w:hint="eastAsia"/>
          <w:sz w:val="32"/>
        </w:rPr>
        <w:t>1</w:t>
      </w:r>
      <w:r w:rsidRPr="003B3E47">
        <w:rPr>
          <w:rFonts w:ascii="Times New Roman" w:eastAsia="仿宋_GB2312" w:hAnsi="Times New Roman" w:cs="Times New Roman"/>
          <w:sz w:val="32"/>
        </w:rPr>
        <w:t>500~</w:t>
      </w:r>
      <w:r w:rsidRPr="003B3E47">
        <w:rPr>
          <w:rFonts w:ascii="Times New Roman" w:eastAsia="仿宋_GB2312" w:hAnsi="Times New Roman" w:cs="Times New Roman" w:hint="eastAsia"/>
          <w:sz w:val="32"/>
        </w:rPr>
        <w:t>20</w:t>
      </w:r>
      <w:r w:rsidRPr="003B3E47">
        <w:rPr>
          <w:rFonts w:ascii="Times New Roman" w:eastAsia="仿宋_GB2312" w:hAnsi="Times New Roman" w:cs="Times New Roman"/>
          <w:sz w:val="32"/>
        </w:rPr>
        <w:t>00mg/</w:t>
      </w:r>
      <w:r w:rsidRPr="003B3E47">
        <w:rPr>
          <w:rFonts w:ascii="Times New Roman" w:eastAsia="仿宋_GB2312" w:hAnsi="Times New Roman" w:cs="Times New Roman" w:hint="eastAsia"/>
          <w:sz w:val="32"/>
        </w:rPr>
        <w:t>日。</w:t>
      </w:r>
      <w:r w:rsidRPr="003B3E47">
        <w:rPr>
          <w:rFonts w:ascii="Times New Roman" w:eastAsia="仿宋_GB2312" w:hAnsi="Times New Roman" w:cs="Times New Roman"/>
          <w:sz w:val="32"/>
        </w:rPr>
        <w:t>A</w:t>
      </w:r>
      <w:r w:rsidRPr="003B3E47">
        <w:rPr>
          <w:rFonts w:ascii="Times New Roman" w:eastAsia="仿宋_GB2312" w:hAnsi="Times New Roman" w:cs="Times New Roman" w:hint="eastAsia"/>
          <w:sz w:val="32"/>
        </w:rPr>
        <w:t>药：复方中</w:t>
      </w:r>
      <w:r w:rsidRPr="003B3E47">
        <w:rPr>
          <w:rFonts w:ascii="Times New Roman" w:eastAsia="仿宋_GB2312" w:hAnsi="Times New Roman" w:cs="Times New Roman" w:hint="eastAsia"/>
          <w:sz w:val="32"/>
        </w:rPr>
        <w:t>A</w:t>
      </w:r>
      <w:r w:rsidRPr="003B3E47">
        <w:rPr>
          <w:rFonts w:ascii="Times New Roman" w:eastAsia="仿宋_GB2312" w:hAnsi="Times New Roman" w:cs="Times New Roman" w:hint="eastAsia"/>
          <w:sz w:val="32"/>
        </w:rPr>
        <w:t>药</w:t>
      </w:r>
      <w:r w:rsidRPr="003B3E47">
        <w:rPr>
          <w:rFonts w:ascii="Times New Roman" w:eastAsia="仿宋_GB2312" w:hAnsi="Times New Roman" w:cs="Times New Roman"/>
          <w:sz w:val="32"/>
        </w:rPr>
        <w:t>的剂量</w:t>
      </w:r>
      <w:r w:rsidRPr="003B3E47">
        <w:rPr>
          <w:rFonts w:ascii="Times New Roman" w:eastAsia="仿宋_GB2312" w:hAnsi="Times New Roman" w:cs="Times New Roman" w:hint="eastAsia"/>
          <w:sz w:val="32"/>
        </w:rPr>
        <w:t>应</w:t>
      </w:r>
      <w:r w:rsidRPr="003B3E47">
        <w:rPr>
          <w:rFonts w:ascii="Times New Roman" w:eastAsia="仿宋_GB2312" w:hAnsi="Times New Roman" w:cs="Times New Roman"/>
          <w:sz w:val="32"/>
        </w:rPr>
        <w:t>为</w:t>
      </w:r>
      <w:r w:rsidRPr="003B3E47">
        <w:rPr>
          <w:rFonts w:ascii="Times New Roman" w:eastAsia="仿宋_GB2312" w:hAnsi="Times New Roman" w:cs="Times New Roman" w:hint="eastAsia"/>
          <w:sz w:val="32"/>
        </w:rPr>
        <w:t>已</w:t>
      </w:r>
      <w:r w:rsidRPr="003B3E47">
        <w:rPr>
          <w:rFonts w:ascii="Times New Roman" w:eastAsia="仿宋_GB2312" w:hAnsi="Times New Roman" w:cs="Times New Roman"/>
          <w:sz w:val="32"/>
        </w:rPr>
        <w:t>上市获批</w:t>
      </w:r>
      <w:r w:rsidRPr="003B3E47">
        <w:rPr>
          <w:rFonts w:ascii="Times New Roman" w:eastAsia="仿宋_GB2312" w:hAnsi="Times New Roman" w:cs="Times New Roman" w:hint="eastAsia"/>
          <w:sz w:val="32"/>
        </w:rPr>
        <w:t>的</w:t>
      </w:r>
      <w:r w:rsidRPr="003B3E47">
        <w:rPr>
          <w:rFonts w:ascii="Times New Roman" w:eastAsia="仿宋_GB2312" w:hAnsi="Times New Roman" w:cs="Times New Roman"/>
          <w:sz w:val="32"/>
        </w:rPr>
        <w:t>剂量</w:t>
      </w:r>
      <w:r w:rsidRPr="003B3E47">
        <w:rPr>
          <w:rFonts w:ascii="Times New Roman" w:eastAsia="仿宋_GB2312" w:hAnsi="Times New Roman" w:cs="Times New Roman" w:hint="eastAsia"/>
          <w:sz w:val="32"/>
        </w:rPr>
        <w:t>或已有数据证明其有效性的目标剂量，包括初始剂量以及递增的剂量。如果某些剂量因临床需求不必要开发成复方制剂，需提供具体临床依据。</w:t>
      </w:r>
    </w:p>
    <w:p w:rsidR="00A17924" w:rsidRPr="00016486" w:rsidRDefault="00A17924" w:rsidP="008210B6">
      <w:pPr>
        <w:numPr>
          <w:ilvl w:val="0"/>
          <w:numId w:val="2"/>
        </w:numPr>
        <w:spacing w:line="360" w:lineRule="auto"/>
        <w:ind w:left="0" w:firstLineChars="200" w:firstLine="640"/>
        <w:rPr>
          <w:rFonts w:ascii="Times New Roman" w:eastAsia="仿宋_GB2312" w:hAnsi="Times New Roman" w:cs="Times New Roman"/>
          <w:sz w:val="32"/>
        </w:rPr>
      </w:pPr>
      <w:r w:rsidRPr="00016486">
        <w:rPr>
          <w:rFonts w:ascii="Times New Roman" w:eastAsia="仿宋_GB2312" w:hAnsi="Times New Roman" w:cs="Times New Roman" w:hint="eastAsia"/>
          <w:sz w:val="32"/>
        </w:rPr>
        <w:t>建议</w:t>
      </w:r>
      <w:r w:rsidRPr="00016486">
        <w:rPr>
          <w:rFonts w:ascii="Times New Roman" w:eastAsia="仿宋_GB2312" w:hAnsi="Times New Roman" w:cs="Times New Roman"/>
          <w:sz w:val="32"/>
        </w:rPr>
        <w:t>包含特殊人群</w:t>
      </w:r>
      <w:r w:rsidRPr="00016486">
        <w:rPr>
          <w:rFonts w:ascii="Times New Roman" w:eastAsia="仿宋_GB2312" w:hAnsi="Times New Roman" w:cs="Times New Roman" w:hint="eastAsia"/>
          <w:sz w:val="32"/>
        </w:rPr>
        <w:t>用药</w:t>
      </w:r>
      <w:r w:rsidRPr="00016486">
        <w:rPr>
          <w:rFonts w:ascii="Times New Roman" w:eastAsia="仿宋_GB2312" w:hAnsi="Times New Roman" w:cs="Times New Roman"/>
          <w:sz w:val="32"/>
        </w:rPr>
        <w:t>所需的特殊</w:t>
      </w:r>
      <w:r w:rsidRPr="00016486">
        <w:rPr>
          <w:rFonts w:ascii="Times New Roman" w:eastAsia="仿宋_GB2312" w:hAnsi="Times New Roman" w:cs="Times New Roman" w:hint="eastAsia"/>
          <w:sz w:val="32"/>
        </w:rPr>
        <w:t>剂量，如肾功能不全的患者所需</w:t>
      </w:r>
      <w:r w:rsidRPr="00016486">
        <w:rPr>
          <w:rFonts w:ascii="Times New Roman" w:eastAsia="仿宋_GB2312" w:hAnsi="Times New Roman" w:cs="Times New Roman"/>
          <w:sz w:val="32"/>
        </w:rPr>
        <w:t>剂量。</w:t>
      </w:r>
    </w:p>
    <w:p w:rsidR="00A17924" w:rsidRPr="00016486" w:rsidRDefault="00A17924" w:rsidP="00016486">
      <w:pPr>
        <w:pStyle w:val="1"/>
        <w:spacing w:before="0" w:after="0" w:line="360" w:lineRule="auto"/>
        <w:contextualSpacing/>
        <w:rPr>
          <w:rFonts w:ascii="Times New Roman" w:eastAsia="黑体" w:hAnsi="Times New Roman" w:cs="Times New Roman"/>
          <w:sz w:val="32"/>
        </w:rPr>
      </w:pPr>
      <w:bookmarkStart w:id="4" w:name="_Toc119667509"/>
      <w:r w:rsidRPr="00016486">
        <w:rPr>
          <w:rFonts w:ascii="Times New Roman" w:eastAsia="黑体" w:hAnsi="Times New Roman" w:cs="Times New Roman" w:hint="eastAsia"/>
          <w:sz w:val="32"/>
        </w:rPr>
        <w:t>三</w:t>
      </w:r>
      <w:r w:rsidRPr="00016486">
        <w:rPr>
          <w:rFonts w:ascii="Times New Roman" w:eastAsia="黑体" w:hAnsi="Times New Roman" w:cs="Times New Roman"/>
          <w:sz w:val="32"/>
        </w:rPr>
        <w:t>、</w:t>
      </w:r>
      <w:r w:rsidRPr="00016486">
        <w:rPr>
          <w:rFonts w:ascii="Times New Roman" w:eastAsia="黑体" w:hAnsi="Times New Roman" w:cs="Times New Roman" w:hint="eastAsia"/>
          <w:sz w:val="32"/>
        </w:rPr>
        <w:t>关于</w:t>
      </w:r>
      <w:r w:rsidRPr="00016486">
        <w:rPr>
          <w:rFonts w:ascii="Times New Roman" w:eastAsia="黑体" w:hAnsi="Times New Roman" w:cs="Times New Roman"/>
          <w:sz w:val="32"/>
        </w:rPr>
        <w:t>临床试验</w:t>
      </w:r>
      <w:r w:rsidRPr="00016486">
        <w:rPr>
          <w:rFonts w:ascii="Times New Roman" w:eastAsia="黑体" w:hAnsi="Times New Roman" w:cs="Times New Roman" w:hint="eastAsia"/>
          <w:sz w:val="32"/>
        </w:rPr>
        <w:t>设计</w:t>
      </w:r>
      <w:bookmarkEnd w:id="4"/>
    </w:p>
    <w:p w:rsidR="00A17924" w:rsidRPr="00016486" w:rsidRDefault="00A17924" w:rsidP="00016486">
      <w:pPr>
        <w:spacing w:line="360" w:lineRule="auto"/>
        <w:ind w:firstLineChars="200" w:firstLine="640"/>
        <w:rPr>
          <w:rFonts w:ascii="Times New Roman" w:eastAsia="仿宋_GB2312" w:hAnsi="Times New Roman" w:cs="Times New Roman"/>
          <w:sz w:val="32"/>
        </w:rPr>
      </w:pPr>
      <w:r w:rsidRPr="00016486">
        <w:rPr>
          <w:rFonts w:ascii="Times New Roman" w:eastAsia="仿宋_GB2312" w:hAnsi="Times New Roman" w:cs="Times New Roman" w:hint="eastAsia"/>
          <w:sz w:val="32"/>
        </w:rPr>
        <w:t>1</w:t>
      </w:r>
      <w:r w:rsidRPr="00016486">
        <w:rPr>
          <w:rFonts w:ascii="Times New Roman" w:eastAsia="仿宋_GB2312" w:hAnsi="Times New Roman" w:cs="Times New Roman" w:hint="eastAsia"/>
          <w:sz w:val="32"/>
        </w:rPr>
        <w:t>、复方制剂可作为替代治疗，在单独使用二甲双</w:t>
      </w:r>
      <w:proofErr w:type="gramStart"/>
      <w:r w:rsidRPr="00016486">
        <w:rPr>
          <w:rFonts w:ascii="Times New Roman" w:eastAsia="仿宋_GB2312" w:hAnsi="Times New Roman" w:cs="Times New Roman" w:hint="eastAsia"/>
          <w:sz w:val="32"/>
        </w:rPr>
        <w:t>胍</w:t>
      </w:r>
      <w:proofErr w:type="gramEnd"/>
      <w:r w:rsidRPr="00016486">
        <w:rPr>
          <w:rFonts w:ascii="Times New Roman" w:eastAsia="仿宋_GB2312" w:hAnsi="Times New Roman" w:cs="Times New Roman" w:hint="eastAsia"/>
          <w:sz w:val="32"/>
        </w:rPr>
        <w:t>治疗</w:t>
      </w:r>
      <w:r w:rsidRPr="00016486">
        <w:rPr>
          <w:rFonts w:ascii="Times New Roman" w:eastAsia="仿宋_GB2312" w:hAnsi="Times New Roman" w:cs="Times New Roman" w:hint="eastAsia"/>
          <w:sz w:val="32"/>
        </w:rPr>
        <w:lastRenderedPageBreak/>
        <w:t>仍不能</w:t>
      </w:r>
      <w:r w:rsidRPr="00016486">
        <w:rPr>
          <w:rFonts w:ascii="Times New Roman" w:eastAsia="仿宋_GB2312" w:hAnsi="Times New Roman" w:cs="Times New Roman"/>
          <w:sz w:val="32"/>
        </w:rPr>
        <w:t>良好控制</w:t>
      </w:r>
      <w:r w:rsidRPr="00016486">
        <w:rPr>
          <w:rFonts w:ascii="Times New Roman" w:eastAsia="仿宋_GB2312" w:hAnsi="Times New Roman" w:cs="Times New Roman" w:hint="eastAsia"/>
          <w:sz w:val="32"/>
        </w:rPr>
        <w:t>血糖时以提高疗效，需提供以下试验数据：</w:t>
      </w:r>
    </w:p>
    <w:p w:rsidR="00A17924" w:rsidRPr="00016486" w:rsidRDefault="00A17924" w:rsidP="00016486">
      <w:pPr>
        <w:spacing w:line="360" w:lineRule="auto"/>
        <w:ind w:firstLineChars="200" w:firstLine="640"/>
        <w:rPr>
          <w:rFonts w:ascii="Times New Roman" w:eastAsia="仿宋_GB2312" w:hAnsi="Times New Roman" w:cs="Times New Roman"/>
          <w:sz w:val="32"/>
        </w:rPr>
      </w:pPr>
      <w:r w:rsidRPr="00016486">
        <w:rPr>
          <w:rFonts w:ascii="Times New Roman" w:eastAsia="仿宋_GB2312" w:hAnsi="Times New Roman" w:cs="Times New Roman" w:hint="eastAsia"/>
          <w:sz w:val="32"/>
        </w:rPr>
        <w:t>1</w:t>
      </w:r>
      <w:r w:rsidRPr="00016486">
        <w:rPr>
          <w:rFonts w:ascii="Times New Roman" w:eastAsia="仿宋_GB2312" w:hAnsi="Times New Roman" w:cs="Times New Roman" w:hint="eastAsia"/>
          <w:sz w:val="32"/>
        </w:rPr>
        <w:t>）在开展支持单</w:t>
      </w:r>
      <w:r w:rsidRPr="00016486">
        <w:rPr>
          <w:rFonts w:ascii="Times New Roman" w:eastAsia="仿宋_GB2312" w:hAnsi="Times New Roman" w:cs="Times New Roman"/>
          <w:sz w:val="32"/>
        </w:rPr>
        <w:t>方</w:t>
      </w:r>
      <w:r w:rsidRPr="00016486">
        <w:rPr>
          <w:rFonts w:ascii="Times New Roman" w:eastAsia="仿宋_GB2312" w:hAnsi="Times New Roman" w:cs="Times New Roman" w:hint="eastAsia"/>
          <w:sz w:val="32"/>
        </w:rPr>
        <w:t>A</w:t>
      </w:r>
      <w:r w:rsidRPr="00016486">
        <w:rPr>
          <w:rFonts w:ascii="Times New Roman" w:eastAsia="仿宋_GB2312" w:hAnsi="Times New Roman" w:cs="Times New Roman" w:hint="eastAsia"/>
          <w:sz w:val="32"/>
        </w:rPr>
        <w:t>药上市的临床试验中</w:t>
      </w:r>
      <w:r w:rsidRPr="00016486">
        <w:rPr>
          <w:rFonts w:ascii="Times New Roman" w:eastAsia="仿宋_GB2312" w:hAnsi="Times New Roman" w:cs="Times New Roman"/>
          <w:sz w:val="32"/>
        </w:rPr>
        <w:t>，</w:t>
      </w:r>
      <w:r w:rsidRPr="00016486">
        <w:rPr>
          <w:rFonts w:ascii="Times New Roman" w:eastAsia="仿宋_GB2312" w:hAnsi="Times New Roman" w:cs="Times New Roman" w:hint="eastAsia"/>
          <w:sz w:val="32"/>
        </w:rPr>
        <w:t>已进行了与二甲双</w:t>
      </w:r>
      <w:proofErr w:type="gramStart"/>
      <w:r w:rsidRPr="00016486">
        <w:rPr>
          <w:rFonts w:ascii="Times New Roman" w:eastAsia="仿宋_GB2312" w:hAnsi="Times New Roman" w:cs="Times New Roman" w:hint="eastAsia"/>
          <w:sz w:val="32"/>
        </w:rPr>
        <w:t>胍</w:t>
      </w:r>
      <w:proofErr w:type="gramEnd"/>
      <w:r w:rsidRPr="00016486">
        <w:rPr>
          <w:rFonts w:ascii="Times New Roman" w:eastAsia="仿宋_GB2312" w:hAnsi="Times New Roman" w:cs="Times New Roman" w:hint="eastAsia"/>
          <w:sz w:val="32"/>
        </w:rPr>
        <w:t>联合用药的临床试验，受试者接受的二甲双</w:t>
      </w:r>
      <w:proofErr w:type="gramStart"/>
      <w:r w:rsidRPr="00016486">
        <w:rPr>
          <w:rFonts w:ascii="Times New Roman" w:eastAsia="仿宋_GB2312" w:hAnsi="Times New Roman" w:cs="Times New Roman" w:hint="eastAsia"/>
          <w:sz w:val="32"/>
        </w:rPr>
        <w:t>胍</w:t>
      </w:r>
      <w:proofErr w:type="gramEnd"/>
      <w:r w:rsidRPr="00016486">
        <w:rPr>
          <w:rFonts w:ascii="Times New Roman" w:eastAsia="仿宋_GB2312" w:hAnsi="Times New Roman" w:cs="Times New Roman" w:hint="eastAsia"/>
          <w:sz w:val="32"/>
        </w:rPr>
        <w:t>剂量为≥</w:t>
      </w:r>
      <w:r w:rsidRPr="00016486">
        <w:rPr>
          <w:rFonts w:ascii="Times New Roman" w:eastAsia="仿宋_GB2312" w:hAnsi="Times New Roman" w:cs="Times New Roman" w:hint="eastAsia"/>
          <w:sz w:val="32"/>
        </w:rPr>
        <w:t>1500mg/</w:t>
      </w:r>
      <w:r w:rsidRPr="00016486">
        <w:rPr>
          <w:rFonts w:ascii="Times New Roman" w:eastAsia="仿宋_GB2312" w:hAnsi="Times New Roman" w:cs="Times New Roman" w:hint="eastAsia"/>
          <w:sz w:val="32"/>
        </w:rPr>
        <w:t>日或最大耐受剂量≥</w:t>
      </w:r>
      <w:r w:rsidRPr="00016486">
        <w:rPr>
          <w:rFonts w:ascii="Times New Roman" w:eastAsia="仿宋_GB2312" w:hAnsi="Times New Roman" w:cs="Times New Roman"/>
          <w:sz w:val="32"/>
        </w:rPr>
        <w:t>1000</w:t>
      </w:r>
      <w:r w:rsidRPr="00016486">
        <w:rPr>
          <w:rFonts w:ascii="Times New Roman" w:eastAsia="仿宋_GB2312" w:hAnsi="Times New Roman" w:cs="Times New Roman" w:hint="eastAsia"/>
          <w:sz w:val="32"/>
        </w:rPr>
        <w:t>mg</w:t>
      </w:r>
      <w:r w:rsidRPr="00016486">
        <w:rPr>
          <w:rFonts w:ascii="Times New Roman" w:eastAsia="仿宋_GB2312" w:hAnsi="Times New Roman" w:cs="Times New Roman"/>
          <w:sz w:val="32"/>
        </w:rPr>
        <w:t>/</w:t>
      </w:r>
      <w:r w:rsidRPr="00016486">
        <w:rPr>
          <w:rFonts w:ascii="Times New Roman" w:eastAsia="仿宋_GB2312" w:hAnsi="Times New Roman" w:cs="Times New Roman" w:hint="eastAsia"/>
          <w:sz w:val="32"/>
        </w:rPr>
        <w:t>日</w:t>
      </w:r>
      <w:r w:rsidRPr="00016486">
        <w:rPr>
          <w:rFonts w:ascii="Times New Roman" w:eastAsia="仿宋_GB2312" w:hAnsi="Times New Roman" w:cs="Times New Roman"/>
          <w:sz w:val="32"/>
        </w:rPr>
        <w:t>。</w:t>
      </w:r>
      <w:r w:rsidRPr="00016486">
        <w:rPr>
          <w:rFonts w:ascii="Times New Roman" w:eastAsia="仿宋_GB2312" w:hAnsi="Times New Roman" w:cs="Times New Roman" w:hint="eastAsia"/>
          <w:sz w:val="32"/>
        </w:rPr>
        <w:t>且通过临床试验结果证明联合用药的疗效明显优于单用二甲双</w:t>
      </w:r>
      <w:proofErr w:type="gramStart"/>
      <w:r w:rsidRPr="00016486">
        <w:rPr>
          <w:rFonts w:ascii="Times New Roman" w:eastAsia="仿宋_GB2312" w:hAnsi="Times New Roman" w:cs="Times New Roman" w:hint="eastAsia"/>
          <w:sz w:val="32"/>
        </w:rPr>
        <w:t>胍</w:t>
      </w:r>
      <w:proofErr w:type="gramEnd"/>
      <w:r w:rsidRPr="00016486">
        <w:rPr>
          <w:rFonts w:ascii="Times New Roman" w:eastAsia="仿宋_GB2312" w:hAnsi="Times New Roman" w:cs="Times New Roman" w:hint="eastAsia"/>
          <w:sz w:val="32"/>
        </w:rPr>
        <w:t>。</w:t>
      </w:r>
      <w:r w:rsidRPr="00016486">
        <w:rPr>
          <w:rFonts w:ascii="Times New Roman" w:eastAsia="仿宋_GB2312" w:hAnsi="Times New Roman" w:cs="Times New Roman"/>
          <w:sz w:val="32"/>
        </w:rPr>
        <w:t>A</w:t>
      </w:r>
      <w:r w:rsidRPr="00016486">
        <w:rPr>
          <w:rFonts w:ascii="Times New Roman" w:eastAsia="仿宋_GB2312" w:hAnsi="Times New Roman" w:cs="Times New Roman"/>
          <w:sz w:val="32"/>
        </w:rPr>
        <w:t>药与</w:t>
      </w:r>
      <w:r w:rsidRPr="00016486">
        <w:rPr>
          <w:rFonts w:ascii="Times New Roman" w:eastAsia="仿宋_GB2312" w:hAnsi="Times New Roman" w:cs="Times New Roman" w:hint="eastAsia"/>
          <w:sz w:val="32"/>
        </w:rPr>
        <w:t>二甲</w:t>
      </w:r>
      <w:r w:rsidRPr="00016486">
        <w:rPr>
          <w:rFonts w:ascii="Times New Roman" w:eastAsia="仿宋_GB2312" w:hAnsi="Times New Roman" w:cs="Times New Roman"/>
          <w:sz w:val="32"/>
        </w:rPr>
        <w:t>双</w:t>
      </w:r>
      <w:proofErr w:type="gramStart"/>
      <w:r w:rsidRPr="00016486">
        <w:rPr>
          <w:rFonts w:ascii="Times New Roman" w:eastAsia="仿宋_GB2312" w:hAnsi="Times New Roman" w:cs="Times New Roman"/>
          <w:sz w:val="32"/>
        </w:rPr>
        <w:t>胍</w:t>
      </w:r>
      <w:proofErr w:type="gramEnd"/>
      <w:r w:rsidRPr="00016486">
        <w:rPr>
          <w:rFonts w:ascii="Times New Roman" w:eastAsia="仿宋_GB2312" w:hAnsi="Times New Roman" w:cs="Times New Roman"/>
          <w:sz w:val="32"/>
        </w:rPr>
        <w:t>联合用药较</w:t>
      </w:r>
      <w:r w:rsidRPr="00016486">
        <w:rPr>
          <w:rFonts w:ascii="Times New Roman" w:eastAsia="仿宋_GB2312" w:hAnsi="Times New Roman" w:cs="Times New Roman" w:hint="eastAsia"/>
          <w:sz w:val="32"/>
        </w:rPr>
        <w:t>二甲</w:t>
      </w:r>
      <w:r w:rsidRPr="00016486">
        <w:rPr>
          <w:rFonts w:ascii="Times New Roman" w:eastAsia="仿宋_GB2312" w:hAnsi="Times New Roman" w:cs="Times New Roman"/>
          <w:sz w:val="32"/>
        </w:rPr>
        <w:t>双</w:t>
      </w:r>
      <w:proofErr w:type="gramStart"/>
      <w:r w:rsidRPr="00016486">
        <w:rPr>
          <w:rFonts w:ascii="Times New Roman" w:eastAsia="仿宋_GB2312" w:hAnsi="Times New Roman" w:cs="Times New Roman"/>
          <w:sz w:val="32"/>
        </w:rPr>
        <w:t>胍</w:t>
      </w:r>
      <w:proofErr w:type="gramEnd"/>
      <w:r w:rsidRPr="00016486">
        <w:rPr>
          <w:rFonts w:ascii="Times New Roman" w:eastAsia="仿宋_GB2312" w:hAnsi="Times New Roman" w:cs="Times New Roman"/>
          <w:sz w:val="32"/>
        </w:rPr>
        <w:t>治疗具有明确的临床优势，安全性明确</w:t>
      </w:r>
      <w:r w:rsidRPr="00016486">
        <w:rPr>
          <w:rFonts w:ascii="Times New Roman" w:eastAsia="仿宋_GB2312" w:hAnsi="Times New Roman" w:cs="Times New Roman" w:hint="eastAsia"/>
          <w:sz w:val="32"/>
        </w:rPr>
        <w:t>、可控</w:t>
      </w:r>
      <w:r w:rsidRPr="00016486">
        <w:rPr>
          <w:rFonts w:ascii="Times New Roman" w:eastAsia="仿宋_GB2312" w:hAnsi="Times New Roman" w:cs="Times New Roman"/>
          <w:sz w:val="32"/>
        </w:rPr>
        <w:t>。</w:t>
      </w:r>
    </w:p>
    <w:p w:rsidR="00A17924" w:rsidRPr="00016486" w:rsidRDefault="00A17924" w:rsidP="00016486">
      <w:pPr>
        <w:spacing w:line="360" w:lineRule="auto"/>
        <w:ind w:firstLineChars="200" w:firstLine="640"/>
        <w:rPr>
          <w:rFonts w:ascii="Times New Roman" w:eastAsia="仿宋_GB2312" w:hAnsi="Times New Roman" w:cs="Times New Roman"/>
          <w:sz w:val="32"/>
        </w:rPr>
      </w:pPr>
      <w:r w:rsidRPr="00016486">
        <w:rPr>
          <w:rFonts w:ascii="Times New Roman" w:eastAsia="仿宋_GB2312" w:hAnsi="Times New Roman" w:cs="Times New Roman" w:hint="eastAsia"/>
          <w:sz w:val="32"/>
        </w:rPr>
        <w:t>或</w:t>
      </w:r>
      <w:r w:rsidRPr="00016486">
        <w:rPr>
          <w:rFonts w:ascii="Times New Roman" w:eastAsia="仿宋_GB2312" w:hAnsi="Times New Roman" w:cs="Times New Roman"/>
          <w:sz w:val="32"/>
        </w:rPr>
        <w:t>2</w:t>
      </w:r>
      <w:r w:rsidRPr="00016486">
        <w:rPr>
          <w:rFonts w:ascii="Times New Roman" w:eastAsia="仿宋_GB2312" w:hAnsi="Times New Roman" w:cs="Times New Roman" w:hint="eastAsia"/>
          <w:sz w:val="32"/>
        </w:rPr>
        <w:t>）在临床上具有一定的联合用药基础，可采用复方制剂进行临床试验，证明复方制剂疗效明显优于单药二甲双</w:t>
      </w:r>
      <w:proofErr w:type="gramStart"/>
      <w:r w:rsidRPr="00016486">
        <w:rPr>
          <w:rFonts w:ascii="Times New Roman" w:eastAsia="仿宋_GB2312" w:hAnsi="Times New Roman" w:cs="Times New Roman" w:hint="eastAsia"/>
          <w:sz w:val="32"/>
        </w:rPr>
        <w:t>胍</w:t>
      </w:r>
      <w:proofErr w:type="gramEnd"/>
      <w:r w:rsidRPr="00016486">
        <w:rPr>
          <w:rFonts w:ascii="Times New Roman" w:eastAsia="仿宋_GB2312" w:hAnsi="Times New Roman" w:cs="Times New Roman" w:hint="eastAsia"/>
          <w:sz w:val="32"/>
        </w:rPr>
        <w:t>或单药</w:t>
      </w:r>
      <w:r w:rsidRPr="00016486">
        <w:rPr>
          <w:rFonts w:ascii="Times New Roman" w:eastAsia="仿宋_GB2312" w:hAnsi="Times New Roman" w:cs="Times New Roman" w:hint="eastAsia"/>
          <w:sz w:val="32"/>
        </w:rPr>
        <w:t>A</w:t>
      </w:r>
      <w:r w:rsidRPr="00016486">
        <w:rPr>
          <w:rFonts w:ascii="Times New Roman" w:eastAsia="仿宋_GB2312" w:hAnsi="Times New Roman" w:cs="Times New Roman" w:hint="eastAsia"/>
          <w:sz w:val="32"/>
        </w:rPr>
        <w:t>。复方制剂较单药治疗</w:t>
      </w:r>
      <w:r w:rsidRPr="00016486">
        <w:rPr>
          <w:rFonts w:ascii="Times New Roman" w:eastAsia="仿宋_GB2312" w:hAnsi="Times New Roman" w:cs="Times New Roman"/>
          <w:sz w:val="32"/>
        </w:rPr>
        <w:t>具有明确的临床优势</w:t>
      </w:r>
      <w:r w:rsidRPr="00016486">
        <w:rPr>
          <w:rFonts w:ascii="Times New Roman" w:eastAsia="仿宋_GB2312" w:hAnsi="Times New Roman" w:cs="Times New Roman" w:hint="eastAsia"/>
          <w:sz w:val="32"/>
        </w:rPr>
        <w:t>。受试者接受的二甲双</w:t>
      </w:r>
      <w:proofErr w:type="gramStart"/>
      <w:r w:rsidRPr="00016486">
        <w:rPr>
          <w:rFonts w:ascii="Times New Roman" w:eastAsia="仿宋_GB2312" w:hAnsi="Times New Roman" w:cs="Times New Roman" w:hint="eastAsia"/>
          <w:sz w:val="32"/>
        </w:rPr>
        <w:t>胍</w:t>
      </w:r>
      <w:proofErr w:type="gramEnd"/>
      <w:r w:rsidRPr="00016486">
        <w:rPr>
          <w:rFonts w:ascii="Times New Roman" w:eastAsia="仿宋_GB2312" w:hAnsi="Times New Roman" w:cs="Times New Roman" w:hint="eastAsia"/>
          <w:sz w:val="32"/>
        </w:rPr>
        <w:t>剂量为≥</w:t>
      </w:r>
      <w:r w:rsidRPr="00016486">
        <w:rPr>
          <w:rFonts w:ascii="Times New Roman" w:eastAsia="仿宋_GB2312" w:hAnsi="Times New Roman" w:cs="Times New Roman" w:hint="eastAsia"/>
          <w:sz w:val="32"/>
        </w:rPr>
        <w:t>1500mg/</w:t>
      </w:r>
      <w:r w:rsidRPr="00016486">
        <w:rPr>
          <w:rFonts w:ascii="Times New Roman" w:eastAsia="仿宋_GB2312" w:hAnsi="Times New Roman" w:cs="Times New Roman" w:hint="eastAsia"/>
          <w:sz w:val="32"/>
        </w:rPr>
        <w:t>日或最大耐受剂量≥</w:t>
      </w:r>
      <w:r w:rsidRPr="00016486">
        <w:rPr>
          <w:rFonts w:ascii="Times New Roman" w:eastAsia="仿宋_GB2312" w:hAnsi="Times New Roman" w:cs="Times New Roman"/>
          <w:sz w:val="32"/>
        </w:rPr>
        <w:t>1000</w:t>
      </w:r>
      <w:r w:rsidRPr="00016486">
        <w:rPr>
          <w:rFonts w:ascii="Times New Roman" w:eastAsia="仿宋_GB2312" w:hAnsi="Times New Roman" w:cs="Times New Roman" w:hint="eastAsia"/>
          <w:sz w:val="32"/>
        </w:rPr>
        <w:t>mg</w:t>
      </w:r>
      <w:r w:rsidRPr="00016486">
        <w:rPr>
          <w:rFonts w:ascii="Times New Roman" w:eastAsia="仿宋_GB2312" w:hAnsi="Times New Roman" w:cs="Times New Roman"/>
          <w:sz w:val="32"/>
        </w:rPr>
        <w:t>/</w:t>
      </w:r>
      <w:r w:rsidRPr="00016486">
        <w:rPr>
          <w:rFonts w:ascii="Times New Roman" w:eastAsia="仿宋_GB2312" w:hAnsi="Times New Roman" w:cs="Times New Roman" w:hint="eastAsia"/>
          <w:sz w:val="32"/>
        </w:rPr>
        <w:t>日</w:t>
      </w:r>
      <w:r w:rsidRPr="00016486">
        <w:rPr>
          <w:rFonts w:ascii="Times New Roman" w:eastAsia="仿宋_GB2312" w:hAnsi="Times New Roman" w:cs="Times New Roman"/>
          <w:sz w:val="32"/>
        </w:rPr>
        <w:t>。</w:t>
      </w:r>
    </w:p>
    <w:p w:rsidR="00A17924" w:rsidRPr="00016486" w:rsidRDefault="00A17924" w:rsidP="00016486">
      <w:pPr>
        <w:spacing w:line="360" w:lineRule="auto"/>
        <w:ind w:firstLineChars="200" w:firstLine="640"/>
        <w:rPr>
          <w:rFonts w:ascii="Times New Roman" w:eastAsia="仿宋_GB2312" w:hAnsi="Times New Roman" w:cs="Times New Roman"/>
          <w:sz w:val="32"/>
        </w:rPr>
      </w:pPr>
      <w:r w:rsidRPr="00016486">
        <w:rPr>
          <w:rFonts w:ascii="Times New Roman" w:eastAsia="仿宋_GB2312" w:hAnsi="Times New Roman" w:cs="Times New Roman"/>
          <w:sz w:val="32"/>
        </w:rPr>
        <w:t>2</w:t>
      </w:r>
      <w:r w:rsidRPr="00016486">
        <w:rPr>
          <w:rFonts w:ascii="Times New Roman" w:eastAsia="仿宋_GB2312" w:hAnsi="Times New Roman" w:cs="Times New Roman" w:hint="eastAsia"/>
          <w:sz w:val="32"/>
        </w:rPr>
        <w:t>、对于已开展了单</w:t>
      </w:r>
      <w:r w:rsidRPr="00016486">
        <w:rPr>
          <w:rFonts w:ascii="Times New Roman" w:eastAsia="仿宋_GB2312" w:hAnsi="Times New Roman" w:cs="Times New Roman"/>
          <w:sz w:val="32"/>
        </w:rPr>
        <w:t>方</w:t>
      </w:r>
      <w:r w:rsidRPr="00016486">
        <w:rPr>
          <w:rFonts w:ascii="Times New Roman" w:eastAsia="仿宋_GB2312" w:hAnsi="Times New Roman" w:cs="Times New Roman" w:hint="eastAsia"/>
          <w:sz w:val="32"/>
        </w:rPr>
        <w:t>A</w:t>
      </w:r>
      <w:r w:rsidRPr="00016486">
        <w:rPr>
          <w:rFonts w:ascii="Times New Roman" w:eastAsia="仿宋_GB2312" w:hAnsi="Times New Roman" w:cs="Times New Roman" w:hint="eastAsia"/>
          <w:sz w:val="32"/>
        </w:rPr>
        <w:t>药与二甲双</w:t>
      </w:r>
      <w:proofErr w:type="gramStart"/>
      <w:r w:rsidRPr="00016486">
        <w:rPr>
          <w:rFonts w:ascii="Times New Roman" w:eastAsia="仿宋_GB2312" w:hAnsi="Times New Roman" w:cs="Times New Roman" w:hint="eastAsia"/>
          <w:sz w:val="32"/>
        </w:rPr>
        <w:t>胍</w:t>
      </w:r>
      <w:proofErr w:type="gramEnd"/>
      <w:r w:rsidRPr="00016486">
        <w:rPr>
          <w:rFonts w:ascii="Times New Roman" w:eastAsia="仿宋_GB2312" w:hAnsi="Times New Roman" w:cs="Times New Roman" w:hint="eastAsia"/>
          <w:sz w:val="32"/>
        </w:rPr>
        <w:t>联合用药的临床试验，临床试验中受试者接受的二甲双</w:t>
      </w:r>
      <w:proofErr w:type="gramStart"/>
      <w:r w:rsidRPr="00016486">
        <w:rPr>
          <w:rFonts w:ascii="Times New Roman" w:eastAsia="仿宋_GB2312" w:hAnsi="Times New Roman" w:cs="Times New Roman" w:hint="eastAsia"/>
          <w:sz w:val="32"/>
        </w:rPr>
        <w:t>胍</w:t>
      </w:r>
      <w:proofErr w:type="gramEnd"/>
      <w:r w:rsidRPr="00016486">
        <w:rPr>
          <w:rFonts w:ascii="Times New Roman" w:eastAsia="仿宋_GB2312" w:hAnsi="Times New Roman" w:cs="Times New Roman" w:hint="eastAsia"/>
          <w:sz w:val="32"/>
        </w:rPr>
        <w:t>剂量为≥</w:t>
      </w:r>
      <w:r w:rsidRPr="00016486">
        <w:rPr>
          <w:rFonts w:ascii="Times New Roman" w:eastAsia="仿宋_GB2312" w:hAnsi="Times New Roman" w:cs="Times New Roman" w:hint="eastAsia"/>
          <w:sz w:val="32"/>
        </w:rPr>
        <w:t>1500mg/</w:t>
      </w:r>
      <w:r w:rsidRPr="00016486">
        <w:rPr>
          <w:rFonts w:ascii="Times New Roman" w:eastAsia="仿宋_GB2312" w:hAnsi="Times New Roman" w:cs="Times New Roman" w:hint="eastAsia"/>
          <w:sz w:val="32"/>
        </w:rPr>
        <w:t>日或最大耐受剂量≥</w:t>
      </w:r>
      <w:r w:rsidRPr="00016486">
        <w:rPr>
          <w:rFonts w:ascii="Times New Roman" w:eastAsia="仿宋_GB2312" w:hAnsi="Times New Roman" w:cs="Times New Roman"/>
          <w:sz w:val="32"/>
        </w:rPr>
        <w:t>1000</w:t>
      </w:r>
      <w:r w:rsidRPr="00016486">
        <w:rPr>
          <w:rFonts w:ascii="Times New Roman" w:eastAsia="仿宋_GB2312" w:hAnsi="Times New Roman" w:cs="Times New Roman" w:hint="eastAsia"/>
          <w:sz w:val="32"/>
        </w:rPr>
        <w:t>mg</w:t>
      </w:r>
      <w:r w:rsidRPr="00016486">
        <w:rPr>
          <w:rFonts w:ascii="Times New Roman" w:eastAsia="仿宋_GB2312" w:hAnsi="Times New Roman" w:cs="Times New Roman"/>
          <w:sz w:val="32"/>
        </w:rPr>
        <w:t>/</w:t>
      </w:r>
      <w:r w:rsidRPr="00016486">
        <w:rPr>
          <w:rFonts w:ascii="Times New Roman" w:eastAsia="仿宋_GB2312" w:hAnsi="Times New Roman" w:cs="Times New Roman" w:hint="eastAsia"/>
          <w:sz w:val="32"/>
        </w:rPr>
        <w:t>日。通常情况下，复方制剂不需</w:t>
      </w:r>
      <w:proofErr w:type="gramStart"/>
      <w:r w:rsidRPr="00016486">
        <w:rPr>
          <w:rFonts w:ascii="Times New Roman" w:eastAsia="仿宋_GB2312" w:hAnsi="Times New Roman" w:cs="Times New Roman" w:hint="eastAsia"/>
          <w:sz w:val="32"/>
        </w:rPr>
        <w:t>单独再</w:t>
      </w:r>
      <w:proofErr w:type="gramEnd"/>
      <w:r w:rsidRPr="00016486">
        <w:rPr>
          <w:rFonts w:ascii="Times New Roman" w:eastAsia="仿宋_GB2312" w:hAnsi="Times New Roman" w:cs="Times New Roman" w:hint="eastAsia"/>
          <w:sz w:val="32"/>
        </w:rPr>
        <w:t>进行临床试验，但需进行复方制剂与各单方制剂，或复方制剂与单方制剂联合用药</w:t>
      </w:r>
      <w:r w:rsidRPr="00016486">
        <w:rPr>
          <w:rFonts w:ascii="Times New Roman" w:eastAsia="仿宋_GB2312" w:hAnsi="Times New Roman" w:cs="Times New Roman"/>
          <w:sz w:val="32"/>
        </w:rPr>
        <w:t>相比</w:t>
      </w:r>
      <w:r w:rsidRPr="00016486">
        <w:rPr>
          <w:rFonts w:ascii="Times New Roman" w:eastAsia="仿宋_GB2312" w:hAnsi="Times New Roman" w:cs="Times New Roman" w:hint="eastAsia"/>
          <w:sz w:val="32"/>
        </w:rPr>
        <w:t>的人体生物等效性试验，以证明</w:t>
      </w:r>
      <w:r w:rsidRPr="00016486">
        <w:rPr>
          <w:rFonts w:ascii="Times New Roman" w:eastAsia="仿宋_GB2312" w:hAnsi="Times New Roman" w:cs="Times New Roman"/>
          <w:sz w:val="32"/>
        </w:rPr>
        <w:t>具有生物等效性。</w:t>
      </w:r>
    </w:p>
    <w:p w:rsidR="00A17924" w:rsidRPr="00016486" w:rsidRDefault="00A17924" w:rsidP="00016486">
      <w:pPr>
        <w:spacing w:line="360" w:lineRule="auto"/>
        <w:ind w:firstLineChars="200" w:firstLine="640"/>
        <w:rPr>
          <w:rFonts w:ascii="Times New Roman" w:eastAsia="仿宋_GB2312" w:hAnsi="Times New Roman" w:cs="Times New Roman"/>
          <w:sz w:val="32"/>
        </w:rPr>
      </w:pPr>
      <w:bookmarkStart w:id="5" w:name="_GoBack"/>
      <w:bookmarkEnd w:id="5"/>
      <w:r w:rsidRPr="00016486">
        <w:rPr>
          <w:rFonts w:ascii="Times New Roman" w:eastAsia="仿宋_GB2312" w:hAnsi="Times New Roman" w:cs="Times New Roman"/>
          <w:sz w:val="32"/>
        </w:rPr>
        <w:t>3</w:t>
      </w:r>
      <w:r w:rsidRPr="00016486">
        <w:rPr>
          <w:rFonts w:ascii="Times New Roman" w:eastAsia="仿宋_GB2312" w:hAnsi="Times New Roman" w:cs="Times New Roman" w:hint="eastAsia"/>
          <w:sz w:val="32"/>
        </w:rPr>
        <w:t>、复方制剂用于初始患者</w:t>
      </w:r>
    </w:p>
    <w:p w:rsidR="00A17924" w:rsidRPr="00016486" w:rsidRDefault="00A17924" w:rsidP="00016486">
      <w:pPr>
        <w:spacing w:line="360" w:lineRule="auto"/>
        <w:ind w:firstLineChars="200" w:firstLine="640"/>
        <w:rPr>
          <w:rFonts w:ascii="Times New Roman" w:eastAsia="仿宋_GB2312" w:hAnsi="Times New Roman" w:cs="Times New Roman"/>
          <w:sz w:val="32"/>
        </w:rPr>
      </w:pPr>
      <w:r w:rsidRPr="00016486">
        <w:rPr>
          <w:rFonts w:ascii="Times New Roman" w:eastAsia="仿宋_GB2312" w:hAnsi="Times New Roman" w:cs="Times New Roman" w:hint="eastAsia"/>
          <w:sz w:val="32"/>
        </w:rPr>
        <w:t>需进行以二甲双</w:t>
      </w:r>
      <w:proofErr w:type="gramStart"/>
      <w:r w:rsidRPr="00016486">
        <w:rPr>
          <w:rFonts w:ascii="Times New Roman" w:eastAsia="仿宋_GB2312" w:hAnsi="Times New Roman" w:cs="Times New Roman" w:hint="eastAsia"/>
          <w:sz w:val="32"/>
        </w:rPr>
        <w:t>胍</w:t>
      </w:r>
      <w:proofErr w:type="gramEnd"/>
      <w:r w:rsidRPr="00016486">
        <w:rPr>
          <w:rFonts w:ascii="Times New Roman" w:eastAsia="仿宋_GB2312" w:hAnsi="Times New Roman" w:cs="Times New Roman" w:hint="eastAsia"/>
          <w:sz w:val="32"/>
        </w:rPr>
        <w:t>为对照药的临床试验，证明在初治的患者中，复方制剂的疗效优于二甲双</w:t>
      </w:r>
      <w:proofErr w:type="gramStart"/>
      <w:r w:rsidRPr="00016486">
        <w:rPr>
          <w:rFonts w:ascii="Times New Roman" w:eastAsia="仿宋_GB2312" w:hAnsi="Times New Roman" w:cs="Times New Roman" w:hint="eastAsia"/>
          <w:sz w:val="32"/>
        </w:rPr>
        <w:t>胍</w:t>
      </w:r>
      <w:proofErr w:type="gramEnd"/>
      <w:r w:rsidRPr="00016486">
        <w:rPr>
          <w:rFonts w:ascii="Times New Roman" w:eastAsia="仿宋_GB2312" w:hAnsi="Times New Roman" w:cs="Times New Roman" w:hint="eastAsia"/>
          <w:sz w:val="32"/>
        </w:rPr>
        <w:t>。其中受试者接受的二甲双</w:t>
      </w:r>
      <w:proofErr w:type="gramStart"/>
      <w:r w:rsidRPr="00016486">
        <w:rPr>
          <w:rFonts w:ascii="Times New Roman" w:eastAsia="仿宋_GB2312" w:hAnsi="Times New Roman" w:cs="Times New Roman" w:hint="eastAsia"/>
          <w:sz w:val="32"/>
        </w:rPr>
        <w:t>胍</w:t>
      </w:r>
      <w:proofErr w:type="gramEnd"/>
      <w:r w:rsidRPr="00016486">
        <w:rPr>
          <w:rFonts w:ascii="Times New Roman" w:eastAsia="仿宋_GB2312" w:hAnsi="Times New Roman" w:cs="Times New Roman" w:hint="eastAsia"/>
          <w:sz w:val="32"/>
        </w:rPr>
        <w:t>剂量为≥</w:t>
      </w:r>
      <w:r w:rsidRPr="00016486">
        <w:rPr>
          <w:rFonts w:ascii="Times New Roman" w:eastAsia="仿宋_GB2312" w:hAnsi="Times New Roman" w:cs="Times New Roman" w:hint="eastAsia"/>
          <w:sz w:val="32"/>
        </w:rPr>
        <w:t>1500mg/</w:t>
      </w:r>
      <w:r w:rsidRPr="00016486">
        <w:rPr>
          <w:rFonts w:ascii="Times New Roman" w:eastAsia="仿宋_GB2312" w:hAnsi="Times New Roman" w:cs="Times New Roman" w:hint="eastAsia"/>
          <w:sz w:val="32"/>
        </w:rPr>
        <w:t>日或最大耐受剂量≥</w:t>
      </w:r>
      <w:r w:rsidRPr="00016486">
        <w:rPr>
          <w:rFonts w:ascii="Times New Roman" w:eastAsia="仿宋_GB2312" w:hAnsi="Times New Roman" w:cs="Times New Roman"/>
          <w:sz w:val="32"/>
        </w:rPr>
        <w:t>1000</w:t>
      </w:r>
      <w:r w:rsidRPr="00016486">
        <w:rPr>
          <w:rFonts w:ascii="Times New Roman" w:eastAsia="仿宋_GB2312" w:hAnsi="Times New Roman" w:cs="Times New Roman" w:hint="eastAsia"/>
          <w:sz w:val="32"/>
        </w:rPr>
        <w:t>mg</w:t>
      </w:r>
      <w:r w:rsidRPr="00016486">
        <w:rPr>
          <w:rFonts w:ascii="Times New Roman" w:eastAsia="仿宋_GB2312" w:hAnsi="Times New Roman" w:cs="Times New Roman"/>
          <w:sz w:val="32"/>
        </w:rPr>
        <w:t>/</w:t>
      </w:r>
      <w:r w:rsidRPr="00016486">
        <w:rPr>
          <w:rFonts w:ascii="Times New Roman" w:eastAsia="仿宋_GB2312" w:hAnsi="Times New Roman" w:cs="Times New Roman" w:hint="eastAsia"/>
          <w:sz w:val="32"/>
        </w:rPr>
        <w:t>日</w:t>
      </w:r>
      <w:r w:rsidRPr="00016486">
        <w:rPr>
          <w:rFonts w:ascii="Times New Roman" w:eastAsia="仿宋_GB2312" w:hAnsi="Times New Roman" w:cs="Times New Roman"/>
          <w:sz w:val="32"/>
        </w:rPr>
        <w:t>。</w:t>
      </w:r>
    </w:p>
    <w:p w:rsidR="00A17924" w:rsidRPr="00016486" w:rsidRDefault="00A17924" w:rsidP="00016486">
      <w:pPr>
        <w:spacing w:line="360" w:lineRule="auto"/>
        <w:ind w:firstLineChars="200" w:firstLine="640"/>
        <w:rPr>
          <w:rFonts w:ascii="Times New Roman" w:eastAsia="仿宋_GB2312" w:hAnsi="Times New Roman" w:cs="Times New Roman"/>
          <w:sz w:val="32"/>
        </w:rPr>
      </w:pPr>
      <w:r w:rsidRPr="00016486">
        <w:rPr>
          <w:rFonts w:ascii="Times New Roman" w:eastAsia="仿宋_GB2312" w:hAnsi="Times New Roman" w:cs="Times New Roman"/>
          <w:sz w:val="32"/>
        </w:rPr>
        <w:lastRenderedPageBreak/>
        <w:t>4</w:t>
      </w:r>
      <w:r w:rsidRPr="00016486">
        <w:rPr>
          <w:rFonts w:ascii="Times New Roman" w:eastAsia="仿宋_GB2312" w:hAnsi="Times New Roman" w:cs="Times New Roman" w:hint="eastAsia"/>
          <w:sz w:val="32"/>
        </w:rPr>
        <w:t>、对于</w:t>
      </w:r>
      <w:r w:rsidRPr="00016486">
        <w:rPr>
          <w:rFonts w:ascii="Times New Roman" w:eastAsia="仿宋_GB2312" w:hAnsi="Times New Roman" w:cs="Times New Roman"/>
          <w:sz w:val="32"/>
        </w:rPr>
        <w:t>三种药物组成的复方制剂，</w:t>
      </w:r>
      <w:r w:rsidRPr="00016486">
        <w:rPr>
          <w:rFonts w:ascii="Times New Roman" w:eastAsia="仿宋_GB2312" w:hAnsi="Times New Roman" w:cs="Times New Roman" w:hint="eastAsia"/>
          <w:sz w:val="32"/>
        </w:rPr>
        <w:t>如果</w:t>
      </w:r>
      <w:proofErr w:type="gramStart"/>
      <w:r w:rsidRPr="00016486">
        <w:rPr>
          <w:rFonts w:ascii="Times New Roman" w:eastAsia="仿宋_GB2312" w:hAnsi="Times New Roman" w:cs="Times New Roman" w:hint="eastAsia"/>
          <w:sz w:val="32"/>
        </w:rPr>
        <w:t>不</w:t>
      </w:r>
      <w:proofErr w:type="gramEnd"/>
      <w:r w:rsidRPr="00016486">
        <w:rPr>
          <w:rFonts w:ascii="Times New Roman" w:eastAsia="仿宋_GB2312" w:hAnsi="Times New Roman" w:cs="Times New Roman" w:hint="eastAsia"/>
          <w:sz w:val="32"/>
        </w:rPr>
        <w:t>含有二甲双</w:t>
      </w:r>
      <w:proofErr w:type="gramStart"/>
      <w:r w:rsidRPr="00016486">
        <w:rPr>
          <w:rFonts w:ascii="Times New Roman" w:eastAsia="仿宋_GB2312" w:hAnsi="Times New Roman" w:cs="Times New Roman" w:hint="eastAsia"/>
          <w:sz w:val="32"/>
        </w:rPr>
        <w:t>胍</w:t>
      </w:r>
      <w:proofErr w:type="gramEnd"/>
      <w:r w:rsidRPr="00016486">
        <w:rPr>
          <w:rFonts w:ascii="Times New Roman" w:eastAsia="仿宋_GB2312" w:hAnsi="Times New Roman" w:cs="Times New Roman" w:hint="eastAsia"/>
          <w:sz w:val="32"/>
        </w:rPr>
        <w:t>成分，而临床治疗中仍需联合二甲双</w:t>
      </w:r>
      <w:proofErr w:type="gramStart"/>
      <w:r w:rsidRPr="00016486">
        <w:rPr>
          <w:rFonts w:ascii="Times New Roman" w:eastAsia="仿宋_GB2312" w:hAnsi="Times New Roman" w:cs="Times New Roman" w:hint="eastAsia"/>
          <w:sz w:val="32"/>
        </w:rPr>
        <w:t>胍</w:t>
      </w:r>
      <w:proofErr w:type="gramEnd"/>
      <w:r w:rsidRPr="00016486">
        <w:rPr>
          <w:rFonts w:ascii="Times New Roman" w:eastAsia="仿宋_GB2312" w:hAnsi="Times New Roman" w:cs="Times New Roman" w:hint="eastAsia"/>
          <w:sz w:val="32"/>
        </w:rPr>
        <w:t>用于血糖控制，未从根本上解决简化给药方案和改善患者用药的依从性问题，且患者在用药过程中反而容易遗漏二甲双</w:t>
      </w:r>
      <w:proofErr w:type="gramStart"/>
      <w:r w:rsidRPr="00016486">
        <w:rPr>
          <w:rFonts w:ascii="Times New Roman" w:eastAsia="仿宋_GB2312" w:hAnsi="Times New Roman" w:cs="Times New Roman" w:hint="eastAsia"/>
          <w:sz w:val="32"/>
        </w:rPr>
        <w:t>胍</w:t>
      </w:r>
      <w:proofErr w:type="gramEnd"/>
      <w:r w:rsidRPr="00016486">
        <w:rPr>
          <w:rFonts w:ascii="Times New Roman" w:eastAsia="仿宋_GB2312" w:hAnsi="Times New Roman" w:cs="Times New Roman" w:hint="eastAsia"/>
          <w:sz w:val="32"/>
        </w:rPr>
        <w:t>，故建议基于临床需求申请人可考虑开发含有二甲双</w:t>
      </w:r>
      <w:proofErr w:type="gramStart"/>
      <w:r w:rsidRPr="00016486">
        <w:rPr>
          <w:rFonts w:ascii="Times New Roman" w:eastAsia="仿宋_GB2312" w:hAnsi="Times New Roman" w:cs="Times New Roman" w:hint="eastAsia"/>
          <w:sz w:val="32"/>
        </w:rPr>
        <w:t>胍</w:t>
      </w:r>
      <w:proofErr w:type="gramEnd"/>
      <w:r w:rsidRPr="00016486">
        <w:rPr>
          <w:rFonts w:ascii="Times New Roman" w:eastAsia="仿宋_GB2312" w:hAnsi="Times New Roman" w:cs="Times New Roman" w:hint="eastAsia"/>
          <w:sz w:val="32"/>
        </w:rPr>
        <w:t>的三方制剂</w:t>
      </w:r>
      <w:r w:rsidRPr="00016486">
        <w:rPr>
          <w:rFonts w:ascii="Times New Roman" w:eastAsia="仿宋_GB2312" w:hAnsi="Times New Roman" w:cs="Times New Roman" w:hint="eastAsia"/>
          <w:sz w:val="32"/>
        </w:rPr>
        <w:t xml:space="preserve"> </w:t>
      </w:r>
      <w:r w:rsidRPr="00016486">
        <w:rPr>
          <w:rFonts w:ascii="Times New Roman" w:eastAsia="仿宋_GB2312" w:hAnsi="Times New Roman" w:cs="Times New Roman" w:hint="eastAsia"/>
          <w:sz w:val="32"/>
        </w:rPr>
        <w:t>。</w:t>
      </w:r>
    </w:p>
    <w:p w:rsidR="00A17924" w:rsidRPr="00016486" w:rsidRDefault="00A17924" w:rsidP="00016486">
      <w:pPr>
        <w:spacing w:line="360" w:lineRule="auto"/>
        <w:ind w:firstLineChars="200" w:firstLine="640"/>
        <w:rPr>
          <w:rFonts w:ascii="Times New Roman" w:eastAsia="仿宋_GB2312" w:hAnsi="Times New Roman" w:cs="Times New Roman"/>
          <w:sz w:val="32"/>
        </w:rPr>
      </w:pPr>
      <w:r w:rsidRPr="00016486">
        <w:rPr>
          <w:rFonts w:ascii="Times New Roman" w:eastAsia="仿宋_GB2312" w:hAnsi="Times New Roman" w:cs="Times New Roman" w:hint="eastAsia"/>
          <w:sz w:val="32"/>
        </w:rPr>
        <w:t>申请</w:t>
      </w:r>
      <w:r w:rsidRPr="00016486">
        <w:rPr>
          <w:rFonts w:ascii="Times New Roman" w:eastAsia="仿宋_GB2312" w:hAnsi="Times New Roman" w:cs="Times New Roman"/>
          <w:sz w:val="32"/>
        </w:rPr>
        <w:t>三种药物组成的复方制剂</w:t>
      </w:r>
      <w:r w:rsidRPr="00016486">
        <w:rPr>
          <w:rFonts w:ascii="Times New Roman" w:eastAsia="仿宋_GB2312" w:hAnsi="Times New Roman" w:cs="Times New Roman" w:hint="eastAsia"/>
          <w:sz w:val="32"/>
        </w:rPr>
        <w:t>上市</w:t>
      </w:r>
      <w:r w:rsidRPr="00016486">
        <w:rPr>
          <w:rFonts w:ascii="Times New Roman" w:eastAsia="仿宋_GB2312" w:hAnsi="Times New Roman" w:cs="Times New Roman"/>
          <w:sz w:val="32"/>
        </w:rPr>
        <w:t>，</w:t>
      </w:r>
      <w:r w:rsidRPr="00016486">
        <w:rPr>
          <w:rFonts w:ascii="Times New Roman" w:eastAsia="仿宋_GB2312" w:hAnsi="Times New Roman" w:cs="Times New Roman" w:hint="eastAsia"/>
          <w:sz w:val="32"/>
        </w:rPr>
        <w:t>须提供临床试验</w:t>
      </w:r>
      <w:r w:rsidRPr="00016486">
        <w:rPr>
          <w:rFonts w:ascii="Times New Roman" w:eastAsia="仿宋_GB2312" w:hAnsi="Times New Roman" w:cs="Times New Roman"/>
          <w:sz w:val="32"/>
        </w:rPr>
        <w:t>数据证明</w:t>
      </w:r>
      <w:r w:rsidRPr="00016486">
        <w:rPr>
          <w:rFonts w:ascii="Times New Roman" w:eastAsia="仿宋_GB2312" w:hAnsi="Times New Roman" w:cs="Times New Roman" w:hint="eastAsia"/>
          <w:sz w:val="32"/>
        </w:rPr>
        <w:t>三药联合的临床优势。通常需首先证明在合适的研究人群中三药</w:t>
      </w:r>
      <w:proofErr w:type="gramStart"/>
      <w:r w:rsidRPr="00016486">
        <w:rPr>
          <w:rFonts w:ascii="Times New Roman" w:eastAsia="仿宋_GB2312" w:hAnsi="Times New Roman" w:cs="Times New Roman" w:hint="eastAsia"/>
          <w:sz w:val="32"/>
        </w:rPr>
        <w:t>联合优效于</w:t>
      </w:r>
      <w:proofErr w:type="gramEnd"/>
      <w:r w:rsidRPr="00016486">
        <w:rPr>
          <w:rFonts w:ascii="Times New Roman" w:eastAsia="仿宋_GB2312" w:hAnsi="Times New Roman" w:cs="Times New Roman" w:hint="eastAsia"/>
          <w:sz w:val="32"/>
        </w:rPr>
        <w:t>两药联合，且此时</w:t>
      </w:r>
      <w:r w:rsidRPr="00016486">
        <w:rPr>
          <w:rFonts w:ascii="Times New Roman" w:eastAsia="仿宋_GB2312" w:hAnsi="Times New Roman" w:cs="Times New Roman"/>
          <w:sz w:val="32"/>
        </w:rPr>
        <w:t>的两药联合</w:t>
      </w:r>
      <w:r w:rsidRPr="00016486">
        <w:rPr>
          <w:rFonts w:ascii="Times New Roman" w:eastAsia="仿宋_GB2312" w:hAnsi="Times New Roman" w:cs="Times New Roman" w:hint="eastAsia"/>
          <w:sz w:val="32"/>
        </w:rPr>
        <w:t>获批</w:t>
      </w:r>
      <w:r w:rsidRPr="00016486">
        <w:rPr>
          <w:rFonts w:ascii="Times New Roman" w:eastAsia="仿宋_GB2312" w:hAnsi="Times New Roman" w:cs="Times New Roman"/>
          <w:sz w:val="32"/>
        </w:rPr>
        <w:t>上市或</w:t>
      </w:r>
      <w:r w:rsidRPr="00016486">
        <w:rPr>
          <w:rFonts w:ascii="Times New Roman" w:eastAsia="仿宋_GB2312" w:hAnsi="Times New Roman" w:cs="Times New Roman" w:hint="eastAsia"/>
          <w:sz w:val="32"/>
        </w:rPr>
        <w:t>已有</w:t>
      </w:r>
      <w:r w:rsidRPr="00016486">
        <w:rPr>
          <w:rFonts w:ascii="Times New Roman" w:eastAsia="仿宋_GB2312" w:hAnsi="Times New Roman" w:cs="Times New Roman"/>
          <w:sz w:val="32"/>
        </w:rPr>
        <w:t>数据证明</w:t>
      </w:r>
      <w:r w:rsidRPr="00016486">
        <w:rPr>
          <w:rFonts w:ascii="Times New Roman" w:eastAsia="仿宋_GB2312" w:hAnsi="Times New Roman" w:cs="Times New Roman" w:hint="eastAsia"/>
          <w:sz w:val="32"/>
        </w:rPr>
        <w:t>其有效性</w:t>
      </w:r>
      <w:r w:rsidRPr="00016486">
        <w:rPr>
          <w:rFonts w:ascii="Times New Roman" w:eastAsia="仿宋_GB2312" w:hAnsi="Times New Roman" w:cs="Times New Roman"/>
          <w:sz w:val="32"/>
        </w:rPr>
        <w:t>，</w:t>
      </w:r>
      <w:r w:rsidRPr="00016486">
        <w:rPr>
          <w:rFonts w:ascii="Times New Roman" w:eastAsia="仿宋_GB2312" w:hAnsi="Times New Roman" w:cs="Times New Roman" w:hint="eastAsia"/>
          <w:sz w:val="32"/>
        </w:rPr>
        <w:t>如达到预期再考虑研发</w:t>
      </w:r>
      <w:r w:rsidRPr="00016486">
        <w:rPr>
          <w:rFonts w:ascii="Times New Roman" w:eastAsia="仿宋_GB2312" w:hAnsi="Times New Roman" w:cs="Times New Roman"/>
          <w:sz w:val="32"/>
        </w:rPr>
        <w:t>三方制剂</w:t>
      </w:r>
      <w:r w:rsidR="00C91ADE" w:rsidRPr="00016486">
        <w:rPr>
          <w:rFonts w:ascii="Times New Roman" w:eastAsia="仿宋_GB2312" w:hAnsi="Times New Roman" w:cs="Times New Roman" w:hint="eastAsia"/>
          <w:sz w:val="32"/>
        </w:rPr>
        <w:t>，</w:t>
      </w:r>
      <w:r w:rsidRPr="00016486">
        <w:rPr>
          <w:rFonts w:ascii="Times New Roman" w:eastAsia="仿宋_GB2312" w:hAnsi="Times New Roman" w:cs="Times New Roman" w:hint="eastAsia"/>
          <w:sz w:val="32"/>
        </w:rPr>
        <w:t>之后通常可以进行三方制剂与三药对比的人体生物等效性试验证明生物等效性。在涉及三方制剂的临床试验中</w:t>
      </w:r>
      <w:r w:rsidRPr="00016486">
        <w:rPr>
          <w:rFonts w:ascii="Times New Roman" w:eastAsia="仿宋_GB2312" w:hAnsi="Times New Roman" w:cs="Times New Roman"/>
          <w:sz w:val="32"/>
        </w:rPr>
        <w:t>，</w:t>
      </w:r>
      <w:r w:rsidRPr="00016486">
        <w:rPr>
          <w:rFonts w:ascii="Times New Roman" w:eastAsia="仿宋_GB2312" w:hAnsi="Times New Roman" w:cs="Times New Roman" w:hint="eastAsia"/>
          <w:sz w:val="32"/>
        </w:rPr>
        <w:t>受试者接受的二甲双胍剂量为≥</w:t>
      </w:r>
      <w:r w:rsidRPr="00016486">
        <w:rPr>
          <w:rFonts w:ascii="Times New Roman" w:eastAsia="仿宋_GB2312" w:hAnsi="Times New Roman" w:cs="Times New Roman" w:hint="eastAsia"/>
          <w:sz w:val="32"/>
        </w:rPr>
        <w:t>1500mg/</w:t>
      </w:r>
      <w:r w:rsidRPr="00016486">
        <w:rPr>
          <w:rFonts w:ascii="Times New Roman" w:eastAsia="仿宋_GB2312" w:hAnsi="Times New Roman" w:cs="Times New Roman" w:hint="eastAsia"/>
          <w:sz w:val="32"/>
        </w:rPr>
        <w:t>日或最大耐受剂量≥</w:t>
      </w:r>
      <w:r w:rsidRPr="00016486">
        <w:rPr>
          <w:rFonts w:ascii="Times New Roman" w:eastAsia="仿宋_GB2312" w:hAnsi="Times New Roman" w:cs="Times New Roman"/>
          <w:sz w:val="32"/>
        </w:rPr>
        <w:t>1000</w:t>
      </w:r>
      <w:r w:rsidRPr="00016486">
        <w:rPr>
          <w:rFonts w:ascii="Times New Roman" w:eastAsia="仿宋_GB2312" w:hAnsi="Times New Roman" w:cs="Times New Roman" w:hint="eastAsia"/>
          <w:sz w:val="32"/>
        </w:rPr>
        <w:t>mg</w:t>
      </w:r>
      <w:r w:rsidRPr="00016486">
        <w:rPr>
          <w:rFonts w:ascii="Times New Roman" w:eastAsia="仿宋_GB2312" w:hAnsi="Times New Roman" w:cs="Times New Roman"/>
          <w:sz w:val="32"/>
        </w:rPr>
        <w:t>/</w:t>
      </w:r>
      <w:r w:rsidRPr="00016486">
        <w:rPr>
          <w:rFonts w:ascii="Times New Roman" w:eastAsia="仿宋_GB2312" w:hAnsi="Times New Roman" w:cs="Times New Roman" w:hint="eastAsia"/>
          <w:sz w:val="32"/>
        </w:rPr>
        <w:t>日</w:t>
      </w:r>
      <w:r w:rsidRPr="00016486">
        <w:rPr>
          <w:rFonts w:ascii="Times New Roman" w:eastAsia="仿宋_GB2312" w:hAnsi="Times New Roman" w:cs="Times New Roman"/>
          <w:sz w:val="32"/>
        </w:rPr>
        <w:t>。</w:t>
      </w:r>
    </w:p>
    <w:p w:rsidR="000A0E79" w:rsidRPr="00016486" w:rsidRDefault="00016486" w:rsidP="00016486">
      <w:pPr>
        <w:pStyle w:val="1"/>
        <w:spacing w:before="0" w:after="0" w:line="360" w:lineRule="auto"/>
        <w:contextualSpacing/>
        <w:rPr>
          <w:rFonts w:ascii="Times New Roman" w:eastAsia="黑体" w:hAnsi="Times New Roman" w:cs="Times New Roman"/>
          <w:sz w:val="32"/>
        </w:rPr>
      </w:pPr>
      <w:bookmarkStart w:id="6" w:name="_Toc119667510"/>
      <w:r>
        <w:rPr>
          <w:rFonts w:ascii="Times New Roman" w:eastAsia="黑体" w:hAnsi="Times New Roman" w:cs="Times New Roman" w:hint="eastAsia"/>
          <w:sz w:val="32"/>
        </w:rPr>
        <w:t>四、小结</w:t>
      </w:r>
      <w:bookmarkEnd w:id="6"/>
    </w:p>
    <w:p w:rsidR="00A17924" w:rsidRPr="00016486" w:rsidRDefault="00A17924" w:rsidP="00016486">
      <w:pPr>
        <w:spacing w:line="360" w:lineRule="auto"/>
        <w:ind w:firstLineChars="200" w:firstLine="640"/>
        <w:rPr>
          <w:rFonts w:ascii="Times New Roman" w:eastAsia="仿宋_GB2312" w:hAnsi="Times New Roman" w:cs="Times New Roman"/>
          <w:sz w:val="32"/>
        </w:rPr>
      </w:pPr>
      <w:r w:rsidRPr="00016486">
        <w:rPr>
          <w:rFonts w:ascii="Times New Roman" w:eastAsia="仿宋_GB2312" w:hAnsi="Times New Roman" w:cs="Times New Roman"/>
          <w:sz w:val="32"/>
        </w:rPr>
        <w:t>复方制剂</w:t>
      </w:r>
      <w:r w:rsidRPr="00016486">
        <w:rPr>
          <w:rFonts w:ascii="Times New Roman" w:eastAsia="仿宋_GB2312" w:hAnsi="Times New Roman" w:cs="Times New Roman" w:hint="eastAsia"/>
          <w:sz w:val="32"/>
        </w:rPr>
        <w:t>提高了患者用药依从性，但同时也应注意，复方制剂</w:t>
      </w:r>
      <w:r w:rsidRPr="00016486">
        <w:rPr>
          <w:rFonts w:ascii="Times New Roman" w:eastAsia="仿宋_GB2312" w:hAnsi="Times New Roman" w:cs="Times New Roman"/>
          <w:sz w:val="32"/>
        </w:rPr>
        <w:t>不是简单的将两种不同作用机制的用于糖尿病药物组合在一起，而是需要以临床需求、临床实践以及可靠和稳健的临床试验结果为基础。</w:t>
      </w:r>
    </w:p>
    <w:p w:rsidR="00A17924" w:rsidRDefault="00A17924" w:rsidP="00016486">
      <w:pPr>
        <w:spacing w:line="360" w:lineRule="auto"/>
        <w:ind w:firstLineChars="200" w:firstLine="640"/>
        <w:rPr>
          <w:rFonts w:ascii="Times New Roman" w:eastAsia="仿宋_GB2312" w:hAnsi="Times New Roman" w:cs="Times New Roman"/>
          <w:sz w:val="32"/>
        </w:rPr>
      </w:pPr>
      <w:r w:rsidRPr="00016486">
        <w:rPr>
          <w:rFonts w:ascii="Times New Roman" w:eastAsia="仿宋_GB2312" w:hAnsi="Times New Roman" w:cs="Times New Roman" w:hint="eastAsia"/>
          <w:sz w:val="32"/>
        </w:rPr>
        <w:t>同时也应意识到，固定剂量的</w:t>
      </w:r>
      <w:r w:rsidRPr="00016486">
        <w:rPr>
          <w:rFonts w:ascii="Times New Roman" w:eastAsia="仿宋_GB2312" w:hAnsi="Times New Roman" w:cs="Times New Roman"/>
          <w:sz w:val="32"/>
        </w:rPr>
        <w:t>复方制剂在使用中也存在一定的局限性</w:t>
      </w:r>
      <w:r w:rsidRPr="00016486">
        <w:rPr>
          <w:rFonts w:ascii="Times New Roman" w:eastAsia="仿宋_GB2312" w:hAnsi="Times New Roman" w:cs="Times New Roman" w:hint="eastAsia"/>
          <w:sz w:val="32"/>
        </w:rPr>
        <w:t>，</w:t>
      </w:r>
      <w:r w:rsidRPr="00016486">
        <w:rPr>
          <w:rFonts w:ascii="Times New Roman" w:eastAsia="仿宋_GB2312" w:hAnsi="Times New Roman" w:cs="Times New Roman"/>
          <w:sz w:val="32"/>
        </w:rPr>
        <w:t>常常需要</w:t>
      </w:r>
      <w:r w:rsidRPr="00016486">
        <w:rPr>
          <w:rFonts w:ascii="Times New Roman" w:eastAsia="仿宋_GB2312" w:hAnsi="Times New Roman" w:cs="Times New Roman" w:hint="eastAsia"/>
          <w:sz w:val="32"/>
        </w:rPr>
        <w:t>研发</w:t>
      </w:r>
      <w:r w:rsidRPr="00016486">
        <w:rPr>
          <w:rFonts w:ascii="Times New Roman" w:eastAsia="仿宋_GB2312" w:hAnsi="Times New Roman" w:cs="Times New Roman"/>
          <w:sz w:val="32"/>
        </w:rPr>
        <w:t>多个剂量组合的</w:t>
      </w:r>
      <w:r w:rsidRPr="00016486">
        <w:rPr>
          <w:rFonts w:ascii="Times New Roman" w:eastAsia="仿宋_GB2312" w:hAnsi="Times New Roman" w:cs="Times New Roman" w:hint="eastAsia"/>
          <w:sz w:val="32"/>
        </w:rPr>
        <w:t>规格以满足</w:t>
      </w:r>
      <w:r w:rsidRPr="00016486">
        <w:rPr>
          <w:rFonts w:ascii="Times New Roman" w:eastAsia="仿宋_GB2312" w:hAnsi="Times New Roman" w:cs="Times New Roman"/>
          <w:sz w:val="32"/>
        </w:rPr>
        <w:t>剂量调整的需要。</w:t>
      </w:r>
    </w:p>
    <w:p w:rsidR="00016486" w:rsidRPr="00016486" w:rsidRDefault="00016486" w:rsidP="00016486">
      <w:pPr>
        <w:pStyle w:val="1"/>
        <w:spacing w:before="0" w:after="0" w:line="360" w:lineRule="auto"/>
        <w:contextualSpacing/>
        <w:rPr>
          <w:rFonts w:ascii="Times New Roman" w:eastAsia="黑体" w:hAnsi="Times New Roman" w:cs="Times New Roman"/>
          <w:sz w:val="32"/>
        </w:rPr>
      </w:pPr>
      <w:bookmarkStart w:id="7" w:name="_Toc119667511"/>
      <w:r w:rsidRPr="00016486">
        <w:rPr>
          <w:rFonts w:ascii="Times New Roman" w:eastAsia="黑体" w:hAnsi="Times New Roman" w:cs="Times New Roman" w:hint="eastAsia"/>
          <w:sz w:val="32"/>
        </w:rPr>
        <w:lastRenderedPageBreak/>
        <w:t>五、</w:t>
      </w:r>
      <w:r w:rsidRPr="00016486">
        <w:rPr>
          <w:rFonts w:ascii="Times New Roman" w:eastAsia="黑体" w:hAnsi="Times New Roman" w:cs="Times New Roman"/>
          <w:sz w:val="32"/>
        </w:rPr>
        <w:t>参考文献</w:t>
      </w:r>
      <w:bookmarkEnd w:id="7"/>
    </w:p>
    <w:p w:rsidR="00A17924" w:rsidRPr="005431E8" w:rsidRDefault="00A17924" w:rsidP="005431E8">
      <w:pPr>
        <w:spacing w:line="360" w:lineRule="auto"/>
        <w:ind w:firstLineChars="200" w:firstLine="640"/>
        <w:rPr>
          <w:rFonts w:ascii="Times New Roman" w:eastAsia="仿宋_GB2312" w:hAnsi="Times New Roman" w:cs="Times New Roman"/>
          <w:sz w:val="32"/>
        </w:rPr>
      </w:pPr>
      <w:r w:rsidRPr="005431E8">
        <w:rPr>
          <w:rFonts w:ascii="Times New Roman" w:eastAsia="仿宋_GB2312" w:hAnsi="Times New Roman" w:cs="Times New Roman" w:hint="eastAsia"/>
          <w:sz w:val="32"/>
        </w:rPr>
        <w:t>[</w:t>
      </w:r>
      <w:r w:rsidRPr="005431E8">
        <w:rPr>
          <w:rFonts w:ascii="Times New Roman" w:eastAsia="仿宋_GB2312" w:hAnsi="Times New Roman" w:cs="Times New Roman"/>
          <w:sz w:val="32"/>
        </w:rPr>
        <w:t>1</w:t>
      </w:r>
      <w:r w:rsidRPr="005431E8">
        <w:rPr>
          <w:rFonts w:ascii="Times New Roman" w:eastAsia="仿宋_GB2312" w:hAnsi="Times New Roman" w:cs="Times New Roman" w:hint="eastAsia"/>
          <w:sz w:val="32"/>
        </w:rPr>
        <w:t>]</w:t>
      </w:r>
      <w:r w:rsidRPr="005431E8">
        <w:rPr>
          <w:rFonts w:ascii="Times New Roman" w:eastAsia="仿宋_GB2312" w:hAnsi="Times New Roman" w:cs="Times New Roman" w:hint="eastAsia"/>
          <w:sz w:val="32"/>
        </w:rPr>
        <w:t>《中国</w:t>
      </w:r>
      <w:r w:rsidRPr="005431E8">
        <w:rPr>
          <w:rFonts w:ascii="Times New Roman" w:eastAsia="仿宋_GB2312" w:hAnsi="Times New Roman" w:cs="Times New Roman" w:hint="eastAsia"/>
          <w:sz w:val="32"/>
        </w:rPr>
        <w:t>2</w:t>
      </w:r>
      <w:r w:rsidRPr="005431E8">
        <w:rPr>
          <w:rFonts w:ascii="Times New Roman" w:eastAsia="仿宋_GB2312" w:hAnsi="Times New Roman" w:cs="Times New Roman" w:hint="eastAsia"/>
          <w:sz w:val="32"/>
        </w:rPr>
        <w:t>型糖尿病防治指南》</w:t>
      </w:r>
      <w:r w:rsidRPr="005431E8">
        <w:rPr>
          <w:rFonts w:ascii="Times New Roman" w:eastAsia="仿宋_GB2312" w:hAnsi="Times New Roman" w:cs="Times New Roman" w:hint="eastAsia"/>
          <w:sz w:val="32"/>
        </w:rPr>
        <w:t>2020</w:t>
      </w:r>
      <w:r w:rsidR="00016486" w:rsidRPr="005431E8">
        <w:rPr>
          <w:rFonts w:ascii="Times New Roman" w:eastAsia="仿宋_GB2312" w:hAnsi="Times New Roman" w:cs="Times New Roman"/>
          <w:sz w:val="32"/>
        </w:rPr>
        <w:t>.</w:t>
      </w:r>
    </w:p>
    <w:p w:rsidR="001F7E8F" w:rsidRPr="005431E8" w:rsidRDefault="00A17924" w:rsidP="005431E8">
      <w:pPr>
        <w:spacing w:line="360" w:lineRule="auto"/>
        <w:ind w:firstLineChars="200" w:firstLine="640"/>
        <w:rPr>
          <w:rFonts w:ascii="Times New Roman" w:eastAsia="仿宋_GB2312" w:hAnsi="Times New Roman" w:cs="Times New Roman"/>
          <w:sz w:val="32"/>
        </w:rPr>
      </w:pPr>
      <w:r w:rsidRPr="005431E8">
        <w:rPr>
          <w:rFonts w:ascii="Times New Roman" w:eastAsia="仿宋_GB2312" w:hAnsi="Times New Roman" w:cs="Times New Roman" w:hint="eastAsia"/>
          <w:sz w:val="32"/>
        </w:rPr>
        <w:t>[2]</w:t>
      </w:r>
      <w:r w:rsidR="00016486" w:rsidRPr="005431E8">
        <w:rPr>
          <w:rFonts w:ascii="Times New Roman" w:eastAsia="仿宋_GB2312" w:hAnsi="Times New Roman" w:cs="Times New Roman" w:hint="eastAsia"/>
          <w:sz w:val="32"/>
        </w:rPr>
        <w:t xml:space="preserve"> </w:t>
      </w:r>
      <w:r w:rsidR="00016486" w:rsidRPr="005431E8">
        <w:rPr>
          <w:rFonts w:ascii="Times New Roman" w:eastAsia="仿宋_GB2312" w:hAnsi="Times New Roman" w:cs="Times New Roman" w:hint="eastAsia"/>
          <w:sz w:val="32"/>
        </w:rPr>
        <w:t>关于公开征求《复方药物临床试验技术指导原则（征求意见稿）》意见的通知</w:t>
      </w:r>
      <w:r w:rsidR="00016486" w:rsidRPr="005431E8">
        <w:rPr>
          <w:rFonts w:ascii="Times New Roman" w:eastAsia="仿宋_GB2312" w:hAnsi="Times New Roman" w:cs="Times New Roman"/>
          <w:sz w:val="32"/>
        </w:rPr>
        <w:t>.</w:t>
      </w:r>
      <w:r w:rsidR="001F7E8F" w:rsidRPr="005431E8">
        <w:rPr>
          <w:rFonts w:ascii="Times New Roman" w:eastAsia="仿宋_GB2312" w:hAnsi="Times New Roman" w:cs="Times New Roman"/>
          <w:sz w:val="32"/>
        </w:rPr>
        <w:t xml:space="preserve"> </w:t>
      </w:r>
    </w:p>
    <w:p w:rsidR="005431E8" w:rsidRPr="00A00889" w:rsidRDefault="005431E8" w:rsidP="005431E8">
      <w:pPr>
        <w:spacing w:line="360" w:lineRule="auto"/>
        <w:ind w:firstLineChars="200" w:firstLine="640"/>
      </w:pPr>
      <w:r w:rsidRPr="005431E8">
        <w:rPr>
          <w:rFonts w:ascii="Times New Roman" w:eastAsia="仿宋_GB2312" w:hAnsi="Times New Roman" w:cs="Times New Roman"/>
          <w:i/>
          <w:sz w:val="32"/>
        </w:rPr>
        <w:t>https://www.cde.org.cn/main/news/viewInfoCommon/f26683428e27d2fc2572718ecfcc1490</w:t>
      </w:r>
      <w:r>
        <w:rPr>
          <w:rFonts w:ascii="Times New Roman" w:eastAsia="仿宋_GB2312" w:hAnsi="Times New Roman" w:cs="Times New Roman" w:hint="eastAsia"/>
          <w:i/>
          <w:sz w:val="32"/>
        </w:rPr>
        <w:t>.</w:t>
      </w:r>
    </w:p>
    <w:sectPr w:rsidR="005431E8" w:rsidRPr="00A00889" w:rsidSect="00B67BA9">
      <w:headerReference w:type="default" r:id="rId10"/>
      <w:footerReference w:type="default" r:id="rId11"/>
      <w:pgSz w:w="11906" w:h="16838"/>
      <w:pgMar w:top="1440" w:right="1800" w:bottom="1440" w:left="1800" w:header="851" w:footer="992" w:gutter="0"/>
      <w:lnNumType w:countBy="1" w:restart="continuou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865" w:rsidRDefault="00C30865" w:rsidP="00B11383">
      <w:r>
        <w:separator/>
      </w:r>
    </w:p>
  </w:endnote>
  <w:endnote w:type="continuationSeparator" w:id="0">
    <w:p w:rsidR="00C30865" w:rsidRDefault="00C30865" w:rsidP="00B1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58E" w:rsidRDefault="00C7058E">
    <w:pPr>
      <w:pStyle w:val="a3"/>
      <w:jc w:val="center"/>
    </w:pPr>
  </w:p>
  <w:p w:rsidR="00C7058E" w:rsidRDefault="00C7058E" w:rsidP="009E3AF7">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1191"/>
      <w:docPartObj>
        <w:docPartGallery w:val="Page Numbers (Bottom of Page)"/>
        <w:docPartUnique/>
      </w:docPartObj>
    </w:sdtPr>
    <w:sdtEndPr/>
    <w:sdtContent>
      <w:sdt>
        <w:sdtPr>
          <w:id w:val="1096294744"/>
          <w:docPartObj>
            <w:docPartGallery w:val="Page Numbers (Top of Page)"/>
            <w:docPartUnique/>
          </w:docPartObj>
        </w:sdtPr>
        <w:sdtEndPr/>
        <w:sdtContent>
          <w:p w:rsidR="005431E8" w:rsidRDefault="005431E8">
            <w:pPr>
              <w:pStyle w:val="a3"/>
              <w:jc w:val="center"/>
            </w:pPr>
            <w:r>
              <w:rPr>
                <w:lang w:val="zh-CN"/>
              </w:rPr>
              <w:t xml:space="preserve"> </w:t>
            </w:r>
            <w:r w:rsidRPr="00F14DC4">
              <w:rPr>
                <w:lang w:val="zh-CN"/>
              </w:rPr>
              <w:fldChar w:fldCharType="begin"/>
            </w:r>
            <w:r w:rsidRPr="00F14DC4">
              <w:rPr>
                <w:lang w:val="zh-CN"/>
              </w:rPr>
              <w:instrText>PAGE</w:instrText>
            </w:r>
            <w:r w:rsidRPr="00F14DC4">
              <w:rPr>
                <w:lang w:val="zh-CN"/>
              </w:rPr>
              <w:fldChar w:fldCharType="separate"/>
            </w:r>
            <w:r w:rsidR="005075EF">
              <w:rPr>
                <w:noProof/>
                <w:lang w:val="zh-CN"/>
              </w:rPr>
              <w:t>5</w:t>
            </w:r>
            <w:r w:rsidRPr="00F14DC4">
              <w:rPr>
                <w:lang w:val="zh-CN"/>
              </w:rPr>
              <w:fldChar w:fldCharType="end"/>
            </w:r>
            <w:r>
              <w:rPr>
                <w:lang w:val="zh-CN"/>
              </w:rPr>
              <w:t xml:space="preserve"> / </w:t>
            </w:r>
            <w:r w:rsidR="00F14DC4" w:rsidRPr="00F14DC4">
              <w:rPr>
                <w:lang w:val="zh-CN"/>
              </w:rPr>
              <w:t>6</w:t>
            </w:r>
          </w:p>
        </w:sdtContent>
      </w:sdt>
    </w:sdtContent>
  </w:sdt>
  <w:p w:rsidR="005431E8" w:rsidRDefault="005431E8" w:rsidP="009E3AF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865" w:rsidRDefault="00C30865" w:rsidP="00B11383">
      <w:r>
        <w:separator/>
      </w:r>
    </w:p>
  </w:footnote>
  <w:footnote w:type="continuationSeparator" w:id="0">
    <w:p w:rsidR="00C30865" w:rsidRDefault="00C30865" w:rsidP="00B113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58E" w:rsidRPr="00DC62A7" w:rsidRDefault="00C7058E" w:rsidP="00DC62A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1E8" w:rsidRPr="00DC62A7" w:rsidRDefault="005431E8" w:rsidP="00DC62A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817EA"/>
    <w:multiLevelType w:val="multilevel"/>
    <w:tmpl w:val="284817EA"/>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7FD43CAC"/>
    <w:multiLevelType w:val="multilevel"/>
    <w:tmpl w:val="284817EA"/>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24"/>
    <w:rsid w:val="00016486"/>
    <w:rsid w:val="000A0E79"/>
    <w:rsid w:val="000E7492"/>
    <w:rsid w:val="001F7E8F"/>
    <w:rsid w:val="00205C0C"/>
    <w:rsid w:val="002242F5"/>
    <w:rsid w:val="002506CE"/>
    <w:rsid w:val="00255D66"/>
    <w:rsid w:val="00361757"/>
    <w:rsid w:val="003B3E47"/>
    <w:rsid w:val="00460320"/>
    <w:rsid w:val="004E1663"/>
    <w:rsid w:val="005075EF"/>
    <w:rsid w:val="005431E8"/>
    <w:rsid w:val="00593ADE"/>
    <w:rsid w:val="005F0CCD"/>
    <w:rsid w:val="00710978"/>
    <w:rsid w:val="008210B6"/>
    <w:rsid w:val="00854DD8"/>
    <w:rsid w:val="00996CD4"/>
    <w:rsid w:val="009E3AF7"/>
    <w:rsid w:val="00A00889"/>
    <w:rsid w:val="00A17924"/>
    <w:rsid w:val="00A852C3"/>
    <w:rsid w:val="00AB5128"/>
    <w:rsid w:val="00B11383"/>
    <w:rsid w:val="00B21490"/>
    <w:rsid w:val="00B67BA9"/>
    <w:rsid w:val="00B81348"/>
    <w:rsid w:val="00BA0297"/>
    <w:rsid w:val="00C30865"/>
    <w:rsid w:val="00C7058E"/>
    <w:rsid w:val="00C91ADE"/>
    <w:rsid w:val="00D45288"/>
    <w:rsid w:val="00D66EE7"/>
    <w:rsid w:val="00DC62A7"/>
    <w:rsid w:val="00E07C71"/>
    <w:rsid w:val="00EB014D"/>
    <w:rsid w:val="00F14DC4"/>
    <w:rsid w:val="00F715D6"/>
    <w:rsid w:val="00FD1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C68ADD-8AA9-4C90-853C-3828D1F2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924"/>
    <w:pPr>
      <w:widowControl w:val="0"/>
      <w:jc w:val="both"/>
    </w:pPr>
  </w:style>
  <w:style w:type="paragraph" w:styleId="1">
    <w:name w:val="heading 1"/>
    <w:basedOn w:val="a"/>
    <w:next w:val="a"/>
    <w:link w:val="10"/>
    <w:uiPriority w:val="9"/>
    <w:qFormat/>
    <w:rsid w:val="00A0088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A17924"/>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A17924"/>
    <w:rPr>
      <w:sz w:val="18"/>
      <w:szCs w:val="18"/>
    </w:rPr>
  </w:style>
  <w:style w:type="paragraph" w:styleId="a5">
    <w:name w:val="List Paragraph"/>
    <w:basedOn w:val="a"/>
    <w:uiPriority w:val="34"/>
    <w:qFormat/>
    <w:rsid w:val="00A17924"/>
    <w:pPr>
      <w:ind w:firstLineChars="200" w:firstLine="420"/>
    </w:pPr>
  </w:style>
  <w:style w:type="paragraph" w:styleId="a6">
    <w:name w:val="header"/>
    <w:basedOn w:val="a"/>
    <w:link w:val="a7"/>
    <w:uiPriority w:val="99"/>
    <w:unhideWhenUsed/>
    <w:rsid w:val="00B1138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11383"/>
    <w:rPr>
      <w:sz w:val="18"/>
      <w:szCs w:val="18"/>
    </w:rPr>
  </w:style>
  <w:style w:type="character" w:customStyle="1" w:styleId="10">
    <w:name w:val="标题 1 字符"/>
    <w:basedOn w:val="a0"/>
    <w:link w:val="1"/>
    <w:uiPriority w:val="9"/>
    <w:qFormat/>
    <w:rsid w:val="00A00889"/>
    <w:rPr>
      <w:b/>
      <w:bCs/>
      <w:kern w:val="44"/>
      <w:sz w:val="44"/>
      <w:szCs w:val="44"/>
    </w:rPr>
  </w:style>
  <w:style w:type="paragraph" w:styleId="TOC">
    <w:name w:val="TOC Heading"/>
    <w:basedOn w:val="1"/>
    <w:next w:val="a"/>
    <w:uiPriority w:val="39"/>
    <w:unhideWhenUsed/>
    <w:qFormat/>
    <w:rsid w:val="00D66EE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D66EE7"/>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D66EE7"/>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D66EE7"/>
    <w:pPr>
      <w:widowControl/>
      <w:spacing w:after="100" w:line="259" w:lineRule="auto"/>
      <w:ind w:left="440"/>
      <w:jc w:val="left"/>
    </w:pPr>
    <w:rPr>
      <w:rFonts w:cs="Times New Roman"/>
      <w:kern w:val="0"/>
      <w:sz w:val="22"/>
    </w:rPr>
  </w:style>
  <w:style w:type="character" w:styleId="a8">
    <w:name w:val="Hyperlink"/>
    <w:basedOn w:val="a0"/>
    <w:uiPriority w:val="99"/>
    <w:unhideWhenUsed/>
    <w:qFormat/>
    <w:rsid w:val="00593ADE"/>
    <w:rPr>
      <w:color w:val="0563C1" w:themeColor="hyperlink"/>
      <w:u w:val="single"/>
    </w:rPr>
  </w:style>
  <w:style w:type="character" w:styleId="a9">
    <w:name w:val="line number"/>
    <w:basedOn w:val="a0"/>
    <w:uiPriority w:val="99"/>
    <w:semiHidden/>
    <w:unhideWhenUsed/>
    <w:rsid w:val="00B67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E5730-BA07-40B2-BBAB-8A359724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500</Words>
  <Characters>2852</Characters>
  <Application>Microsoft Office Word</Application>
  <DocSecurity>0</DocSecurity>
  <Lines>23</Lines>
  <Paragraphs>6</Paragraphs>
  <ScaleCrop>false</ScaleCrop>
  <Company>神州网信技术有限公司</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张杰</dc:creator>
  <cp:keywords/>
  <dc:description/>
  <cp:lastModifiedBy>张杰</cp:lastModifiedBy>
  <cp:revision>3</cp:revision>
  <dcterms:created xsi:type="dcterms:W3CDTF">2022-11-18T05:56:00Z</dcterms:created>
  <dcterms:modified xsi:type="dcterms:W3CDTF">2022-11-18T08:06:00Z</dcterms:modified>
</cp:coreProperties>
</file>