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F1C" w14:textId="646CF053" w:rsidR="00D6592B" w:rsidRPr="00C86D29" w:rsidRDefault="00D6592B" w:rsidP="0070062B">
      <w:pPr>
        <w:adjustRightInd w:val="0"/>
        <w:snapToGrid w:val="0"/>
        <w:spacing w:line="360" w:lineRule="auto"/>
        <w:ind w:right="318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5B06C3A4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9B7A9A">
        <w:rPr>
          <w:rFonts w:ascii="Times New Roman" w:eastAsia="方正小标宋简体" w:hAnsi="Times New Roman" w:cs="Times New Roman"/>
          <w:kern w:val="0"/>
          <w:sz w:val="36"/>
          <w:szCs w:val="36"/>
        </w:rPr>
        <w:t>五十九</w:t>
      </w:r>
      <w:r w:rsidR="006B309B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2268"/>
        <w:gridCol w:w="2268"/>
        <w:gridCol w:w="2126"/>
        <w:gridCol w:w="1701"/>
      </w:tblGrid>
      <w:tr w:rsidR="00D6592B" w:rsidRPr="007B3ED4" w14:paraId="231FA4E6" w14:textId="77777777" w:rsidTr="006B208A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7B3ED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7B3ED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7B3ED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7B3ED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7B3ED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7B3ED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7B3ED4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7B3ED4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B6FF9" w:rsidRPr="007B3ED4" w14:paraId="38D70C56" w14:textId="77777777" w:rsidTr="006B208A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26A5224B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异麦芽糖酐铁注射液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242A7F9E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Iron Isomaltoside Injection/ MonoFer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6604E02E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Fe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359B7788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Pharmacosmos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07A8D0AC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02F23768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EB6FF9" w:rsidRPr="007B3ED4" w14:paraId="1BC8F9DD" w14:textId="77777777" w:rsidTr="006B208A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51B97822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异麦芽糖酐铁注射液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3E4B827A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Iron Isomaltoside Injection/ MonoFer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0A3E" w14:textId="3A5286D6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Fe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54639994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Pharmacosmos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1E401341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05165C38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EB6FF9" w:rsidRPr="007B3ED4" w14:paraId="3E4D66D8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3535FDEE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异麦芽糖酐铁注射液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15C7B149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Iron Isomaltoside Injection/ MonoFer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8DA1" w14:textId="0C91AB61" w:rsidR="00EB6FF9" w:rsidRPr="007B3ED4" w:rsidRDefault="00EB6FF9" w:rsidP="007903E3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Fe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19A1" w14:textId="7EFD7CDB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Pharmacosmos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224277CD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2E509987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EB6FF9" w:rsidRPr="007B3ED4" w14:paraId="17AAEDAD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527D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6C97" w14:textId="60A7FFF7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氘丁苯那嗪片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A05E" w14:textId="552CFAD3" w:rsidR="00EB6FF9" w:rsidRPr="007B3ED4" w:rsidRDefault="00B0201E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Deutetrabenazine Tablets</w:t>
            </w:r>
            <w:r w:rsidR="00EB6FF9"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="00EB6FF9"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安泰坦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E02E0" w14:textId="63B1E87A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2537" w14:textId="506D3EA1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Branded Pharmaceutical Products R&amp;D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80A7" w14:textId="0266B13F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D600F" w14:textId="7AF76F0C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B6FF9" w:rsidRPr="007B3ED4" w14:paraId="6EE55C69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E060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E887B" w14:textId="2A0C9F9E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氘丁苯那嗪片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CD12" w14:textId="2ED71700" w:rsidR="00EB6FF9" w:rsidRPr="007B3ED4" w:rsidRDefault="00B0201E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Deutetrabenazine Tablets</w:t>
            </w:r>
            <w:r w:rsidR="00EB6FF9"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="00EB6FF9"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安泰坦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60515" w14:textId="3AD51ED8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DAC6E" w14:textId="18EF29CA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Branded Pharmaceutical Products R&amp;D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CBB79" w14:textId="1B072029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DDB0" w14:textId="18C59FFB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B6FF9" w:rsidRPr="007B3ED4" w14:paraId="55563B73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DC70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871B" w14:textId="6DE896ED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氘丁苯那嗪片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0F84" w14:textId="0EC25DA2" w:rsidR="00EB6FF9" w:rsidRPr="007B3ED4" w:rsidRDefault="00B0201E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Deutetrabenazine Tablets</w:t>
            </w:r>
            <w:r w:rsidR="00EB6FF9"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="00EB6FF9"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安泰坦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2CC5" w14:textId="04D85A9F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581B" w14:textId="112E90EA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Branded Pharmaceutical Products R&amp;D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EFC24" w14:textId="60AA2821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E67E" w14:textId="76BAC613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B6FF9" w:rsidRPr="007B3ED4" w14:paraId="64A3CC6D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B913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1E905" w14:textId="1FB13602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多拉韦林片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5137F" w14:textId="26F470A1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Doravirine Tablets/</w:t>
            </w:r>
            <w:r w:rsidR="00DF050B" w:rsidRPr="007B3ED4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Pifeltro</w:t>
            </w:r>
            <w:r w:rsidRPr="007B3ED4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（沛卓）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CF33" w14:textId="5156D60B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85C2" w14:textId="3AF83B16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4017" w14:textId="68A79BF3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7950" w14:textId="5BFF6195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B6FF9" w:rsidRPr="007B3ED4" w14:paraId="093BC103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9CAD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7F93" w14:textId="58F4D91F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多拉米替片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055F" w14:textId="0BB0C705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Doravirine, Lamivudine and Tenofovir Disoproxil Fumarate Tablets/Delstrigo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AE42" w14:textId="17065D75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每片含多拉韦林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、拉米夫定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和富马酸替诺福韦二吡呋酯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4DBEB" w14:textId="1C0ADDAF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823D" w14:textId="300AF49D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3D05" w14:textId="382959A2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EB6FF9" w:rsidRPr="007B3ED4" w14:paraId="3EE8417C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8E3F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F39C" w14:textId="01590FED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聚乙二醇钠钾散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70A7" w14:textId="40840A9C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Macrogol Sodium Potassium Powder/</w:t>
            </w:r>
            <w:r w:rsidR="00067893"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Movicol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默维可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8D5C" w14:textId="0B12FD89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13.8g/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4E254" w14:textId="5F90AB90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Bridging Pharma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9D88" w14:textId="03AEA9F1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759F" w14:textId="271F4E95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EB6FF9" w:rsidRPr="007B3ED4" w14:paraId="096552C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FB06" w14:textId="77777777" w:rsidR="00EB6FF9" w:rsidRPr="007B3ED4" w:rsidRDefault="00EB6FF9" w:rsidP="00EB6F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123B" w14:textId="317644F2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复方电解质注射液（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Ⅱ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67C7" w14:textId="3BAB7671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Multiple Electrolytes Injection</w:t>
            </w:r>
            <w:r w:rsidR="00067893"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067893"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Ⅱ</w:t>
            </w:r>
            <w:r w:rsidR="00067893"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315A" w14:textId="1C497A4F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57C3" w14:textId="128CF867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 Braun Melsungen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964C" w14:textId="4D1D7628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8E63C" w14:textId="139F280C" w:rsidR="00EB6FF9" w:rsidRPr="007B3ED4" w:rsidRDefault="00EB6FF9" w:rsidP="00EB6F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631B7" w:rsidRPr="007B3ED4" w14:paraId="699EA12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7B59" w14:textId="77777777" w:rsidR="008631B7" w:rsidRPr="007B3ED4" w:rsidRDefault="008631B7" w:rsidP="008631B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4E5C5" w14:textId="70D96B18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艾普拉唑肠溶片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F6146" w14:textId="5FEE75D2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Ilaprazole Enteric-Coated Tablets/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壹丽安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A8CC" w14:textId="5A2AEE1A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F894E" w14:textId="3BFD3C1A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丽珠集团丽珠制药厂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3E18" w14:textId="7CF7976B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1E082" w14:textId="7907E43B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1B7" w:rsidRPr="007B3ED4" w14:paraId="1D3B5739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F8618" w14:textId="77777777" w:rsidR="008631B7" w:rsidRPr="007B3ED4" w:rsidRDefault="008631B7" w:rsidP="008631B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836E4" w14:textId="570BD07A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吗啉硝唑氯化钠注射液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E7929" w14:textId="7B49BCDF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Morinidazole and Sodium Chloride Injection/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迈灵达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AD370" w14:textId="56DFAE12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100ml:0.5g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吗啉硝唑与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0.9g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5CB6" w14:textId="5E25DA81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江苏豪森药业集团有限公司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709B" w14:textId="6D3C6B44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7D6E0" w14:textId="3ECBA8F0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1B7" w:rsidRPr="007B3ED4" w14:paraId="235BD37B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3ECCD" w14:textId="77777777" w:rsidR="008631B7" w:rsidRPr="007B3ED4" w:rsidRDefault="008631B7" w:rsidP="008631B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6E62" w14:textId="14B5B0DD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盐酸安妥沙星片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6D74" w14:textId="194ECB94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Antofloxacin Hydrochloride Tablets/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优朋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F02C3" w14:textId="7EE4B691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0.1g(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21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FN</w:t>
            </w:r>
            <w:r w:rsidRPr="008631B7">
              <w:rPr>
                <w:rFonts w:ascii="Times New Roman" w:eastAsia="仿宋_GB2312" w:hAnsi="Times New Roman" w:cs="Times New Roman"/>
                <w:strike/>
                <w:color w:val="000000"/>
                <w:sz w:val="24"/>
                <w:szCs w:val="24"/>
                <w:vertAlign w:val="subscript"/>
              </w:rPr>
              <w:t>4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C3FC" w14:textId="273CD5A8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安徽环球药业股份有限公司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08FE3" w14:textId="63DD66F8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CBC2D" w14:textId="261CE29F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1B7" w:rsidRPr="007B3ED4" w14:paraId="3E1E07A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99B3" w14:textId="77777777" w:rsidR="008631B7" w:rsidRPr="007B3ED4" w:rsidRDefault="008631B7" w:rsidP="008631B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22219" w14:textId="636EC746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苹果酸奈诺沙星胶囊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2F5A8" w14:textId="2BDFB886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Nemonoxacin Malate Capsules/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太捷信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04A7" w14:textId="40B6BC54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0.25g(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A2D3E" w14:textId="3D63BF94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浙江医药股份有限公司新昌制药厂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94AB" w14:textId="36B95B2C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22263" w14:textId="3D2EA2A9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1B7" w:rsidRPr="007B3ED4" w14:paraId="6B4F5F91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2458" w14:textId="77777777" w:rsidR="008631B7" w:rsidRPr="007B3ED4" w:rsidRDefault="008631B7" w:rsidP="008631B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2F30" w14:textId="4D21F075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达诺瑞韦钠片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441F1" w14:textId="2A12A095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Danoprevir Sodium Tablets/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戈诺卫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9DFC" w14:textId="27A73312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35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46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FN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8172" w14:textId="545F0331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歌礼药业（浙江）有限公司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D564" w14:textId="5C0A5DD8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5B83" w14:textId="79380AB0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1B7" w:rsidRPr="007B3ED4" w14:paraId="74EA53C1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FFC3" w14:textId="77777777" w:rsidR="008631B7" w:rsidRPr="007B3ED4" w:rsidRDefault="008631B7" w:rsidP="008631B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8DAC" w14:textId="7FBBB8B2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盐酸戊乙奎醚注射液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AAF2" w14:textId="5FA9702F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Penehyclidine Hydrochloride Injection/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C6E0" w14:textId="0241AE18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A6BBA" w14:textId="2CC07B3A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锦州奥鸿药业有限责任公司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64B5" w14:textId="6F4435DD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5F0E" w14:textId="75FEFDA4" w:rsidR="008631B7" w:rsidRPr="008631B7" w:rsidRDefault="008631B7" w:rsidP="008631B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14C89898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20B6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3AD72" w14:textId="2676D221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盐酸戊乙奎醚注射液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1EB9E" w14:textId="376812D5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Penehyclidine Hydrochloride Injection/</w:t>
            </w: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FA51" w14:textId="60502D92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8323C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0.5</w:t>
            </w: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7E140" w14:textId="60D6A8B3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锦州奥鸿药业有限责任公司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1656" w14:textId="2612C0A2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C306" w14:textId="52557895" w:rsidR="00134767" w:rsidRPr="0013476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4767" w:rsidRPr="007B3ED4" w14:paraId="2447445E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F68A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FF26" w14:textId="5FF15410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盐酸戊乙奎醚注射液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27C0" w14:textId="4832E2BF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Penehyclidine Hydrochloride Injection/</w:t>
            </w: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CD83" w14:textId="7382D31F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ml</w:t>
            </w: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8323C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EF7B" w14:textId="00E11EA0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锦州奥鸿药业有限责任公司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23A2C" w14:textId="57608A02" w:rsidR="00134767" w:rsidRPr="008323CC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323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6074" w14:textId="33FFDDA5" w:rsidR="00134767" w:rsidRPr="0013476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4767" w:rsidRPr="007B3ED4" w14:paraId="0C1412FA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11BE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7EF6" w14:textId="13962C18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艾瑞昔布片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9482" w14:textId="03265683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Imrecoxib Tablets/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恒扬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23B4" w14:textId="70D17F22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A07C" w14:textId="30072740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江苏恒瑞医药股份有限公司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84B3" w14:textId="1D79A263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7DBA" w14:textId="79E6E3E5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657BF96B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8C274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E0D7" w14:textId="59D0D4BF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艾拉莫德片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65F4" w14:textId="3B7E9115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Iguratimod Tablets/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艾得辛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23748" w14:textId="0190A97A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7F87" w14:textId="25C24E71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先声药业有限公司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海南先声药业有限公司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24A0" w14:textId="2A480378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5EC03" w14:textId="29C1CA0B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7ECBBE2C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63FD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985B" w14:textId="206CFA0F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盐酸埃克替尼片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CC4C8" w14:textId="0FC1CA10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Icotinib Hydrochloride Tablets/ 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凯美纳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11D0" w14:textId="187170EA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1447" w14:textId="53057977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贝达药业股份有限公司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DF14" w14:textId="1411B21F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E2B2" w14:textId="0A70D999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0D3D85CE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9352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F9C04" w14:textId="25D1A771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甲磺酸阿帕替尼片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0F628" w14:textId="771172EA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Apatinib Mesylate Tablets/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38EC" w14:textId="7372652E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按阿帕替尼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(C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24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23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O)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:0.25g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67CA" w14:textId="06A07E64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江苏恒瑞医药股份有限公司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70C0" w14:textId="561D6C5D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82A5A" w14:textId="26586EA4" w:rsidR="00134767" w:rsidRPr="0013476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4767" w:rsidRPr="007B3ED4" w14:paraId="783263A5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F1C7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0CC5" w14:textId="56F90364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甲磺酸阿帕替尼片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EB96" w14:textId="2A03FF14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Apatinib Mesylate Tablets/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A372" w14:textId="765D5D62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0.375g(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以阿帕替尼计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30F8" w14:textId="76D45E80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江苏恒瑞医药股份有限公司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C6AF2" w14:textId="4C3A55E7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F7903" w14:textId="29995BED" w:rsidR="00134767" w:rsidRPr="0013476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4767" w:rsidRPr="007B3ED4" w14:paraId="0B92AADE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9EF0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2989" w14:textId="5ADF7052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甲磺酸阿帕替尼片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707E" w14:textId="48E4F066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Apatinib Mesylate Tablets/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D7834" w14:textId="11E76781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0.425g(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以阿帕替尼计</w:t>
            </w: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921FC" w14:textId="757A694C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江苏恒瑞医药股份有限公司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71C6" w14:textId="7426739B" w:rsidR="00134767" w:rsidRPr="00C137A5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37A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E9FBB" w14:textId="7B685E79" w:rsidR="00134767" w:rsidRPr="0013476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4767" w:rsidRPr="007B3ED4" w14:paraId="49ED7551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C9A3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13488" w14:textId="36707934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西达本胺片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8EF5D" w14:textId="13E69E28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Chidamide Tablets/Epidaza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（爱谱沙）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3B833" w14:textId="114E1BFB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4848" w14:textId="7C942F8A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深圳微芯生物科技有限责任公司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深圳微芯生物科技股份有限公司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BE22" w14:textId="5BF0CCA6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FF3C" w14:textId="6DFD3DD1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69C5B14A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7A12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CF9E" w14:textId="3D510CA1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盐酸安罗替尼胶囊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BA64" w14:textId="695E54AD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Anlotinib Hydrochloride Capsules/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4793" w14:textId="62E36908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按安罗替尼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(C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FN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A38C" w14:textId="49413F3B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正大天晴药业集团股份有限公司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62732" w14:textId="6723A6C7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943C" w14:textId="2739707D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7B4349FF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9983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F0A8" w14:textId="7965D0D3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盐酸安罗替尼胶囊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5479" w14:textId="5209330D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Anlotinib Hydrochloride Capsules/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479A" w14:textId="45F85210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按安罗替尼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(C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FN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:12mg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BA7C7" w14:textId="62710F92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正大天晴药业集团股份有限公司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546A" w14:textId="266F3320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51BC" w14:textId="619D4519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5126D4D5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BE63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6B476" w14:textId="5F1EA3E1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盐酸安罗替尼胶囊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B3D5" w14:textId="3581D730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Anlotinib Hydrochloride Capsules/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EF96" w14:textId="51292E38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按安罗替尼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(C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FN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:8mg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42BFA" w14:textId="33DEF5C2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正大天晴药业集团股份有限公司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F188" w14:textId="0B86DE09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D4D6" w14:textId="6970BA2E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47D022BA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C6F9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15E6" w14:textId="444C4CC7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马来酸吡咯替尼片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F16C" w14:textId="3E2A3CD1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Pyrotinib Maleate Tablets/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艾瑞妮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7800B" w14:textId="756C058C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32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31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ClN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80E99" w14:textId="4C1DD414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江苏恒瑞医药股份有限公司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CCF0" w14:textId="2F5DE5CC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E65B" w14:textId="24A35858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15B0D186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1021B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72B0" w14:textId="48D11164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马来酸吡咯替尼片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EC293" w14:textId="1794FCA7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Pyrotinib Maleate Tablets/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艾瑞妮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45F7" w14:textId="49AD458B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32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31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ClN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7CFEC" w14:textId="1751CC27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江苏恒瑞医药股份有限公司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7D9A" w14:textId="3811A1CD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7A39" w14:textId="2980F572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12D8F08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2BC0D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5054E" w14:textId="181CBAF5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呋喹替尼胶囊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5F38" w14:textId="213CFA02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Fruquintinib Capsules/Elunate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（爱优特）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6D808" w14:textId="3B4FF0A0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B24E" w14:textId="04CEF20F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和记黄埔医药（上海）有限公司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71681" w14:textId="1228EB50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273B" w14:textId="5354E935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742E53D3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582F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DC50" w14:textId="6DA766F6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呋喹替尼胶囊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ECFB6" w14:textId="4A25DB29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Fruquintinib Capsules/Elunate</w:t>
            </w: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（爱优特）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37379" w14:textId="29558E09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DA9F" w14:textId="5236B673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和记黄埔医药（上海）有限公司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CF4BB" w14:textId="1802490C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631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8439" w14:textId="7B838B70" w:rsidR="00134767" w:rsidRPr="008631B7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67" w:rsidRPr="007B3ED4" w14:paraId="0F2FA749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1F6D2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CA22" w14:textId="59F9C9A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乙琥胺软胶囊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26EE" w14:textId="2326B10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Ethosuximide Capsules / Zarontin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7B96" w14:textId="1D9A978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8FE89" w14:textId="657200E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Parke Davis Div Warner Lambert 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ADD4" w14:textId="2BE20F30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161616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729D" w14:textId="713CAD6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13E54F1F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4330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8053" w14:textId="546C3CC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盐酸帕罗西汀混悬剂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EBB9C" w14:textId="5CCD88B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Paroxetine Hydrochloride Oral Suspension/Paxil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FFC7" w14:textId="2A618D4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10mg/5ml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4404D" w14:textId="5BB053B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Apotex Corp.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76A2" w14:textId="437191E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E238" w14:textId="7078256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491D447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90465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7001" w14:textId="2F8C318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卡泊三醇乳膏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C3FC" w14:textId="3207EE9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Calcipotriol Cream /Dovonex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6A6D" w14:textId="50682CA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0.005%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7CD6" w14:textId="0AA4DC7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Leo Pharma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0226" w14:textId="7C32412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2E90" w14:textId="5C24906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41B79219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A61B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015F" w14:textId="0EDC72B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盐酸羟甲唑啉滴眼液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6FC2" w14:textId="4FAECE7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Oxymetazoline Hydrochloride Ophthalmic Solution/Upneeq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3293" w14:textId="2D710C9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0.1%(0.3ml:0.3mg)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2E15" w14:textId="06524EE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Rvl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EBF0F" w14:textId="4A3FB35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7DB5" w14:textId="29FD7920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34767" w:rsidRPr="007B3ED4" w14:paraId="5429A62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A0F9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4CC4" w14:textId="6C6506A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乳酸钠林格注射液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5F303" w14:textId="6342346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Lactated Ringer's Injection/Lactated Ringer's In Plastic Container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A503" w14:textId="4A091E2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500ml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45A5" w14:textId="17D59BB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B7CF" w14:textId="76A0D31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B7D7A" w14:textId="52AF2F1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4419D065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F6B1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9F9B" w14:textId="2798ACE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非奈利酮片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173" w14:textId="4003214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Finerenone Tablet/Kerendia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DCBB" w14:textId="7E4CAF4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79C" w14:textId="32F7450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83E" w14:textId="76193E1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F3ED" w14:textId="1902933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33E23C08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8BC9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7828" w14:textId="4A6A28D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非奈利酮片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13" w14:textId="5BED00D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Finerenone Tablet/Kerendia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BC52" w14:textId="65C5F545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386" w14:textId="288B77E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E6F" w14:textId="42E8BF3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91C0" w14:textId="0CE23D5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62738BD6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8E36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9670" w14:textId="0D3F936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环索奈德吸入气雾剂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4B64" w14:textId="518425E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Ciclesonide Inhalation Aerosol/Alvesco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2D0" w14:textId="4F6CDAD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0.08MG/INH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3B33" w14:textId="3C795D0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F41D" w14:textId="2ADD849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B52F" w14:textId="7DCECAC5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0FD266BB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2545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B8AF" w14:textId="71C2435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环索奈德吸入气雾剂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BA3" w14:textId="10DF9E4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Ciclesonide Inhalation Aerosol/Alvesco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B2CB" w14:textId="07F8A5A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0.16MG/INH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E2C5" w14:textId="1C136C1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9548" w14:textId="7C5AE1D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AC6B" w14:textId="55D5F02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17095244" w14:textId="77777777" w:rsidTr="006B208A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09C7063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盐酸万古霉素胶囊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3E4710C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Vancomycin Hydrochloride Capsules/Vancocin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760A07E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62D8202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ANI Pharmaceutical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25B3B50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4CDE9C20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28C27786" w14:textId="77777777" w:rsidTr="006B208A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9135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6344" w14:textId="2573257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盐酸万古霉素胶囊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E658" w14:textId="2DD62F5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Vancomycin Hydrochloride Capsules/Vancocin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921D" w14:textId="064138E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3BB2" w14:textId="563EB7A0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ANI Pharmaceutical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21B7" w14:textId="7CF5231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1B4F" w14:textId="43FBCB7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0C3FD22F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4EA6979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山梨醇甘露醇冲洗剂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FB9D" w14:textId="0D43F31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Sorbitol Mannitol Irrigation Solution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624769D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3AC2CAD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Icu Medical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72E7D76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618B86C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4E5C9401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803D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A84D2" w14:textId="3CA2102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62C0E" w14:textId="3052B48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Bicarbonate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4DEAA" w14:textId="6FE3C13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0.5MEQ/ML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07D6" w14:textId="0F78E4C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Exela Pharma Sciences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C5BC2" w14:textId="2BEC7E6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F219" w14:textId="2AB926E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34767" w:rsidRPr="007B3ED4" w14:paraId="01B5A40D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FD03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12CA" w14:textId="7F982255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磷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碳酸氢钠血滤置换液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99CA" w14:textId="2226FC6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Biphozyl Solution for haemodialysis / haemofiltration/Biphozyl 22 mmol/l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9C05" w14:textId="4D2FCB2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250ml/4750ml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D4A27" w14:textId="364C4E6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Holding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87F2" w14:textId="3BB60A5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1739" w14:textId="23E45CE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52B40881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CD96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CED5" w14:textId="097164F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碳酸氢钠血滤置换液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84F7" w14:textId="2539228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Prismasol 2 mmol/l Potassium solution for haemodialysis/haemofiltration/Prismasol 2 mmol/l Potassium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CB6D" w14:textId="3765735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250ml/4750ml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EA50" w14:textId="1ABDAFE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Baxter Holding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F77A" w14:textId="340DCD0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8B2E7" w14:textId="6859E5B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48B55ED3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A0AF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0D34" w14:textId="0BCF82B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多替拉韦利匹韦林片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3D23" w14:textId="75F2521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Dolutegravir and Rilpivirine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D38DC" w14:textId="32C8849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B4543" w14:textId="446BD15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ViiV Healthcare 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E00D" w14:textId="6F16860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1BDA" w14:textId="655EF0B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362AF4C6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94F3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0F96F" w14:textId="51DC28C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复方电解质注射液（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Ⅱ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DD1EB" w14:textId="526FCD4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Sterofundin ISO solution for infusion/ Sterofundin ISO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FFDD" w14:textId="3725D52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6C71" w14:textId="07B8FBE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 Braun Melsungen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1CDD" w14:textId="6A25FA1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4732" w14:textId="60753EB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1145D018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C9BF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67BF" w14:textId="1CAE0C85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尿素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C]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呼气试验诊断试剂盒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EF8A" w14:textId="3359D21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Helicobacter Test Infai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635C" w14:textId="4D0F2280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75mg/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瓶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AC5A5" w14:textId="38E0EC2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Infai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D2348" w14:textId="7EED0D7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F60EA" w14:textId="0A562F1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498454B3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544C3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BAA49" w14:textId="1267CA0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克霉唑阴道乳膏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63E5" w14:textId="6AE8C1C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Clotrimazole Vaginal Cream/ Canesten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53CEE" w14:textId="3C8F8B4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5027" w14:textId="3A74ED6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ABE7" w14:textId="2C8859E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9E8C" w14:textId="7010E280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6090699D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219B1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8180" w14:textId="4AE55FE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去铁酮口服溶液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0269" w14:textId="727F4AD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Deferiprone Oral Solution/Ferriprox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A5A2C" w14:textId="4E7BDD8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36A2" w14:textId="5FBD8CB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Chiesi Farmaceutici S.p.A.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6A6DD" w14:textId="014AF81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C4719" w14:textId="29492C2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46E7BFED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70CC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20326" w14:textId="22A11E4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氢溴酸加兰他敏口服溶液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95C2" w14:textId="6AFAC19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Galanthamine Hydrobromide Oral Solution/Reminyl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FBDB" w14:textId="57FE6AF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EC3C" w14:textId="168A1065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Janssen-Cilag AB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6DF2" w14:textId="26E568E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C6EF" w14:textId="70026F9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249008A3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58FE5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2692" w14:textId="76155BB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酮洛芬喷雾剂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A9BD6" w14:textId="06ABBDA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Ketoprofen 10% Cutaneous Spray/ Ketospray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30B1" w14:textId="1C24BE8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100mg/ml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12.5ml/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瓶和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25ml/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DC8E0" w14:textId="0D59140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Cyathus Exquirere Pharmaforschungs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F34B" w14:textId="647AF9D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56DC0" w14:textId="0B7F352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34767" w:rsidRPr="007B3ED4" w14:paraId="04253258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64E6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C78F" w14:textId="4844B38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艾氟洛芬贴剂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AA78" w14:textId="4503586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242021"/>
                <w:sz w:val="24"/>
                <w:szCs w:val="24"/>
              </w:rPr>
              <w:t>Esflurbiprofen Patches /Loqoa Tape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782F" w14:textId="063920E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 mg/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贴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(10cm×14cm)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A4ED" w14:textId="73A0E0C5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大正</w:t>
            </w:r>
            <w:r w:rsidRPr="007B3ED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E9B1" w14:textId="7791CDB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02416" w14:textId="181DC1C5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34767" w:rsidRPr="007B3ED4" w14:paraId="02D93FEA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F576A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66DB" w14:textId="26FEEFC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注射用阿糖腺苷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C83C" w14:textId="33EC676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Arasena-A For Intravenous Infusion 300mg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D761F" w14:textId="3F9344C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300mg/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5251" w14:textId="2C036BA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持田</w:t>
            </w:r>
            <w:r w:rsidRPr="007B3ED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92BD" w14:textId="7A98378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54808" w14:textId="2427F8E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34767" w:rsidRPr="007B3ED4" w14:paraId="483415D7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4BBE0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79B0" w14:textId="55E7581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盐酸阿拉莫林片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0B68" w14:textId="3176A10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Anamorelin Hydrochloride Tablets /Adlumiz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9701" w14:textId="1B6447E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F5E0" w14:textId="3212732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小野</w:t>
            </w:r>
            <w:r w:rsidRPr="007B3ED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7B3ED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7D98" w14:textId="0EF5D8E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02DA6" w14:textId="4A9115C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34767" w:rsidRPr="007B3ED4" w14:paraId="4AE64DD2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1379105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布瑞哌唑口崩片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48F47D8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Brexpiprazole Orally Disintegrating Tablets/Rexulti®OD Tablets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16571ED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7877DA3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7B3ED4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株式会社（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Otsuka Pharmaceutical Co., Ltd.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6B0CE14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0224242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34767" w:rsidRPr="007B3ED4" w14:paraId="1619478A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5FB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530A" w14:textId="03CA4AF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布瑞哌唑口崩片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6CD7" w14:textId="0A48335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Brexpiprazole Orally Disintegrating Tablets/Rexulti®OD Tablets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5583" w14:textId="534D8C0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16186" w14:textId="18872E0A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7B3ED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株式会社（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Otsuka Pharmaceutical Co., Ltd.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730D6" w14:textId="6B71AE0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75CF" w14:textId="0B68211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34767" w:rsidRPr="007B3ED4" w14:paraId="1D2CC9FE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5C19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E920" w14:textId="6EF1608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布瑞哌唑口崩片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3364" w14:textId="748A4E5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Brexpiprazole Orally Disintegrating Tablets/Rexulti®OD Tablets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30BC" w14:textId="400D7EF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78FC" w14:textId="288BC89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7B3ED4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株式会社（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Otsuka Pharmaceutical Co., Ltd.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B2979" w14:textId="0F9CB15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DD34" w14:textId="686D833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34767" w:rsidRPr="007B3ED4" w14:paraId="074DACF6" w14:textId="77777777" w:rsidTr="006B208A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2BE092B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醋酸钠林格注射液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05BB5CA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Acetate Ringer's Injection/Veen F Inj.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A00" w14:textId="280E7EA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：氯化钠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3.0g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，氯化钾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0.15g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，氯化钙（二水合物）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0.10g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，醋酸钠（三水合物）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1.90g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5DDABDB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扶桑</w:t>
            </w:r>
            <w:r w:rsidRPr="007B3ED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7B3ED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2BAD13B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4F27051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34767" w:rsidRPr="007B3ED4" w14:paraId="6CA2AA3F" w14:textId="77777777" w:rsidTr="006B208A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35668BFA" w:rsidR="00134767" w:rsidRPr="00EA5B7E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5B7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钠钾镁钙葡萄糖注射液</w:t>
            </w:r>
            <w:r w:rsidRPr="00EA5B7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A5B7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复方醋酸钠林格注射液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4927D252" w:rsidR="00134767" w:rsidRPr="00EA5B7E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5B7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Sodium Potassium Magnesium Calcium and Glucose Injection/Physio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DCF" w14:textId="3198B8BE" w:rsidR="00134767" w:rsidRPr="00EA5B7E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5B7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714B2A59" w:rsidR="00134767" w:rsidRPr="00EA5B7E" w:rsidRDefault="00EA5B7E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EA5B7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株式会社大</w:t>
            </w:r>
            <w:r w:rsidRPr="00EA5B7E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  <w:lang w:eastAsia="zh-TW"/>
              </w:rPr>
              <w:t>塚製薬</w:t>
            </w:r>
            <w:r w:rsidRPr="00EA5B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eastAsia="zh-TW"/>
              </w:rPr>
              <w:t>工</w:t>
            </w:r>
            <w:r w:rsidRPr="00EA5B7E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  <w:lang w:eastAsia="zh-TW"/>
              </w:rPr>
              <w:t>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69CC3DE0" w:rsidR="00134767" w:rsidRPr="00EA5B7E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5B7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424BEDB0" w:rsidR="00134767" w:rsidRPr="00EA5B7E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A5B7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134767" w:rsidRPr="007B3ED4" w14:paraId="4B3AF7A3" w14:textId="77777777" w:rsidTr="006B208A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38BB965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碳酸氢钠林格注射液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6C13D42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Bicarbonate Ringer’s Injection/Bicanate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351" w14:textId="07AC0E9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3FE6258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7B3ED4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塚製薬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0C60611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2FAA1653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34767" w:rsidRPr="007B3ED4" w14:paraId="6323ADEA" w14:textId="77777777" w:rsidTr="006B208A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5A41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3E5E" w14:textId="1A9A88A0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两性霉素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口服混悬剂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4BF3" w14:textId="5ABF082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Amphotericin B for Oral Suspension /Fungizone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A522" w14:textId="10C0352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ECEE" w14:textId="7145E9B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クリニジェン株式会社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4FA9" w14:textId="3DB85E0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121" w14:textId="41AB250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34767" w:rsidRPr="007B3ED4" w14:paraId="106F4F1A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2F68C82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富马酸氯马斯汀糖浆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1E91009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Clemastine Fumarate/Tavegal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688179EF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25CFAC16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日新</w:t>
            </w:r>
            <w:r w:rsidRPr="007B3ED4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2AE2E1F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492BB064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34767" w:rsidRPr="007B3ED4" w14:paraId="1E9E3C96" w14:textId="77777777" w:rsidTr="006825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9AC7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7B23" w14:textId="78094FEA" w:rsidR="00134767" w:rsidRPr="009625D1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sz w:val="24"/>
                <w:szCs w:val="24"/>
              </w:rPr>
              <w:t>注射用乳糖酸克拉霉素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EC6B" w14:textId="184BB587" w:rsidR="00134767" w:rsidRPr="009625D1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sz w:val="24"/>
                <w:szCs w:val="24"/>
              </w:rPr>
              <w:t>Powder for Concentrate for Solution for Infusion Clarithromycin/ Klaricid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A4B3" w14:textId="2B7FB6B7" w:rsidR="00134767" w:rsidRPr="009625D1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7372" w14:textId="5D914692" w:rsidR="00134767" w:rsidRPr="009625D1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9F2D" w14:textId="77777777" w:rsidR="00134767" w:rsidRPr="009625D1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551E" w14:textId="294D42CE" w:rsidR="00134767" w:rsidRPr="009625D1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134767" w:rsidRPr="007B3ED4" w14:paraId="42DCCAC5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1B8741E8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利多卡因喷雾剂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7F6EFA9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Lidocaine Spray/Xylocaine 10mg Spray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67" w14:textId="1F7018D5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10mg/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喷，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50ml/</w:t>
            </w: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749FE990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0C615AF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3CBA05A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134767" w:rsidRPr="007B3ED4" w14:paraId="2C64333F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1FBF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C84B" w14:textId="4FC2AF2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聚乙二醇钠钾散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复方聚乙二醇（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）电解质散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A563" w14:textId="7AC7158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Movicol Paediatric Chocolate Flavour 6.9g Sachet, Powder For Oral Solution / Movicol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B8D05" w14:textId="4291E77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6.9g/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袋，含聚乙二醇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 6.563g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；氯化钠：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0.1754g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；碳酸氢钠：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0.0893g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；氯化钾：</w:t>
            </w: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0.0159g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DF2A7" w14:textId="726A5B3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Norgine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B1A1" w14:textId="753AE8CE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559D5" w14:textId="7002292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134767" w:rsidRPr="007B3ED4" w14:paraId="3FD7B72B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577D" w14:textId="77777777" w:rsidR="00134767" w:rsidRPr="007B3ED4" w:rsidRDefault="00134767" w:rsidP="0013476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43E2" w14:textId="34127F4D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唑尼沙胺口服混悬液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F709" w14:textId="59C3F09C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Zonisamide Oral Suspension/Desizon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0E7B" w14:textId="0B1DD311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20mg/ml (250ml:5g)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420D" w14:textId="6029FB9B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Desitin Arzneimittel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BD7F" w14:textId="16D535B2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83A3" w14:textId="313BD2D9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134767" w:rsidRPr="007B3ED4" w14:paraId="66099A4C" w14:textId="77777777" w:rsidTr="005B3835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134767" w:rsidRPr="007B3ED4" w:rsidRDefault="00134767" w:rsidP="0013476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3A8984CB" w:rsidR="00134767" w:rsidRPr="007B3ED4" w:rsidRDefault="00134767" w:rsidP="0013476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目录中所列尚未在国内上市品种的通用名、剂型等，以药典委核准的为准。</w:t>
            </w:r>
          </w:p>
          <w:p w14:paraId="25D62817" w14:textId="77777777" w:rsidR="00134767" w:rsidRPr="007B3ED4" w:rsidRDefault="00134767" w:rsidP="00134767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134767" w:rsidRPr="007B3ED4" w:rsidRDefault="00134767" w:rsidP="0013476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3679EE84" w14:textId="77777777" w:rsidR="00134767" w:rsidRPr="007B3ED4" w:rsidRDefault="00134767" w:rsidP="0013476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  <w:p w14:paraId="02E9FFDE" w14:textId="69D66E8E" w:rsidR="00134767" w:rsidRPr="007B3ED4" w:rsidRDefault="00134767" w:rsidP="00134767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7B3ED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721"/>
        <w:gridCol w:w="2133"/>
        <w:gridCol w:w="2545"/>
        <w:gridCol w:w="2126"/>
        <w:gridCol w:w="1706"/>
      </w:tblGrid>
      <w:tr w:rsidR="00D6592B" w:rsidRPr="00243C4C" w14:paraId="69470053" w14:textId="77777777" w:rsidTr="006B208A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179DD1A8" w:rsidR="00D6592B" w:rsidRPr="00243C4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04996837" w:rsidR="00D6592B" w:rsidRPr="00243C4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1872F14E" w:rsidR="00D6592B" w:rsidRPr="00243C4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1DA2B38" w:rsidR="00D6592B" w:rsidRPr="00243C4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1379C53F" w:rsidR="00D6592B" w:rsidRPr="00243C4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6AAB5BDA" w:rsidR="00D6592B" w:rsidRPr="00243C4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4DD46CBC" w:rsidR="00D6592B" w:rsidRPr="00243C4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243C4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153A7A" w:rsidRPr="00243C4C" w14:paraId="70084E2C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767EEE8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氯化锶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[89Sr]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A7B6" w14:textId="6BC9B00E" w:rsidR="00153A7A" w:rsidRPr="00243C4C" w:rsidRDefault="000355E4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 xml:space="preserve">Strontium [89Sr] Chloride </w:t>
            </w:r>
            <w:r w:rsidR="00153A7A" w:rsidRPr="00243C4C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Injection /</w:t>
            </w:r>
            <w:r w:rsidR="007B3ED4" w:rsidRPr="00243C4C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Metastron</w:t>
            </w:r>
            <w:r w:rsidR="00153A7A" w:rsidRPr="00243C4C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（美他特龙）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41E657DA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150MBq</w:t>
            </w:r>
            <w:r w:rsidR="006227DD" w:rsidRPr="00243C4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="006227DD"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4mCi</w:t>
            </w:r>
            <w:r w:rsidR="006227DD" w:rsidRPr="00243C4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/4mL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709A4056" w:rsidR="00153A7A" w:rsidRPr="00243C4C" w:rsidRDefault="007B3ED4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 Healthcare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66FA5D5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68665C03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53A7A" w:rsidRPr="00243C4C" w14:paraId="1F189BA7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18BC5B6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盐酸曲唑酮缓释片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2BFB4F3E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Trazodone Hydrochloride Sustained-release Tablets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11F9DC7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27B48742" w:rsidR="00153A7A" w:rsidRPr="00243C4C" w:rsidRDefault="007B3ED4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Az.Chim.Riun.Angelini Francesco Acraf S.P.A.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24517FB1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3E7FC35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153A7A" w:rsidRPr="00243C4C" w14:paraId="6A4BDBB1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CFF29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90B9" w14:textId="38939971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利托那韦片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F853" w14:textId="123D0897" w:rsidR="00153A7A" w:rsidRPr="00243C4C" w:rsidRDefault="007B3ED4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Ritonavir Tablets</w:t>
            </w:r>
            <w:r w:rsidRPr="00243C4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Norvir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60" w14:textId="5B053D5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0061D" w14:textId="7A8D8927" w:rsidR="00153A7A" w:rsidRPr="00243C4C" w:rsidRDefault="007B3ED4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6E75" w14:textId="0465F62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7C3D" w14:textId="22A7307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53A7A" w:rsidRPr="00243C4C" w14:paraId="01211260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B65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231" w14:textId="115256C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平衡盐溶液（供灌注用）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0F6C" w14:textId="5CEA7B44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Sterile Irrigating Solution(balanced salt solution) / BSS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722F" w14:textId="35A926D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15mL/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支每毫升含氯化钠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0.64%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，氯化钾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0.075%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，二水合氯化钙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0.048%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，六水合氯化镁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0.030%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，三水合醋酸钠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0.39%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，二水合枸橼酸钠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47A4" w14:textId="2B26A327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Alcon Laboratories,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653A" w14:textId="3775D70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2549" w14:textId="4A7157B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53A7A" w:rsidRPr="00243C4C" w14:paraId="2F8C5496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F482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EE33" w14:textId="1A93DC3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达沙替尼片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059A" w14:textId="14D0442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Dasatinib Tablets/Sprycel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AE13" w14:textId="60D0E92A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F388" w14:textId="041C03D9" w:rsidR="00153A7A" w:rsidRPr="00243C4C" w:rsidRDefault="00071EF8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Bristol Myers Squibb 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8012" w14:textId="27DEB2E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2050" w14:textId="23DED215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53A7A" w:rsidRPr="00243C4C" w14:paraId="1F6CC248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27CE1D64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盐酸奥洛他定滴眼液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C27" w14:textId="54C689F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Olopatadine Hydrochloride </w:t>
            </w:r>
            <w:r w:rsidR="00071EF8"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Ophthalmic 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solution/Pataday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195F9F26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0.70%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512424D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Alcon Laboratories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0CA8C363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1209086A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53A7A" w:rsidRPr="00243C4C" w14:paraId="304251C1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9FCF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B7B2" w14:textId="7D814BE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E5EE" w14:textId="449A947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Empagliflozin and Metformin Hydrochloride Tablets/</w:t>
            </w:r>
            <w:r w:rsidR="00071EF8"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Synjardy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B320" w14:textId="17905D1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和恩格列净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C066" w14:textId="7022849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C094" w14:textId="49538EA2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819" w14:textId="2FD16A9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53A7A" w:rsidRPr="00243C4C" w14:paraId="5F05B012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0050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B58F" w14:textId="7AE8A6E6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脱氧葡糖注射液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0724" w14:textId="0E972812" w:rsidR="00153A7A" w:rsidRPr="00243C4C" w:rsidRDefault="00071EF8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6785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Fludeoxyglucose</w:t>
            </w:r>
            <w:r w:rsidR="00153A7A" w:rsidRPr="00A6785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F18</w:t>
            </w:r>
            <w:r w:rsidR="00633B33" w:rsidRPr="00A67855">
              <w:rPr>
                <w:color w:val="000000" w:themeColor="text1"/>
              </w:rPr>
              <w:t xml:space="preserve"> </w:t>
            </w:r>
            <w:r w:rsidR="00633B33" w:rsidRPr="00A6785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Injection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1E6" w14:textId="7198A40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20-400mCi/ml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7BE2" w14:textId="0A1A1482" w:rsidR="00153A7A" w:rsidRPr="00243C4C" w:rsidRDefault="00071EF8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Feinstein Institute Medical Research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5316" w14:textId="1D490202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3F7E" w14:textId="43D5DDC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53A7A" w:rsidRPr="00243C4C" w14:paraId="5C641C65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0985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FC39" w14:textId="043D9B1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萘普生钠片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E66F" w14:textId="223FEEB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Naproxen Sodium Tablets /Aleve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EDFE" w14:textId="470D77E2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200mg 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（以萘普生计）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EF8F" w14:textId="6FC08233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Vital Gmbh/ Bayer BV / Bayer (Schweiz)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0E76" w14:textId="5D5D067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AE5E" w14:textId="06E0C95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53A7A" w:rsidRPr="00243C4C" w14:paraId="7338F624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BDA0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959D" w14:textId="336F8DD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多索茶碱注射液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A265" w14:textId="34A6D90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Doxofylline Injection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C7FE" w14:textId="42ED03A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10ml:0.1g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4A2B" w14:textId="2713A2D1" w:rsidR="00153A7A" w:rsidRPr="00243C4C" w:rsidRDefault="006326F2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Abc Farmaceutici 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26DE" w14:textId="74FCDEDA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未进口原研产品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E4EC" w14:textId="6CE79A6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53A7A" w:rsidRPr="00243C4C" w14:paraId="75825740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D7D7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5182" w14:textId="2C27CF7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电解质散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D27A" w14:textId="6E45BF68" w:rsidR="00153A7A" w:rsidRPr="00243C4C" w:rsidRDefault="00785573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85573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Polyethylene Glycol 3350 Electrolytes Powder/</w:t>
            </w:r>
            <w:r w:rsidR="002B2BA9" w:rsidRPr="00785573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Moviprep</w:t>
            </w:r>
            <w:r w:rsidR="00153A7A" w:rsidRPr="00785573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Orange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5B87" w14:textId="21707EBE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抗坏血酸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4.7g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、聚乙二醇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 100g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、氯化钾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1.015g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、抗坏血酸钠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5.9g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、氯化钠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2.691g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、无水硫酸钠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F47" w14:textId="6668E4F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Norgine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EA56" w14:textId="09BA3FF5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362" w14:textId="75178A2A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53A7A" w:rsidRPr="00243C4C" w14:paraId="2512F25F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CA91D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081B9" w14:textId="145B1CB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利培酮口服溶液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54EB" w14:textId="1AA073E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Risperidone Oral Solution/Risperdal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FBCD9" w14:textId="584E84D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 (100mL:100mg)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A5E1" w14:textId="13A91C17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Cilag SpA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626F" w14:textId="025191A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10EC" w14:textId="53AB4F24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</w:t>
            </w:r>
            <w:r w:rsidR="00D8738A" w:rsidRPr="00243C4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上市</w:t>
            </w:r>
          </w:p>
        </w:tc>
      </w:tr>
      <w:tr w:rsidR="00153A7A" w:rsidRPr="00243C4C" w14:paraId="651FB702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BC61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419" w14:textId="45023017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注射液用盐酸伊达比星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FB46" w14:textId="74985C8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Idarubicin Hydrochloride For Injection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7E41" w14:textId="33EC953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4495" w14:textId="381C820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ファイザ</w:t>
            </w:r>
            <w:r w:rsidRPr="00243C4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株式会社（辉瑞公司）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A7BF" w14:textId="4433403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3D41" w14:textId="575841E3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日本上市</w:t>
            </w:r>
          </w:p>
        </w:tc>
      </w:tr>
      <w:tr w:rsidR="00153A7A" w:rsidRPr="00243C4C" w14:paraId="5B69C6BF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017A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9FE8" w14:textId="2E189174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注射液用盐酸伊达比星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410D" w14:textId="7404C556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Idarubicin Hydrochloride For Injection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6B49" w14:textId="6389899B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A802" w14:textId="3F5A9E06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ファイザ</w:t>
            </w:r>
            <w:r w:rsidRPr="00243C4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株式会社（辉瑞公司）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426D" w14:textId="7D16C4F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0013" w14:textId="4DAF06F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日本上市</w:t>
            </w:r>
          </w:p>
        </w:tc>
      </w:tr>
      <w:tr w:rsidR="00153A7A" w:rsidRPr="00243C4C" w14:paraId="561C9CCB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4291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64A2" w14:textId="1B2B528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哌柏西利片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7EB" w14:textId="5D4B1AB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Palbociclib Tablets/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イブランス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ADA3" w14:textId="63713E4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02D5" w14:textId="0E9B55CA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ファイザ</w:t>
            </w:r>
            <w:r w:rsidRPr="00243C4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57D32" w14:textId="6D3388D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BC83" w14:textId="13E1BEC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3A7A" w:rsidRPr="00243C4C" w14:paraId="04263C1B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57A7082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哌柏西利片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83A5" w14:textId="2AAE18E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Palbociclib Tablets/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イブランス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118DE1E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437F2CD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ファイザ</w:t>
            </w:r>
            <w:r w:rsidRPr="00243C4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01A59B6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759BC2C3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3A7A" w:rsidRPr="00243C4C" w14:paraId="1DD39912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5124218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度他雄胺软胶囊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5A8E193B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Dutasteride Soft Capsules/</w:t>
            </w:r>
            <w:r w:rsidR="00071EF8"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Zagallo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Capsules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09D70BD7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0.1mg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56058D8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グラクソ</w:t>
            </w:r>
            <w:r w:rsidRPr="00243C4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・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スミスクライン株式会社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44930C9D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393AABF2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53A7A" w:rsidRPr="00243C4C" w14:paraId="06FDAE61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ED60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59E8" w14:textId="173A70D8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头孢特仑新戊酯片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17EA" w14:textId="1A60245C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Cefteram Pivoxil Tablets/</w:t>
            </w:r>
            <w:r w:rsidR="00A41CF9"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Tomiron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1E96" w14:textId="05E401F0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2B45" w14:textId="6B55B975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富士フイルム富山化学株式会社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DA8C" w14:textId="13E55F6B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F6AA" w14:textId="111FDA53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3A7A" w:rsidRPr="00243C4C" w14:paraId="6CE602DF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1355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479F" w14:textId="4B2D6A7F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头孢特仑新戊酯片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6AE4" w14:textId="7009E4EB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Cefteram Pivoxil Tablets/</w:t>
            </w:r>
            <w:r w:rsidR="00A41CF9"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Tomiron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80CA" w14:textId="4439F9C9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479F3" w14:textId="02912477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富士フイルム富山化学株式会社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0FB7" w14:textId="04BF2005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DD06" w14:textId="2138E761" w:rsidR="00153A7A" w:rsidRPr="00243C4C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3A7A" w:rsidRPr="00243C4C" w14:paraId="415D531C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A948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FE34" w14:textId="72FEE8B0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乙酰半胱氨酸注射液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02EE" w14:textId="64319D11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Acetylcysteine Injection/Fluimucil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4FD5" w14:textId="2B0DB6F1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25ml</w:t>
            </w: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78375" w14:textId="7478741D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Zambon Switzerland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FA9E" w14:textId="6EB1DC82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5470" w14:textId="2175045E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153A7A" w:rsidRPr="00243C4C" w14:paraId="7510AA7C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9BFB" w14:textId="77777777" w:rsidR="00153A7A" w:rsidRPr="00243C4C" w:rsidRDefault="00153A7A" w:rsidP="00153A7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B0D1" w14:textId="15B77033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乙酰半胱氨酸注射液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2A73" w14:textId="0499191D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Acetylcysteine Injection/Fluimucil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669B" w14:textId="40B378A7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3ml</w:t>
            </w: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0035" w14:textId="6BA6D327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Zambon Switzerland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B810" w14:textId="585EE17F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0A3D" w14:textId="03467AC4" w:rsidR="00153A7A" w:rsidRPr="00A52A0E" w:rsidRDefault="00153A7A" w:rsidP="00153A7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52A0E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961775" w:rsidRPr="00243C4C" w14:paraId="63A00321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C53C" w14:textId="4647B8D4" w:rsidR="00961775" w:rsidRPr="00FD77C2" w:rsidRDefault="00961775" w:rsidP="00FD77C2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FD77C2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10-132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621F" w14:textId="488A7E0C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普伐他汀钠片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F223" w14:textId="041274D2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Pravastatin Sodium Tablets/Sanaprav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0F5F" w14:textId="53184353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5D4B" w14:textId="64DBB957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Italia S.P.A./Daiichi Sankyo Belgium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DF6A" w14:textId="5C6237EA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E9ED5" w14:textId="3F07E8C5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Belgium S.A.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，不限定上市国和产地</w:t>
            </w:r>
          </w:p>
        </w:tc>
      </w:tr>
      <w:tr w:rsidR="00961775" w:rsidRPr="00243C4C" w14:paraId="3ABD16B8" w14:textId="77777777" w:rsidTr="00F13E4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252B" w14:textId="40FEC6DF" w:rsidR="00961775" w:rsidRPr="00243C4C" w:rsidRDefault="00961775" w:rsidP="00961775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Pr="00243C4C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0-272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BFD5" w14:textId="092026B7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青霉素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钾片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26B9" w14:textId="3179FBD2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Phenoxymethylpenicillin Potassium Tablets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A409A" w14:textId="2FBE69C0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万单位）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3308" w14:textId="36EBC903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Sandoz GmbH/Sandoz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B80A3" w14:textId="0E8B3EE7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D909" w14:textId="0EF8C9FC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Sandoz Inc</w:t>
            </w:r>
          </w:p>
        </w:tc>
      </w:tr>
      <w:tr w:rsidR="00961775" w:rsidRPr="00243C4C" w14:paraId="11F1F1AE" w14:textId="77777777" w:rsidTr="00F13E4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BA14" w14:textId="0682CB5F" w:rsidR="00961775" w:rsidRPr="00243C4C" w:rsidRDefault="00961775" w:rsidP="00961775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23-167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F796A" w14:textId="62C0A000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盐酸利多卡因局部溶液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C3ED" w14:textId="12C70B73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Lidocaine Hydrochloride Topical Solution/Xylocaine Solution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654EF" w14:textId="790F0062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4%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14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O·HCl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计）（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20ml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515CA" w14:textId="4F8EA5FD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アスペンジャパン株式会社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サンドファ</w:t>
            </w:r>
            <w:r w:rsidRPr="00243C4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AC5D" w14:textId="2E82B473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5EA6" w14:textId="67517BF0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增加持证商サンドファ</w:t>
            </w:r>
            <w:r w:rsidRPr="00243C4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</w:tr>
      <w:tr w:rsidR="00961775" w:rsidRPr="00243C4C" w14:paraId="31FF0051" w14:textId="77777777" w:rsidTr="00F13E4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B3E" w14:textId="6ED119DD" w:rsidR="00961775" w:rsidRPr="00243C4C" w:rsidRDefault="00961775" w:rsidP="00961775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25-10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3C4D3" w14:textId="66DA22A0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8A53" w14:textId="596F5154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Solution for Injection/Briviact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6A6B" w14:textId="1E8FF15D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C63AA" w14:textId="132B3B34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S.A./UCB Pharma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82D9A" w14:textId="7C8AF920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334E" w14:textId="7A844C83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Limited</w:t>
            </w:r>
          </w:p>
        </w:tc>
      </w:tr>
      <w:tr w:rsidR="00961775" w:rsidRPr="00243C4C" w14:paraId="4A80B2A1" w14:textId="77777777" w:rsidTr="00F13E4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F4B" w14:textId="70175FCE" w:rsidR="00961775" w:rsidRPr="005E6043" w:rsidRDefault="00961775" w:rsidP="00961775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E6043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  <w:t>27-2</w:t>
            </w:r>
            <w:r w:rsidRPr="005E6043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E5DD" w14:textId="4BC35261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二甲磺酸利右苯丙胺胶囊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609CE" w14:textId="1F3C267C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Lisdexamfetamine Dimesylate capsules/Vyvanse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F85A" w14:textId="619D3551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90B4" w14:textId="67134F32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148B" w14:textId="6AD22B25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F974" w14:textId="1BCE1F8F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</w:tr>
      <w:tr w:rsidR="00961775" w:rsidRPr="00243C4C" w14:paraId="19F0D57B" w14:textId="77777777" w:rsidTr="00F13E4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8D88" w14:textId="4D9D60D4" w:rsidR="00961775" w:rsidRPr="005E6043" w:rsidRDefault="00961775" w:rsidP="00961775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E6043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  <w:t>27-2</w:t>
            </w:r>
            <w:r w:rsidRPr="005E6043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16A95" w14:textId="2998817B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二甲磺酸利右苯丙胺胶囊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973D" w14:textId="5AAC04B4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Lisdexamfetamine Dimesylate capsules/Vyvanse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F972" w14:textId="143D5000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4EAE" w14:textId="0F32C4FA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0888" w14:textId="29BB6E68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2067" w14:textId="16875F7B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</w:tr>
      <w:tr w:rsidR="00961775" w:rsidRPr="00243C4C" w14:paraId="6B4EB709" w14:textId="77777777" w:rsidTr="00F13E4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99D5" w14:textId="6266A109" w:rsidR="00961775" w:rsidRPr="005E6043" w:rsidRDefault="00961775" w:rsidP="00961775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E6043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27-2</w:t>
            </w:r>
            <w:r w:rsidRPr="005E6043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659B1" w14:textId="163CCEAF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二甲磺酸利右苯丙胺胶囊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C8EB" w14:textId="35D1BF14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Lisdexamfetamine Dimesylate capsules/Vyvanse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D59B" w14:textId="4A9C4240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8D6D" w14:textId="67A65EE0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05A94" w14:textId="7492981B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9A48" w14:textId="36E230C1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</w:tr>
      <w:tr w:rsidR="00961775" w:rsidRPr="00243C4C" w14:paraId="582E578B" w14:textId="77777777" w:rsidTr="00F13E4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9704" w14:textId="3F8AE1D1" w:rsidR="00961775" w:rsidRPr="00243C4C" w:rsidRDefault="00961775" w:rsidP="00961775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27-269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14B60" w14:textId="4E05EF35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氯硝西泮注射液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549F6" w14:textId="54B6ADC1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Clonazepam Injection/Rivotril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34306" w14:textId="7F34955C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1ml:1mg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2327" w14:textId="1F52D8DE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Pharma AG /Roche/Cheplapharm Arzneimittel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9789" w14:textId="48568C99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5316" w14:textId="3B5C9C27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 Arzneimittel Gmbh</w:t>
            </w:r>
          </w:p>
        </w:tc>
      </w:tr>
      <w:tr w:rsidR="00961775" w:rsidRPr="00243C4C" w14:paraId="554A0FB3" w14:textId="77777777" w:rsidTr="00F13E4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4E2E" w14:textId="5ED458E6" w:rsidR="00961775" w:rsidRPr="00243C4C" w:rsidRDefault="00961775" w:rsidP="00961775">
            <w:pPr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  <w:t>29-125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07D1" w14:textId="13635FA7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阿莫西林克拉维酸钾片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8CE0" w14:textId="665932F4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Amoxicillin and Clavulanate Potassium Tablets/Augmentin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772B" w14:textId="070497B5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0.625g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 0.5g</w:t>
            </w:r>
            <w:r w:rsidRPr="00243C4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9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NO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0.125g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087F5" w14:textId="563C9ECB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Beecham Group /Beecham Group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CABF5" w14:textId="6EA4B9BE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837D" w14:textId="4076B2B9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Beecham Group Plc</w:t>
            </w:r>
          </w:p>
        </w:tc>
      </w:tr>
      <w:tr w:rsidR="00961775" w:rsidRPr="00243C4C" w14:paraId="5B615474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D2638" w14:textId="10418293" w:rsidR="00961775" w:rsidRPr="00243C4C" w:rsidRDefault="00961775" w:rsidP="00961775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32-16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FEF6A" w14:textId="3C3AF7F3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丙戊酸钠缓释片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6A68" w14:textId="3D47081C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Compound Sodium Valproate and Valproic Acid Sustained Release Tablets/ Depakine Chrono/Ergenyl chrono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FAC4" w14:textId="690EE40D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（以丙戊酸钠计）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6F10B" w14:textId="7B4FA44E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France/Sanofi-Aventis Deutschland GmbH/Sanofi S.p.A.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038C" w14:textId="395F3F85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6CF73" w14:textId="16149C79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Deutschland GmbH/Sanofi S.p.A.</w:t>
            </w:r>
          </w:p>
        </w:tc>
      </w:tr>
      <w:tr w:rsidR="00961775" w:rsidRPr="00243C4C" w14:paraId="4BE536B7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E6DFD" w14:textId="24216F98" w:rsidR="00961775" w:rsidRPr="00243C4C" w:rsidRDefault="00961775" w:rsidP="00961775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47-21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4D17" w14:textId="7BF26CF5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青霉素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</w:t>
            </w: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钾片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3E74" w14:textId="3CF3A37B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Phenoxymethylpenicillin Potassium Tablets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8AC7B" w14:textId="711531C1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90F9" w14:textId="30010C0A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Sandoz GmbH/Sandoz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7355" w14:textId="78EC6F23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8334E" w14:textId="7D7C40C1" w:rsidR="00961775" w:rsidRPr="00243C4C" w:rsidRDefault="00961775" w:rsidP="0096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增加持证商</w:t>
            </w:r>
            <w:r w:rsidRPr="00243C4C">
              <w:rPr>
                <w:rFonts w:ascii="Times New Roman" w:eastAsia="仿宋_GB2312" w:hAnsi="Times New Roman" w:cs="Times New Roman"/>
                <w:sz w:val="24"/>
                <w:szCs w:val="24"/>
              </w:rPr>
              <w:t>Sandoz Inc</w:t>
            </w:r>
          </w:p>
        </w:tc>
      </w:tr>
      <w:tr w:rsidR="00961775" w:rsidRPr="003F0ADD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517A8A18" w:rsidR="00961775" w:rsidRPr="00243C4C" w:rsidRDefault="00961775" w:rsidP="00961775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44B9ADAF" w:rsidR="00961775" w:rsidRPr="00243C4C" w:rsidRDefault="00961775" w:rsidP="00961775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目录中所列尚未在国内上市品种的通用名、剂型等，以药典委核准的为准。</w:t>
            </w:r>
          </w:p>
          <w:p w14:paraId="34A70EE8" w14:textId="0CF4EC03" w:rsidR="00961775" w:rsidRPr="00243C4C" w:rsidRDefault="00961775" w:rsidP="00961775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24F7EFC7" w:rsidR="00961775" w:rsidRPr="00243C4C" w:rsidRDefault="00961775" w:rsidP="00961775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1BFFF66E" w14:textId="77777777" w:rsidR="00961775" w:rsidRPr="00243C4C" w:rsidRDefault="00961775" w:rsidP="00961775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  <w:p w14:paraId="29CAEC86" w14:textId="563A90AC" w:rsidR="00961775" w:rsidRPr="003F0ADD" w:rsidRDefault="00961775" w:rsidP="00961775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243C4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231"/>
        <w:gridCol w:w="2056"/>
        <w:gridCol w:w="1819"/>
        <w:gridCol w:w="1701"/>
        <w:gridCol w:w="1417"/>
        <w:gridCol w:w="1134"/>
        <w:gridCol w:w="3974"/>
      </w:tblGrid>
      <w:tr w:rsidR="000A49C5" w:rsidRPr="00203C41" w14:paraId="28E77269" w14:textId="77777777" w:rsidTr="00D31A00">
        <w:trPr>
          <w:cantSplit/>
          <w:trHeight w:val="90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8D1DC3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8D1DC3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8D1DC3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8D1DC3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8D1DC3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8D1DC3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8D1DC3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8D1DC3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遴选情况说明</w:t>
            </w:r>
          </w:p>
        </w:tc>
      </w:tr>
      <w:tr w:rsidR="00381471" w:rsidRPr="00203C41" w14:paraId="1FF5333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8334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219" w14:textId="586DA43D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苯妥英钠注射液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B9E" w14:textId="7B7C8B74" w:rsidR="00381471" w:rsidRPr="008D1DC3" w:rsidRDefault="00B0201E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Phenytoin Sodium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A68" w14:textId="133D488C" w:rsidR="00381471" w:rsidRPr="008D1DC3" w:rsidRDefault="00B0201E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1F7D" w14:textId="44367E9B" w:rsidR="00381471" w:rsidRPr="008D1DC3" w:rsidRDefault="00B0201E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West-Ward Pharmaceuticals International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1BB" w14:textId="6D3AE53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C2D" w14:textId="466D4812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9AA3" w14:textId="120BE82A" w:rsidR="00381471" w:rsidRPr="008D1DC3" w:rsidRDefault="00381471" w:rsidP="007C59F6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A479A6" w:rsidRPr="00A479A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不具有参比制剂地位，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381471" w:rsidRPr="00203C41" w14:paraId="06ECE90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B0A1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D007" w14:textId="0CE8973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甘露醇注射液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7794" w14:textId="2872E37D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Mannitol Injection/Osmitrol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D34" w14:textId="1576109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20GM/100ML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7839" w14:textId="0471469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Baxter Healthcare Corporation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E80" w14:textId="08AE57E4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C63" w14:textId="6227806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4A3" w14:textId="3A8F5D9C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381471" w:rsidRPr="00203C41" w14:paraId="02E9590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E8BE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886F" w14:textId="0AA346D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D8C7" w14:textId="4E26685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Sodium Bicarbonate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496" w14:textId="2530A6F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50ml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4.2g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1mEq/mL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478" w14:textId="51909C2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赫瑞升（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Hospira,Inc.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E19A" w14:textId="33C3207E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AE5" w14:textId="3C4D3E3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E1C" w14:textId="2D142A63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381471" w:rsidRPr="00203C41" w14:paraId="6056D99B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2BCC576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普伐他汀钠片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249DFBD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Pravastatin Sodium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28E973D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3D00C0AC" w:rsidR="00381471" w:rsidRPr="008D1DC3" w:rsidRDefault="006C4D03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Usa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1EC69FB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6C3344B2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24C948EE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B4174B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381471" w:rsidRPr="00203C41" w14:paraId="273BB32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75BB940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普伐他汀钠片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2BDE5D48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Pravastatin Sodium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72C874FD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66498C8E" w:rsidR="00381471" w:rsidRPr="008D1DC3" w:rsidRDefault="006C4D03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Usa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71185D47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2058094D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5C181B8A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</w:t>
            </w:r>
            <w:r w:rsidR="00B4174B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381471" w:rsidRPr="00203C41" w14:paraId="1B55F87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52FE234C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普伐他汀钠片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12D9F46C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Pravastatin Sodium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0284CE2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1CB6F465" w:rsidR="00381471" w:rsidRPr="008D1DC3" w:rsidRDefault="006C4D03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Usa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3BD18ED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22DA68B8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23E569B5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</w:t>
            </w:r>
            <w:r w:rsidR="00B4174B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381471" w:rsidRPr="00203C41" w14:paraId="5AD9B42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530C21E4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普伐他汀钠片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28357961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Pravastatin Sodium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574251B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03C6CFE9" w:rsidR="00381471" w:rsidRPr="008D1DC3" w:rsidRDefault="00B4174B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Usa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0CB10DF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169DB792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3314FFCC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</w:t>
            </w:r>
            <w:r w:rsidR="00B4174B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381471" w:rsidRPr="00203C41" w14:paraId="1019620A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0366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818" w14:textId="114BA5F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盐酸伐地那非口崩片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AF7" w14:textId="3DDB13B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Vardenafil Hydrochloride Orally disintegrating Tablets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54D" w14:textId="5F38607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35" w14:textId="04838087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Alembic Pharmaceuticals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4CC" w14:textId="7892885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442" w14:textId="2F4FCF7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BE6" w14:textId="4E1A4837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6C4D03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381471" w:rsidRPr="00203C41" w14:paraId="144F4DB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DB6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279" w14:textId="7B61359A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盐酸安非他酮缓释片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8040" w14:textId="7EE1986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Bupropion Hydrochloride Extended-release Tablets (SR)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E5A" w14:textId="4B917A4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A23" w14:textId="13E6B69E" w:rsidR="00381471" w:rsidRPr="008D1DC3" w:rsidRDefault="00E376C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Actavis Laboratories Fl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995" w14:textId="08C8878C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CF0" w14:textId="2046E9E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BCA" w14:textId="3A01F4A4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E376C1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381471" w:rsidRPr="00203C41" w14:paraId="072E833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529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E62" w14:textId="784AB19E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钯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103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Pd]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密封籽源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34D" w14:textId="1084F714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Palladium-103 Implant Model 200/ Theraseed (R)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174" w14:textId="304C00B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3.7-370 MBq (0.1-10 mCi)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69F" w14:textId="5EFBB467" w:rsidR="00381471" w:rsidRPr="008D1DC3" w:rsidRDefault="00E70A64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Theragenics Corporation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689" w14:textId="7ABFB26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91BD" w14:textId="3690CD6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ED3" w14:textId="4BE3696B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381471" w:rsidRPr="00203C41" w14:paraId="3190BB4C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778B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70B" w14:textId="0DA0F5AD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硫酸吗啡缓释胶囊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23F" w14:textId="053FD48E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Morphine Sulfate Extended-Release Capsules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177" w14:textId="6C8457E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F42" w14:textId="518FBAC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Actavis Pharma,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653" w14:textId="11FD81CC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5B5" w14:textId="6C46F2D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548" w14:textId="1AAB64BC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381471" w:rsidRPr="00203C41" w14:paraId="66FBBB20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152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37C" w14:textId="242ECECE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硫酸吗啡缓释胶囊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014" w14:textId="1C2942D2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Morphine Sulfate Extended-Release Capsules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128" w14:textId="5B460463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49E" w14:textId="6A01466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Actavis Pharma,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941" w14:textId="4DF6A3A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3DF" w14:textId="5A03CA57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302" w14:textId="276DC28E" w:rsidR="00381471" w:rsidRPr="008D1DC3" w:rsidRDefault="00A479A6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 w:rsidR="00381471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381471" w:rsidRPr="00203C41" w14:paraId="179BF2A1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D541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6D0" w14:textId="13DDE53A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抗凝血用枸橼酸钠溶液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A5E2" w14:textId="65B565C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Anticoagulant Sodium citrate Solution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8B0C" w14:textId="68B7538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0AD3" w14:textId="34DBE60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Haemonetics Corporation.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2039" w14:textId="680352B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B84" w14:textId="2C17CD58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9481" w14:textId="62328BC5" w:rsidR="00381471" w:rsidRPr="008D1DC3" w:rsidRDefault="00E21E66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1E6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381471" w:rsidRPr="00203C41" w14:paraId="5858A23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C291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6DF" w14:textId="567D6533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注射用氨苄西林钠氯唑西林钠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E599" w14:textId="54A78AEA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Ampicillin Sodium and Cloxacillin Sodium for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D4FC" w14:textId="7EB364BE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 0.5g 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ClN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S 0.5g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7615" w14:textId="5476FC8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Meiji Seika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ファルマ株式会社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F64" w14:textId="73C25B6C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5CD" w14:textId="0C1047C1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A556" w14:textId="1C0F3709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381471" w:rsidRPr="00203C41" w14:paraId="5C89BB63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9435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9BD5" w14:textId="511A81C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碳酸氢钠无水磷酸二氢钠泡腾栓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077C" w14:textId="6E86AD02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Sodium Bicarbonate and Anhydrous Sodium Dihydrogen Phosphate Effervescent Suppository/</w:t>
            </w:r>
            <w:r w:rsidR="00E70A64"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New Lecicarbon  Supp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D001" w14:textId="1F24F073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每粒含碳酸氢钠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0.500g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与无水磷酸二氢钠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0.680g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36D" w14:textId="320686AD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ゼリア新</w:t>
            </w:r>
            <w:r w:rsidRPr="008D1DC3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 w:rsidRPr="008D1DC3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E39" w14:textId="3F696387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53D5" w14:textId="551A621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E7F" w14:textId="537EBAE2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381471" w:rsidRPr="00203C41" w14:paraId="30A07961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F10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70" w14:textId="51D449CE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吸入用氯化钠溶液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DD2" w14:textId="6680B7D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Saline Steripoules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0C1" w14:textId="11051E6F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2.5ml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22.5mg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02E" w14:textId="56C6EBB2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Galen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D45" w14:textId="284CDE7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3F2" w14:textId="02091A71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99F" w14:textId="11037F56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经一致性评价专家委员会审议，拟申请参比制剂原研不明确，审议未通过。</w:t>
            </w:r>
          </w:p>
        </w:tc>
      </w:tr>
      <w:tr w:rsidR="00381471" w:rsidRPr="00203C41" w14:paraId="417DCC4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6FA72B9E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马来酸氯苯那敏片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134CBFE2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Chlorpheniramine Maleate Tablets/ Piriton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39AFB73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1741DED8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UK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550EB80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62050DC5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41FF6923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</w:t>
            </w:r>
            <w:r w:rsidR="002B2BA9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且</w:t>
            </w:r>
            <w:r w:rsidR="002B2BA9"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缺乏完整充分的安全有效性数据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381471" w:rsidRPr="00203C41" w14:paraId="406AF798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7683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5D4" w14:textId="53865F08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他达拉非口溶膜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1C5" w14:textId="30FF896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Tadalafil orodispersible film/ CALIBERI(</w:t>
            </w:r>
            <w:r w:rsidRPr="008D1DC3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고든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E8C" w14:textId="152ACC1A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B61" w14:textId="5625238E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㈜씨티씨바이오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CTCBIO Co.,Ltd.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CC2" w14:textId="69D1E1B7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420" w14:textId="5CCE3DE6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2457" w14:textId="24C22C72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381471" w:rsidRPr="00203C41" w14:paraId="26F22D2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4AE2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7C1E" w14:textId="6BDAADE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依帕司他缓释片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77B1" w14:textId="4AD0782F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Epalrestat Sustained Release Tablets/ Aldonil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79D" w14:textId="1368501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D4AE" w14:textId="5D7809F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Zydus Cardlva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E76" w14:textId="61222EAD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DA3E" w14:textId="0E921967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印度上市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7382" w14:textId="151FA38E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381471" w:rsidRPr="00203C41" w14:paraId="3437E9A3" w14:textId="77777777" w:rsidTr="008323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D3F3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BED5" w14:textId="13F37227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阿莫西林克拉维酸钾片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C01" w14:textId="28AF6020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Amoxicillin and Clavulanate Potassium Tablets/Augmentin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D80D" w14:textId="1AD17552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 0.875g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 xml:space="preserve">5 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0.125g</w:t>
            </w: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1B59" w14:textId="24A8D2B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211E" w14:textId="15D38274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4926" w14:textId="6E40469F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中国香港上市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1B0F" w14:textId="2CFB1333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381471" w:rsidRPr="00203C41" w14:paraId="291974BD" w14:textId="77777777" w:rsidTr="008323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FE23" w14:textId="77777777" w:rsidR="00381471" w:rsidRPr="008D1DC3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FB0" w14:textId="56C5C031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重酒石酸间羟胺注射液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F48A" w14:textId="5168CAE1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Metaraminol Tartrate Injection/Aramine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356A" w14:textId="6238CF3B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10mg/1ml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F0D5" w14:textId="2C5B4FB4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Global Harvest Pharmaceuticals Pty Ltd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069B" w14:textId="515643C9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1904" w14:textId="0DF70733" w:rsidR="00381471" w:rsidRPr="008D1DC3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澳大利亚上市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647A" w14:textId="070ACA41" w:rsidR="00381471" w:rsidRPr="008D1DC3" w:rsidRDefault="00381471" w:rsidP="00381471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2F256D" w:rsidRPr="00203C41" w14:paraId="1F7F06DF" w14:textId="77777777" w:rsidTr="008323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DB3F" w14:textId="77777777" w:rsidR="002F256D" w:rsidRPr="008D1DC3" w:rsidRDefault="002F256D" w:rsidP="002F256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C305" w14:textId="12E3B71D" w:rsidR="002F256D" w:rsidRPr="009625D1" w:rsidRDefault="002F256D" w:rsidP="002F256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锝</w:t>
            </w: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[Tc-99m]</w:t>
            </w: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二巯丁二酸注射液制备试剂盒或锝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8D6E" w14:textId="44F48596" w:rsidR="002F256D" w:rsidRPr="009625D1" w:rsidRDefault="002F256D" w:rsidP="002F256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Kit for the Preparation of Technetium [Tc-99m] Dimercaptosuccinic acid for injection/ RENOCIS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7D1E" w14:textId="73B5B237" w:rsidR="002F256D" w:rsidRPr="009625D1" w:rsidRDefault="002F256D" w:rsidP="002F256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BEAA" w14:textId="1C82E94F" w:rsidR="002F256D" w:rsidRPr="009625D1" w:rsidRDefault="002F256D" w:rsidP="002F256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ROTOP DMSA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6A3" w14:textId="77777777" w:rsidR="002F256D" w:rsidRPr="009625D1" w:rsidRDefault="002F256D" w:rsidP="002F256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3DC0" w14:textId="653D42F4" w:rsidR="002F256D" w:rsidRPr="009625D1" w:rsidRDefault="002F256D" w:rsidP="002F256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德国上市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D3FB" w14:textId="1AF716DC" w:rsidR="002F256D" w:rsidRPr="009625D1" w:rsidRDefault="002F256D" w:rsidP="002F256D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本品已于第</w:t>
            </w: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批审议未通过并于药审中心网站进行公示。收到企业提出异议申请后再次经一致性评价专家委员会审议，专家维持原结论，二次审议未通过。</w:t>
            </w:r>
          </w:p>
        </w:tc>
      </w:tr>
      <w:tr w:rsidR="00774886" w:rsidRPr="00203C41" w14:paraId="4CA5AB53" w14:textId="77777777" w:rsidTr="008323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2FDD" w14:textId="77777777" w:rsidR="00774886" w:rsidRPr="008D1DC3" w:rsidRDefault="00774886" w:rsidP="0077488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E0F1" w14:textId="0837ADCA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卵磷脂络合碘片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451B" w14:textId="5B12C4E5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Iodized Lecithin Tablets/</w:t>
            </w: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沃丽汀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088E" w14:textId="7A186CF7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1112" w14:textId="16192F87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Yakuhin Sangyo Co.,Ltd.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9F15" w14:textId="5F4101D1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D4F" w14:textId="5BEF9C78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国内进口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8769" w14:textId="02A7E5C7" w:rsidR="00774886" w:rsidRPr="009625D1" w:rsidRDefault="00774886" w:rsidP="00774886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本品已于第</w:t>
            </w:r>
            <w:r w:rsidRPr="009625D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批审议未通过并于药审中心网站进行公示。收到企业提出异议申请后再次经一致性评价专家委员会审议，专家维持原结论，二次审议未通过。</w:t>
            </w:r>
          </w:p>
        </w:tc>
      </w:tr>
      <w:tr w:rsidR="00774886" w:rsidRPr="00203C41" w14:paraId="1CC8BBD9" w14:textId="77777777" w:rsidTr="008323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342F" w14:textId="77777777" w:rsidR="00774886" w:rsidRPr="008D1DC3" w:rsidRDefault="00774886" w:rsidP="0077488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EE01" w14:textId="7DDAD05F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葡萄糖酸奥拉昔定消毒液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6AD0" w14:textId="4E78CEAA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Olanedine Antiseptic Solution1.5%/</w:t>
            </w: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オラネジン消毒液</w:t>
            </w: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8E38" w14:textId="0B9D2268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1.5%(200mL/3.0g)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E053" w14:textId="263DB0AC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日本大</w:t>
            </w:r>
            <w:r w:rsidRPr="009625D1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塚</w:t>
            </w: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制药株式会社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8BCB" w14:textId="27AF7580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DB11" w14:textId="113B8020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D95D" w14:textId="0C961208" w:rsidR="00774886" w:rsidRPr="009625D1" w:rsidRDefault="00774886" w:rsidP="00774886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本品已于第</w:t>
            </w:r>
            <w:r w:rsidRPr="009625D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批审议未通过并于药审中心网站进行公示。收到企业提出异议申请后再次经一致性评价专家委员会审议，专家维持原结论，二次审议未通过。</w:t>
            </w:r>
          </w:p>
        </w:tc>
      </w:tr>
      <w:tr w:rsidR="00774886" w:rsidRPr="00203C41" w14:paraId="748EB0F2" w14:textId="77777777" w:rsidTr="008323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D2DB" w14:textId="77777777" w:rsidR="00774886" w:rsidRPr="008D1DC3" w:rsidRDefault="00774886" w:rsidP="0077488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0237" w14:textId="32AF102F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葡萄糖酸奥拉昔定消毒液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A59D" w14:textId="010CBCA3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Olanedine Antiseptic Solution1.5%/</w:t>
            </w: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オラネジン消毒液</w:t>
            </w: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4344" w14:textId="60AD595B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1.5%(10mL/0.15g</w:t>
            </w:r>
            <w:r w:rsidRPr="009625D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25mL/0.375g)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4943" w14:textId="7549F556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日本大</w:t>
            </w:r>
            <w:r w:rsidRPr="009625D1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塚</w:t>
            </w: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制药株式会社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D13" w14:textId="3155E485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D484" w14:textId="472C9AF5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1CA" w14:textId="13B44828" w:rsidR="00774886" w:rsidRPr="009625D1" w:rsidRDefault="00774886" w:rsidP="00774886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同上。</w:t>
            </w:r>
          </w:p>
        </w:tc>
      </w:tr>
      <w:tr w:rsidR="00774886" w:rsidRPr="00203C41" w14:paraId="5E04132F" w14:textId="77777777" w:rsidTr="008323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5726" w14:textId="77777777" w:rsidR="00774886" w:rsidRPr="008D1DC3" w:rsidRDefault="00774886" w:rsidP="0077488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01A0" w14:textId="0DCF4939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氢溴酸加兰他敏注射液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5981" w14:textId="6438C02F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Galanthamine Hydrochloride Injection/Нивалин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7684" w14:textId="7031B8EB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78D4" w14:textId="3E8FF426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Sopharma Warszawa Sp. Z O.O.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C72" w14:textId="33963B7C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4A6D" w14:textId="2574CA2F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波兰上市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FB6" w14:textId="29C1EA76" w:rsidR="00774886" w:rsidRPr="009625D1" w:rsidRDefault="00774886" w:rsidP="00774886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本品已于第</w:t>
            </w:r>
            <w:r w:rsidRPr="009625D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  <w:r w:rsidRPr="009625D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批审议未通过并于药审中心网站进行公示。收到企业提出异议申请后再次经一致性评价专家委员会审议，专家维持原结论，二次审议未通过。</w:t>
            </w:r>
          </w:p>
        </w:tc>
      </w:tr>
      <w:tr w:rsidR="00774886" w:rsidRPr="00203C41" w14:paraId="0712418F" w14:textId="77777777" w:rsidTr="008323CC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AFE2" w14:textId="77777777" w:rsidR="00774886" w:rsidRPr="008D1DC3" w:rsidRDefault="00774886" w:rsidP="0077488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3909" w14:textId="0C7D2127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氢溴酸加兰他敏注射液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D021" w14:textId="376D91DC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Galanthamine Hydrochloride Injection/Нивалин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753A" w14:textId="018183B6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19D9" w14:textId="60A687F9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Sopharma Warszawa Sp. Z O.O.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6343" w14:textId="6FBB57C3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DB7B" w14:textId="0122C642" w:rsidR="00774886" w:rsidRPr="009625D1" w:rsidRDefault="00774886" w:rsidP="007748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波兰上市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4DD" w14:textId="0F4C7548" w:rsidR="00774886" w:rsidRPr="009625D1" w:rsidRDefault="00774886" w:rsidP="00774886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625D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同上。</w:t>
            </w:r>
          </w:p>
        </w:tc>
      </w:tr>
    </w:tbl>
    <w:p w14:paraId="3D0569AB" w14:textId="77777777" w:rsidR="00D6592B" w:rsidRPr="00203C41" w:rsidRDefault="00D6592B" w:rsidP="00D6592B">
      <w:pP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203C41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br w:type="page"/>
      </w:r>
    </w:p>
    <w:p w14:paraId="13B38B7B" w14:textId="257E5A8C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3210A9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14:paraId="69FAB6A9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F742D7">
        <w:rPr>
          <w:rFonts w:ascii="Times New Roman" w:eastAsia="方正小标宋简体" w:hAnsi="Times New Roman" w:cs="Times New Roman"/>
          <w:kern w:val="0"/>
          <w:sz w:val="36"/>
          <w:szCs w:val="36"/>
        </w:rPr>
        <w:t>再议品种目录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31"/>
        <w:gridCol w:w="1188"/>
        <w:gridCol w:w="1804"/>
        <w:gridCol w:w="1552"/>
        <w:gridCol w:w="1926"/>
        <w:gridCol w:w="1515"/>
        <w:gridCol w:w="1527"/>
        <w:gridCol w:w="3832"/>
      </w:tblGrid>
      <w:tr w:rsidR="00D6592B" w:rsidRPr="004C5E52" w14:paraId="6068EA57" w14:textId="77777777" w:rsidTr="00123DB0">
        <w:trPr>
          <w:tblHeader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6E73" w14:textId="77777777" w:rsidR="00D6592B" w:rsidRPr="004C5E52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11B0" w14:textId="77777777" w:rsidR="00D6592B" w:rsidRPr="004C5E52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5399" w14:textId="77777777" w:rsidR="00D6592B" w:rsidRPr="004C5E52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D312" w14:textId="77777777" w:rsidR="00D6592B" w:rsidRPr="004C5E52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461D" w14:textId="77777777" w:rsidR="00D6592B" w:rsidRPr="004C5E52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81A8" w14:textId="77777777" w:rsidR="00D6592B" w:rsidRPr="004C5E52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992" w14:textId="77777777" w:rsidR="00D6592B" w:rsidRPr="004C5E52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C114" w14:textId="77777777" w:rsidR="00D6592B" w:rsidRPr="004C5E52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381471" w:rsidRPr="004C5E52" w14:paraId="6BDC06B0" w14:textId="77777777" w:rsidTr="006F24B3">
        <w:trPr>
          <w:trHeight w:val="166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EFC9" w14:textId="77777777" w:rsidR="00381471" w:rsidRPr="004C5E52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C63E" w14:textId="0138C292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复方克霉唑乳膏（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Ⅱ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24B" w14:textId="3469E481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Betamethasone Dipropionate,Clotrimazole and Gentamycin Sulfate Cream (Ⅱ)/Triderm Cream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2CF" w14:textId="2D6F41B4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每克乳膏含有二丙酸倍他米松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0.64mg(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相当于倍他米松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0.5mg)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、克霉唑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、硫酸庆大霉素（以庆大霉素计）</w:t>
            </w: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1.0mg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7B0" w14:textId="2B960E64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D.O.O.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8A2" w14:textId="36B2CF3F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5B1" w14:textId="25950FD7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215F" w14:textId="65241C3A" w:rsidR="00381471" w:rsidRPr="00EA5B7E" w:rsidRDefault="00381471" w:rsidP="00F05D3E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="00F05D3E" w:rsidRPr="00EA5B7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结论</w:t>
            </w:r>
            <w:r w:rsidR="00F05D3E"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为</w:t>
            </w: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再议。专家建议</w:t>
            </w:r>
            <w:r w:rsidR="005D0171" w:rsidRPr="00EA5B7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申请人</w:t>
            </w: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补充</w:t>
            </w:r>
            <w:r w:rsidR="005D0171" w:rsidRPr="00EA5B7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拟申请参比制剂的</w:t>
            </w: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安全有效性数据后</w:t>
            </w:r>
            <w:r w:rsidR="005D0171" w:rsidRPr="00EA5B7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再议</w:t>
            </w: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381471" w:rsidRPr="005D0171" w14:paraId="511FBB62" w14:textId="77777777" w:rsidTr="006F24B3">
        <w:trPr>
          <w:trHeight w:val="178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E480" w14:textId="77777777" w:rsidR="00381471" w:rsidRPr="004C5E52" w:rsidRDefault="00381471" w:rsidP="003814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DE1" w14:textId="443C4CD3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盐酸多沙普仑注射液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003E" w14:textId="5FB61581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Doxapram Hydrochloride Injection/Dopram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F348" w14:textId="7D4EC519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5ml:100mg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0A2B" w14:textId="4FA1FEE0" w:rsidR="00381471" w:rsidRPr="004C5E52" w:rsidRDefault="00CD3BCE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Eumedica N.V.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D483" w14:textId="612A6A9B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649A" w14:textId="071BCEC9" w:rsidR="00381471" w:rsidRPr="004C5E52" w:rsidRDefault="00381471" w:rsidP="0038147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C5E5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5EEE" w14:textId="4EFA7BD6" w:rsidR="00381471" w:rsidRPr="00EA5B7E" w:rsidRDefault="00381471" w:rsidP="00F05D3E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="00F05D3E" w:rsidRPr="00EA5B7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结论</w:t>
            </w:r>
            <w:r w:rsidR="00F05D3E"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为</w:t>
            </w: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再议。专家建议</w:t>
            </w:r>
            <w:r w:rsidR="00CD3BCE"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申请人</w:t>
            </w: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补充</w:t>
            </w:r>
            <w:r w:rsidR="00CD3BCE"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拟申请参比制剂具有参比制剂地位的证据</w:t>
            </w: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后</w:t>
            </w:r>
            <w:r w:rsidR="00CD3BCE"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再议</w:t>
            </w:r>
            <w:r w:rsidRPr="00EA5B7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</w:tbl>
    <w:p w14:paraId="5232BF07" w14:textId="77777777" w:rsidR="00D11B8C" w:rsidRPr="00CD3BCE" w:rsidRDefault="00D11B8C"/>
    <w:sectPr w:rsidR="00D11B8C" w:rsidRPr="00CD3BCE" w:rsidSect="00D659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E55F" w14:textId="77777777" w:rsidR="00212B7D" w:rsidRDefault="00212B7D" w:rsidP="00D45C81">
      <w:r>
        <w:separator/>
      </w:r>
    </w:p>
  </w:endnote>
  <w:endnote w:type="continuationSeparator" w:id="0">
    <w:p w14:paraId="550345F8" w14:textId="77777777" w:rsidR="00212B7D" w:rsidRDefault="00212B7D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5C642FD8" w:rsidR="008323CC" w:rsidRPr="005F1836" w:rsidRDefault="008323CC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62B" w:rsidRPr="0070062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17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7215C414" w:rsidR="008323CC" w:rsidRPr="00D6592B" w:rsidRDefault="008323CC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62B" w:rsidRPr="0070062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23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6116" w14:textId="77777777" w:rsidR="00212B7D" w:rsidRDefault="00212B7D" w:rsidP="00D45C81">
      <w:r>
        <w:separator/>
      </w:r>
    </w:p>
  </w:footnote>
  <w:footnote w:type="continuationSeparator" w:id="0">
    <w:p w14:paraId="654671E4" w14:textId="77777777" w:rsidR="00212B7D" w:rsidRDefault="00212B7D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046C260A"/>
    <w:lvl w:ilvl="0" w:tplc="646E3BEA">
      <w:start w:val="1"/>
      <w:numFmt w:val="decimal"/>
      <w:lvlText w:val="5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355E4"/>
    <w:rsid w:val="000430A9"/>
    <w:rsid w:val="00043CCA"/>
    <w:rsid w:val="000566B2"/>
    <w:rsid w:val="00063DAE"/>
    <w:rsid w:val="00067893"/>
    <w:rsid w:val="00070837"/>
    <w:rsid w:val="00071921"/>
    <w:rsid w:val="00071EF8"/>
    <w:rsid w:val="00085B51"/>
    <w:rsid w:val="000A49C5"/>
    <w:rsid w:val="000C61BA"/>
    <w:rsid w:val="000D2E0E"/>
    <w:rsid w:val="000E67EB"/>
    <w:rsid w:val="000F2786"/>
    <w:rsid w:val="001055D4"/>
    <w:rsid w:val="001136E7"/>
    <w:rsid w:val="00115CC3"/>
    <w:rsid w:val="00123DB0"/>
    <w:rsid w:val="00125EE3"/>
    <w:rsid w:val="00134767"/>
    <w:rsid w:val="0013502A"/>
    <w:rsid w:val="00147307"/>
    <w:rsid w:val="00153A7A"/>
    <w:rsid w:val="00154BA6"/>
    <w:rsid w:val="001651C3"/>
    <w:rsid w:val="00171477"/>
    <w:rsid w:val="00173E6B"/>
    <w:rsid w:val="001759FD"/>
    <w:rsid w:val="00195A45"/>
    <w:rsid w:val="001975A9"/>
    <w:rsid w:val="001B2F0A"/>
    <w:rsid w:val="001C1D25"/>
    <w:rsid w:val="001D4EB2"/>
    <w:rsid w:val="001D77F8"/>
    <w:rsid w:val="001E1D34"/>
    <w:rsid w:val="001E259F"/>
    <w:rsid w:val="0020195D"/>
    <w:rsid w:val="00203C41"/>
    <w:rsid w:val="00212B7D"/>
    <w:rsid w:val="002152FE"/>
    <w:rsid w:val="00222443"/>
    <w:rsid w:val="00224DBA"/>
    <w:rsid w:val="00242459"/>
    <w:rsid w:val="00243C4C"/>
    <w:rsid w:val="00262931"/>
    <w:rsid w:val="00276564"/>
    <w:rsid w:val="00282F97"/>
    <w:rsid w:val="0028674E"/>
    <w:rsid w:val="002A0979"/>
    <w:rsid w:val="002A18E0"/>
    <w:rsid w:val="002A6166"/>
    <w:rsid w:val="002B2BA9"/>
    <w:rsid w:val="002C1A9F"/>
    <w:rsid w:val="002E32BE"/>
    <w:rsid w:val="002F1368"/>
    <w:rsid w:val="002F256D"/>
    <w:rsid w:val="003079B8"/>
    <w:rsid w:val="00312625"/>
    <w:rsid w:val="00315D42"/>
    <w:rsid w:val="003210A9"/>
    <w:rsid w:val="003215A0"/>
    <w:rsid w:val="003465BE"/>
    <w:rsid w:val="003503C2"/>
    <w:rsid w:val="00351BBF"/>
    <w:rsid w:val="003575F0"/>
    <w:rsid w:val="00361762"/>
    <w:rsid w:val="00362E52"/>
    <w:rsid w:val="00380FB8"/>
    <w:rsid w:val="00381471"/>
    <w:rsid w:val="003953CF"/>
    <w:rsid w:val="00397CC0"/>
    <w:rsid w:val="003A33E8"/>
    <w:rsid w:val="003B1D13"/>
    <w:rsid w:val="003B2084"/>
    <w:rsid w:val="003B3CA3"/>
    <w:rsid w:val="003C529F"/>
    <w:rsid w:val="003D3E5E"/>
    <w:rsid w:val="003E76CC"/>
    <w:rsid w:val="003F0ADD"/>
    <w:rsid w:val="00400053"/>
    <w:rsid w:val="00406270"/>
    <w:rsid w:val="00413EAD"/>
    <w:rsid w:val="00423D4F"/>
    <w:rsid w:val="00435CF8"/>
    <w:rsid w:val="004473B9"/>
    <w:rsid w:val="004528B8"/>
    <w:rsid w:val="0046385B"/>
    <w:rsid w:val="00480D74"/>
    <w:rsid w:val="00481EEC"/>
    <w:rsid w:val="00492BFB"/>
    <w:rsid w:val="004B1F84"/>
    <w:rsid w:val="004C5E52"/>
    <w:rsid w:val="004E2C0F"/>
    <w:rsid w:val="004E5265"/>
    <w:rsid w:val="004E5F5D"/>
    <w:rsid w:val="004F739C"/>
    <w:rsid w:val="0051000B"/>
    <w:rsid w:val="00522756"/>
    <w:rsid w:val="00525C86"/>
    <w:rsid w:val="0053687A"/>
    <w:rsid w:val="00562381"/>
    <w:rsid w:val="005641FE"/>
    <w:rsid w:val="00570494"/>
    <w:rsid w:val="00580706"/>
    <w:rsid w:val="005915CF"/>
    <w:rsid w:val="0059568F"/>
    <w:rsid w:val="005965EE"/>
    <w:rsid w:val="005B3835"/>
    <w:rsid w:val="005D0171"/>
    <w:rsid w:val="005D6C63"/>
    <w:rsid w:val="005E26CC"/>
    <w:rsid w:val="005E6043"/>
    <w:rsid w:val="005F3F25"/>
    <w:rsid w:val="005F4770"/>
    <w:rsid w:val="00613290"/>
    <w:rsid w:val="006155D7"/>
    <w:rsid w:val="006227DD"/>
    <w:rsid w:val="006326F2"/>
    <w:rsid w:val="00633B33"/>
    <w:rsid w:val="00640EBA"/>
    <w:rsid w:val="00653A46"/>
    <w:rsid w:val="006554E0"/>
    <w:rsid w:val="006756C6"/>
    <w:rsid w:val="00677F45"/>
    <w:rsid w:val="0068258A"/>
    <w:rsid w:val="006A4173"/>
    <w:rsid w:val="006A4421"/>
    <w:rsid w:val="006B033E"/>
    <w:rsid w:val="006B208A"/>
    <w:rsid w:val="006B28AD"/>
    <w:rsid w:val="006B309B"/>
    <w:rsid w:val="006C4D03"/>
    <w:rsid w:val="006D01E8"/>
    <w:rsid w:val="006F24B3"/>
    <w:rsid w:val="006F7CFF"/>
    <w:rsid w:val="0070062B"/>
    <w:rsid w:val="00701DA8"/>
    <w:rsid w:val="00712FFD"/>
    <w:rsid w:val="00715944"/>
    <w:rsid w:val="007359F5"/>
    <w:rsid w:val="007375B4"/>
    <w:rsid w:val="00742A7D"/>
    <w:rsid w:val="00750142"/>
    <w:rsid w:val="00762354"/>
    <w:rsid w:val="007718A8"/>
    <w:rsid w:val="00774886"/>
    <w:rsid w:val="00785573"/>
    <w:rsid w:val="007903E3"/>
    <w:rsid w:val="007A239E"/>
    <w:rsid w:val="007A2D88"/>
    <w:rsid w:val="007A5D97"/>
    <w:rsid w:val="007A65D2"/>
    <w:rsid w:val="007B3ED4"/>
    <w:rsid w:val="007C3047"/>
    <w:rsid w:val="007C59F6"/>
    <w:rsid w:val="007D3F4A"/>
    <w:rsid w:val="007F52C1"/>
    <w:rsid w:val="00812441"/>
    <w:rsid w:val="008129A0"/>
    <w:rsid w:val="0081706D"/>
    <w:rsid w:val="00824937"/>
    <w:rsid w:val="008323CC"/>
    <w:rsid w:val="00841E0D"/>
    <w:rsid w:val="0084290B"/>
    <w:rsid w:val="008447ED"/>
    <w:rsid w:val="0085119E"/>
    <w:rsid w:val="00851AE6"/>
    <w:rsid w:val="008631B7"/>
    <w:rsid w:val="008646BA"/>
    <w:rsid w:val="00865102"/>
    <w:rsid w:val="008827CB"/>
    <w:rsid w:val="00884F83"/>
    <w:rsid w:val="008857C6"/>
    <w:rsid w:val="00891370"/>
    <w:rsid w:val="00894930"/>
    <w:rsid w:val="00897C0A"/>
    <w:rsid w:val="00897CDF"/>
    <w:rsid w:val="008A03FF"/>
    <w:rsid w:val="008A09B1"/>
    <w:rsid w:val="008A54D9"/>
    <w:rsid w:val="008B2CDF"/>
    <w:rsid w:val="008B6902"/>
    <w:rsid w:val="008D16BE"/>
    <w:rsid w:val="008D1DC3"/>
    <w:rsid w:val="008E581E"/>
    <w:rsid w:val="008E7E74"/>
    <w:rsid w:val="008F6CAD"/>
    <w:rsid w:val="00920D8E"/>
    <w:rsid w:val="009247F4"/>
    <w:rsid w:val="00926D40"/>
    <w:rsid w:val="00927F33"/>
    <w:rsid w:val="00932188"/>
    <w:rsid w:val="0094192E"/>
    <w:rsid w:val="00950AEC"/>
    <w:rsid w:val="00961775"/>
    <w:rsid w:val="009625D1"/>
    <w:rsid w:val="00970B84"/>
    <w:rsid w:val="0097636A"/>
    <w:rsid w:val="00976CEF"/>
    <w:rsid w:val="00993BB4"/>
    <w:rsid w:val="009971AA"/>
    <w:rsid w:val="009B37F9"/>
    <w:rsid w:val="009B7006"/>
    <w:rsid w:val="009B7A9A"/>
    <w:rsid w:val="009C193E"/>
    <w:rsid w:val="009C33EF"/>
    <w:rsid w:val="009C67EA"/>
    <w:rsid w:val="009C7379"/>
    <w:rsid w:val="009D4EE7"/>
    <w:rsid w:val="009E037C"/>
    <w:rsid w:val="009E3F0A"/>
    <w:rsid w:val="009F27F0"/>
    <w:rsid w:val="00A101BE"/>
    <w:rsid w:val="00A341B3"/>
    <w:rsid w:val="00A41CF9"/>
    <w:rsid w:val="00A43AA9"/>
    <w:rsid w:val="00A444C4"/>
    <w:rsid w:val="00A479A6"/>
    <w:rsid w:val="00A52A0E"/>
    <w:rsid w:val="00A62081"/>
    <w:rsid w:val="00A67855"/>
    <w:rsid w:val="00A92E4B"/>
    <w:rsid w:val="00A95B58"/>
    <w:rsid w:val="00AA24C8"/>
    <w:rsid w:val="00AB0B7F"/>
    <w:rsid w:val="00AD4EAC"/>
    <w:rsid w:val="00AD4F93"/>
    <w:rsid w:val="00AE6EAD"/>
    <w:rsid w:val="00AF1B78"/>
    <w:rsid w:val="00B0201E"/>
    <w:rsid w:val="00B273CF"/>
    <w:rsid w:val="00B339E7"/>
    <w:rsid w:val="00B4174B"/>
    <w:rsid w:val="00B46233"/>
    <w:rsid w:val="00B47427"/>
    <w:rsid w:val="00B51521"/>
    <w:rsid w:val="00B737EC"/>
    <w:rsid w:val="00B827EF"/>
    <w:rsid w:val="00BE1BC0"/>
    <w:rsid w:val="00C0328B"/>
    <w:rsid w:val="00C137A5"/>
    <w:rsid w:val="00C23632"/>
    <w:rsid w:val="00C5246C"/>
    <w:rsid w:val="00C65417"/>
    <w:rsid w:val="00C70A40"/>
    <w:rsid w:val="00C84886"/>
    <w:rsid w:val="00C87463"/>
    <w:rsid w:val="00CA1A0D"/>
    <w:rsid w:val="00CA4E00"/>
    <w:rsid w:val="00CD2F81"/>
    <w:rsid w:val="00CD3BCE"/>
    <w:rsid w:val="00CE59A2"/>
    <w:rsid w:val="00D02761"/>
    <w:rsid w:val="00D065EA"/>
    <w:rsid w:val="00D11B8C"/>
    <w:rsid w:val="00D15093"/>
    <w:rsid w:val="00D30205"/>
    <w:rsid w:val="00D30BE9"/>
    <w:rsid w:val="00D31A00"/>
    <w:rsid w:val="00D45C81"/>
    <w:rsid w:val="00D6592B"/>
    <w:rsid w:val="00D712E4"/>
    <w:rsid w:val="00D81405"/>
    <w:rsid w:val="00D85DD2"/>
    <w:rsid w:val="00D8738A"/>
    <w:rsid w:val="00D903FC"/>
    <w:rsid w:val="00D90FA3"/>
    <w:rsid w:val="00D91477"/>
    <w:rsid w:val="00D9662A"/>
    <w:rsid w:val="00DA0EFF"/>
    <w:rsid w:val="00DB4E47"/>
    <w:rsid w:val="00DC24FB"/>
    <w:rsid w:val="00DF01B7"/>
    <w:rsid w:val="00DF050B"/>
    <w:rsid w:val="00E07989"/>
    <w:rsid w:val="00E14736"/>
    <w:rsid w:val="00E21199"/>
    <w:rsid w:val="00E21416"/>
    <w:rsid w:val="00E214E6"/>
    <w:rsid w:val="00E21E66"/>
    <w:rsid w:val="00E25605"/>
    <w:rsid w:val="00E26D2F"/>
    <w:rsid w:val="00E376C1"/>
    <w:rsid w:val="00E42DCC"/>
    <w:rsid w:val="00E50F26"/>
    <w:rsid w:val="00E6230A"/>
    <w:rsid w:val="00E70A64"/>
    <w:rsid w:val="00E7448C"/>
    <w:rsid w:val="00E90B2C"/>
    <w:rsid w:val="00EA03C6"/>
    <w:rsid w:val="00EA5B7E"/>
    <w:rsid w:val="00EB125C"/>
    <w:rsid w:val="00EB618C"/>
    <w:rsid w:val="00EB6FF9"/>
    <w:rsid w:val="00EE334A"/>
    <w:rsid w:val="00F05D3E"/>
    <w:rsid w:val="00F11514"/>
    <w:rsid w:val="00F13E46"/>
    <w:rsid w:val="00F42A74"/>
    <w:rsid w:val="00F47E6A"/>
    <w:rsid w:val="00F544B9"/>
    <w:rsid w:val="00F640B3"/>
    <w:rsid w:val="00F73BFA"/>
    <w:rsid w:val="00F73EE3"/>
    <w:rsid w:val="00F7467F"/>
    <w:rsid w:val="00F77A26"/>
    <w:rsid w:val="00F83FB2"/>
    <w:rsid w:val="00F935EA"/>
    <w:rsid w:val="00FC1A49"/>
    <w:rsid w:val="00FD139A"/>
    <w:rsid w:val="00FD77C2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Props1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安娜统计与临床</cp:lastModifiedBy>
  <cp:revision>62</cp:revision>
  <cp:lastPrinted>2018-03-21T01:44:00Z</cp:lastPrinted>
  <dcterms:created xsi:type="dcterms:W3CDTF">2022-06-01T08:23:00Z</dcterms:created>
  <dcterms:modified xsi:type="dcterms:W3CDTF">2022-06-15T08:29:00Z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