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2DDD4" w14:textId="77777777" w:rsidR="00457466" w:rsidRDefault="00457466" w:rsidP="00B55A8B">
      <w:pPr>
        <w:widowControl w:val="0"/>
        <w:spacing w:afterLines="50" w:after="217" w:line="360" w:lineRule="auto"/>
        <w:rPr>
          <w:rFonts w:ascii="仿宋_GB2312" w:hAnsi="宋体" w:cs="Times New Roman"/>
          <w:b/>
          <w:bCs/>
          <w:kern w:val="2"/>
          <w:sz w:val="36"/>
          <w:szCs w:val="32"/>
        </w:rPr>
      </w:pPr>
    </w:p>
    <w:p w14:paraId="1E14FA11" w14:textId="77777777" w:rsidR="00457466" w:rsidRPr="00457466" w:rsidRDefault="00457466" w:rsidP="00B55A8B">
      <w:pPr>
        <w:widowControl w:val="0"/>
        <w:spacing w:afterLines="50" w:after="217" w:line="360" w:lineRule="auto"/>
        <w:rPr>
          <w:rFonts w:ascii="仿宋_GB2312" w:hAnsi="宋体" w:cs="Times New Roman"/>
          <w:b/>
          <w:bCs/>
          <w:kern w:val="2"/>
          <w:sz w:val="36"/>
          <w:szCs w:val="32"/>
        </w:rPr>
      </w:pPr>
    </w:p>
    <w:p w14:paraId="25CA0EF5" w14:textId="77777777" w:rsidR="00457466" w:rsidRPr="00457466" w:rsidRDefault="00457466" w:rsidP="00B55A8B">
      <w:pPr>
        <w:widowControl w:val="0"/>
        <w:spacing w:afterLines="50" w:after="217" w:line="360" w:lineRule="auto"/>
        <w:jc w:val="center"/>
        <w:rPr>
          <w:rFonts w:ascii="仿宋_GB2312" w:hAnsi="宋体" w:cs="Times New Roman"/>
          <w:b/>
          <w:bCs/>
          <w:kern w:val="2"/>
          <w:sz w:val="44"/>
          <w:szCs w:val="32"/>
        </w:rPr>
      </w:pPr>
    </w:p>
    <w:p w14:paraId="53AC89FF" w14:textId="77777777" w:rsidR="00457466" w:rsidRPr="00457466" w:rsidRDefault="00457466" w:rsidP="00B55A8B">
      <w:pPr>
        <w:widowControl w:val="0"/>
        <w:spacing w:afterLines="50" w:after="217" w:line="360" w:lineRule="auto"/>
        <w:jc w:val="center"/>
        <w:rPr>
          <w:rFonts w:ascii="仿宋_GB2312" w:hAnsi="宋体" w:cs="Times New Roman"/>
          <w:b/>
          <w:bCs/>
          <w:kern w:val="2"/>
          <w:sz w:val="44"/>
          <w:szCs w:val="32"/>
        </w:rPr>
      </w:pPr>
    </w:p>
    <w:p w14:paraId="5BED766F" w14:textId="77777777" w:rsidR="00072A39" w:rsidRDefault="00E1460F" w:rsidP="00410B6D">
      <w:pPr>
        <w:widowControl w:val="0"/>
        <w:spacing w:afterLines="50" w:after="217" w:line="360" w:lineRule="auto"/>
        <w:ind w:leftChars="-44" w:left="-141" w:rightChars="-62" w:right="-198"/>
        <w:jc w:val="center"/>
        <w:rPr>
          <w:rFonts w:ascii="方正小标宋简体" w:eastAsia="方正小标宋简体" w:hAnsi="宋体" w:cs="Times New Roman"/>
          <w:bCs/>
          <w:kern w:val="2"/>
          <w:sz w:val="48"/>
          <w:szCs w:val="32"/>
        </w:rPr>
      </w:pPr>
      <w:r>
        <w:rPr>
          <w:rFonts w:ascii="方正小标宋简体" w:eastAsia="方正小标宋简体" w:hAnsi="宋体" w:cs="Times New Roman" w:hint="eastAsia"/>
          <w:bCs/>
          <w:kern w:val="2"/>
          <w:sz w:val="48"/>
          <w:szCs w:val="32"/>
        </w:rPr>
        <w:t>富马酸</w:t>
      </w:r>
      <w:r>
        <w:rPr>
          <w:rFonts w:ascii="方正小标宋简体" w:eastAsia="方正小标宋简体" w:hAnsi="宋体" w:cs="Times New Roman"/>
          <w:bCs/>
          <w:kern w:val="2"/>
          <w:sz w:val="48"/>
          <w:szCs w:val="32"/>
        </w:rPr>
        <w:t>丙</w:t>
      </w:r>
      <w:proofErr w:type="gramStart"/>
      <w:r>
        <w:rPr>
          <w:rFonts w:ascii="方正小标宋简体" w:eastAsia="方正小标宋简体" w:hAnsi="宋体" w:cs="Times New Roman"/>
          <w:bCs/>
          <w:kern w:val="2"/>
          <w:sz w:val="48"/>
          <w:szCs w:val="32"/>
        </w:rPr>
        <w:t>酚替诺福韦片</w:t>
      </w:r>
      <w:proofErr w:type="gramEnd"/>
      <w:r w:rsidR="008317F1" w:rsidRPr="00457466">
        <w:rPr>
          <w:rFonts w:ascii="方正小标宋简体" w:eastAsia="方正小标宋简体" w:hAnsi="宋体" w:cs="Times New Roman" w:hint="eastAsia"/>
          <w:bCs/>
          <w:kern w:val="2"/>
          <w:sz w:val="48"/>
          <w:szCs w:val="32"/>
        </w:rPr>
        <w:t>生物等效性研究</w:t>
      </w:r>
    </w:p>
    <w:p w14:paraId="14E60034" w14:textId="2749F94B" w:rsidR="008317F1" w:rsidRDefault="00A1122B" w:rsidP="00410B6D">
      <w:pPr>
        <w:widowControl w:val="0"/>
        <w:spacing w:afterLines="50" w:after="217" w:line="360" w:lineRule="auto"/>
        <w:ind w:leftChars="-44" w:left="-141" w:rightChars="-62" w:right="-198"/>
        <w:jc w:val="center"/>
        <w:rPr>
          <w:rFonts w:ascii="方正小标宋简体" w:eastAsia="方正小标宋简体" w:hAnsi="宋体" w:cs="Times New Roman"/>
          <w:bCs/>
          <w:kern w:val="2"/>
          <w:sz w:val="48"/>
          <w:szCs w:val="32"/>
        </w:rPr>
      </w:pPr>
      <w:r w:rsidRPr="00457466">
        <w:rPr>
          <w:rFonts w:ascii="方正小标宋简体" w:eastAsia="方正小标宋简体" w:hAnsi="宋体" w:cs="Times New Roman" w:hint="eastAsia"/>
          <w:bCs/>
          <w:kern w:val="2"/>
          <w:sz w:val="48"/>
          <w:szCs w:val="32"/>
        </w:rPr>
        <w:t>指导原则</w:t>
      </w:r>
    </w:p>
    <w:p w14:paraId="5AD3C490" w14:textId="12532F9F" w:rsidR="00005C34" w:rsidRDefault="006853CB" w:rsidP="00B55A8B">
      <w:pPr>
        <w:widowControl w:val="0"/>
        <w:spacing w:afterLines="50" w:after="217" w:line="360" w:lineRule="auto"/>
        <w:ind w:leftChars="-44" w:left="-141" w:rightChars="-62" w:right="-198"/>
        <w:jc w:val="center"/>
        <w:rPr>
          <w:rFonts w:ascii="方正小标宋简体" w:eastAsia="方正小标宋简体" w:hAnsi="宋体" w:cs="Times New Roman"/>
          <w:bCs/>
          <w:kern w:val="2"/>
          <w:sz w:val="48"/>
          <w:szCs w:val="32"/>
        </w:rPr>
      </w:pPr>
      <w:r>
        <w:rPr>
          <w:rFonts w:ascii="方正小标宋简体" w:eastAsia="方正小标宋简体" w:hAnsi="宋体" w:cs="Times New Roman" w:hint="eastAsia"/>
          <w:bCs/>
          <w:kern w:val="2"/>
          <w:sz w:val="48"/>
          <w:szCs w:val="32"/>
        </w:rPr>
        <w:t>（</w:t>
      </w:r>
      <w:r w:rsidR="00B35900">
        <w:rPr>
          <w:rFonts w:ascii="方正小标宋简体" w:eastAsia="方正小标宋简体" w:hAnsi="宋体" w:cs="Times New Roman" w:hint="eastAsia"/>
          <w:bCs/>
          <w:kern w:val="2"/>
          <w:sz w:val="48"/>
          <w:szCs w:val="32"/>
        </w:rPr>
        <w:t>征求</w:t>
      </w:r>
      <w:r w:rsidR="00B35900">
        <w:rPr>
          <w:rFonts w:ascii="方正小标宋简体" w:eastAsia="方正小标宋简体" w:hAnsi="宋体" w:cs="Times New Roman"/>
          <w:bCs/>
          <w:kern w:val="2"/>
          <w:sz w:val="48"/>
          <w:szCs w:val="32"/>
        </w:rPr>
        <w:t>意见稿</w:t>
      </w:r>
      <w:r>
        <w:rPr>
          <w:rFonts w:ascii="方正小标宋简体" w:eastAsia="方正小标宋简体" w:hAnsi="宋体" w:cs="Times New Roman" w:hint="eastAsia"/>
          <w:bCs/>
          <w:kern w:val="2"/>
          <w:sz w:val="48"/>
          <w:szCs w:val="32"/>
        </w:rPr>
        <w:t>）</w:t>
      </w:r>
    </w:p>
    <w:p w14:paraId="09289FC2" w14:textId="77777777" w:rsidR="008F66BC" w:rsidRPr="00F4706D" w:rsidRDefault="008F66BC" w:rsidP="00B55A8B">
      <w:pPr>
        <w:widowControl w:val="0"/>
        <w:spacing w:afterLines="50" w:after="217" w:line="360" w:lineRule="auto"/>
        <w:jc w:val="center"/>
        <w:rPr>
          <w:rFonts w:ascii="方正小标宋简体" w:eastAsia="方正小标宋简体" w:hAnsi="黑体" w:cs="Times New Roman"/>
          <w:bCs/>
          <w:kern w:val="2"/>
          <w:sz w:val="36"/>
          <w:szCs w:val="32"/>
        </w:rPr>
      </w:pPr>
    </w:p>
    <w:p w14:paraId="768587FA" w14:textId="77777777" w:rsidR="00005C34" w:rsidRDefault="00005C34" w:rsidP="00B55A8B">
      <w:pPr>
        <w:widowControl w:val="0"/>
        <w:spacing w:afterLines="50" w:after="217" w:line="360" w:lineRule="auto"/>
        <w:jc w:val="center"/>
        <w:rPr>
          <w:rFonts w:ascii="方正小标宋简体" w:eastAsia="方正小标宋简体" w:hAnsi="黑体" w:cs="Times New Roman"/>
          <w:bCs/>
          <w:kern w:val="2"/>
          <w:sz w:val="36"/>
          <w:szCs w:val="32"/>
        </w:rPr>
      </w:pPr>
    </w:p>
    <w:p w14:paraId="67C9A285" w14:textId="19876536" w:rsidR="00F0089B" w:rsidRPr="00F02F98" w:rsidRDefault="00F0089B" w:rsidP="00B55A8B">
      <w:pPr>
        <w:widowControl w:val="0"/>
        <w:spacing w:afterLines="50" w:after="217" w:line="360" w:lineRule="auto"/>
        <w:jc w:val="center"/>
        <w:rPr>
          <w:rFonts w:ascii="黑体" w:eastAsia="黑体" w:hAnsi="黑体" w:cs="Times New Roman"/>
          <w:b/>
          <w:bCs/>
          <w:kern w:val="2"/>
          <w:szCs w:val="32"/>
        </w:rPr>
      </w:pPr>
    </w:p>
    <w:p w14:paraId="7A4280F6" w14:textId="77777777" w:rsidR="001A7AFC" w:rsidRPr="001A7AFC" w:rsidRDefault="001A7AFC" w:rsidP="00B55A8B">
      <w:pPr>
        <w:widowControl w:val="0"/>
        <w:spacing w:afterLines="50" w:after="217" w:line="360" w:lineRule="auto"/>
        <w:jc w:val="center"/>
        <w:rPr>
          <w:rFonts w:ascii="黑体" w:eastAsia="黑体" w:hAnsi="黑体" w:cs="Times New Roman"/>
          <w:b/>
          <w:bCs/>
          <w:kern w:val="2"/>
          <w:szCs w:val="32"/>
        </w:rPr>
      </w:pPr>
    </w:p>
    <w:p w14:paraId="25DB8AA7" w14:textId="65A93C20" w:rsidR="006A6343" w:rsidRDefault="00457466" w:rsidP="008317F1">
      <w:pPr>
        <w:widowControl w:val="0"/>
        <w:spacing w:afterLines="50" w:after="217" w:line="360" w:lineRule="auto"/>
        <w:jc w:val="center"/>
        <w:rPr>
          <w:rFonts w:eastAsia="黑体" w:cs="Times New Roman"/>
          <w:bCs/>
          <w:kern w:val="2"/>
          <w:szCs w:val="32"/>
        </w:rPr>
        <w:sectPr w:rsidR="006A6343" w:rsidSect="00A40A39">
          <w:footerReference w:type="default" r:id="rId8"/>
          <w:pgSz w:w="11906" w:h="16838"/>
          <w:pgMar w:top="1440" w:right="1797" w:bottom="1440" w:left="1797" w:header="851" w:footer="992" w:gutter="0"/>
          <w:cols w:space="425"/>
          <w:docGrid w:type="lines" w:linePitch="435"/>
        </w:sectPr>
      </w:pPr>
      <w:r w:rsidRPr="003229CB">
        <w:rPr>
          <w:rFonts w:eastAsia="黑体" w:cs="Times New Roman"/>
          <w:bCs/>
          <w:kern w:val="2"/>
          <w:szCs w:val="32"/>
        </w:rPr>
        <w:t>202</w:t>
      </w:r>
      <w:r w:rsidR="00E1460F">
        <w:rPr>
          <w:rFonts w:eastAsia="黑体" w:cs="Times New Roman"/>
          <w:bCs/>
          <w:kern w:val="2"/>
          <w:szCs w:val="32"/>
        </w:rPr>
        <w:t>2</w:t>
      </w:r>
      <w:r w:rsidRPr="003229CB">
        <w:rPr>
          <w:rFonts w:eastAsia="黑体" w:cs="Times New Roman"/>
          <w:bCs/>
          <w:kern w:val="2"/>
          <w:szCs w:val="32"/>
        </w:rPr>
        <w:t>年</w:t>
      </w:r>
      <w:r w:rsidR="00A40A39">
        <w:rPr>
          <w:rFonts w:eastAsia="黑体" w:cs="Times New Roman" w:hint="eastAsia"/>
          <w:bCs/>
          <w:kern w:val="2"/>
          <w:szCs w:val="32"/>
        </w:rPr>
        <w:t>6</w:t>
      </w:r>
      <w:r w:rsidRPr="003229CB">
        <w:rPr>
          <w:rFonts w:eastAsia="黑体" w:cs="Times New Roman"/>
          <w:bCs/>
          <w:kern w:val="2"/>
          <w:szCs w:val="32"/>
        </w:rPr>
        <w:t>月</w:t>
      </w:r>
    </w:p>
    <w:sdt>
      <w:sdtPr>
        <w:rPr>
          <w:rFonts w:ascii="方正小标宋简体" w:eastAsia="方正小标宋简体" w:hAnsi="Times New Roman" w:cstheme="minorBidi"/>
          <w:b/>
          <w:color w:val="auto"/>
          <w:sz w:val="36"/>
          <w:szCs w:val="22"/>
          <w:lang w:val="zh-CN"/>
        </w:rPr>
        <w:id w:val="-1371759422"/>
        <w:docPartObj>
          <w:docPartGallery w:val="Table of Contents"/>
          <w:docPartUnique/>
        </w:docPartObj>
      </w:sdtPr>
      <w:sdtEndPr>
        <w:rPr>
          <w:rFonts w:ascii="Times New Roman" w:eastAsia="仿宋_GB2312" w:cs="Times New Roman"/>
          <w:bCs/>
          <w:sz w:val="32"/>
        </w:rPr>
      </w:sdtEndPr>
      <w:sdtContent>
        <w:p w14:paraId="63B1C0F6" w14:textId="77777777" w:rsidR="003229CB" w:rsidRPr="00547325" w:rsidRDefault="003229CB" w:rsidP="00AC3D44">
          <w:pPr>
            <w:pStyle w:val="TOC"/>
            <w:spacing w:beforeLines="50" w:before="217" w:afterLines="50" w:after="217" w:line="360" w:lineRule="auto"/>
            <w:jc w:val="center"/>
          </w:pPr>
          <w:r w:rsidRPr="00547325">
            <w:rPr>
              <w:rFonts w:ascii="方正小标宋简体" w:eastAsia="方正小标宋简体"/>
              <w:color w:val="auto"/>
              <w:sz w:val="36"/>
              <w:lang w:val="zh-CN"/>
            </w:rPr>
            <w:t>目</w:t>
          </w:r>
          <w:r w:rsidRPr="00547325">
            <w:rPr>
              <w:rFonts w:ascii="方正小标宋简体" w:eastAsia="方正小标宋简体" w:hint="eastAsia"/>
              <w:color w:val="auto"/>
              <w:sz w:val="36"/>
              <w:lang w:val="zh-CN"/>
            </w:rPr>
            <w:t xml:space="preserve">  </w:t>
          </w:r>
          <w:r w:rsidRPr="00547325">
            <w:rPr>
              <w:rFonts w:ascii="方正小标宋简体" w:eastAsia="方正小标宋简体"/>
              <w:color w:val="auto"/>
              <w:sz w:val="36"/>
              <w:lang w:val="zh-CN"/>
            </w:rPr>
            <w:t>录</w:t>
          </w:r>
        </w:p>
        <w:p w14:paraId="4BE9166A" w14:textId="7862F451" w:rsidR="00DB2526" w:rsidRPr="00DB2526" w:rsidRDefault="003229CB" w:rsidP="00AC3D44">
          <w:pPr>
            <w:pStyle w:val="23"/>
            <w:tabs>
              <w:tab w:val="right" w:leader="dot" w:pos="8296"/>
            </w:tabs>
            <w:spacing w:after="0" w:line="360" w:lineRule="auto"/>
            <w:ind w:leftChars="0" w:left="0"/>
            <w:rPr>
              <w:rFonts w:cs="Times New Roman"/>
              <w:noProof/>
              <w:kern w:val="2"/>
              <w:sz w:val="21"/>
            </w:rPr>
          </w:pPr>
          <w:r w:rsidRPr="00DB2526">
            <w:rPr>
              <w:rFonts w:cs="Times New Roman"/>
            </w:rPr>
            <w:fldChar w:fldCharType="begin"/>
          </w:r>
          <w:r w:rsidRPr="00DB2526">
            <w:rPr>
              <w:rFonts w:cs="Times New Roman"/>
            </w:rPr>
            <w:instrText xml:space="preserve"> TOC \h \z \t "</w:instrText>
          </w:r>
          <w:r w:rsidRPr="00DB2526">
            <w:rPr>
              <w:rFonts w:cs="Times New Roman"/>
            </w:rPr>
            <w:instrText>一级标题</w:instrText>
          </w:r>
          <w:r w:rsidRPr="00DB2526">
            <w:rPr>
              <w:rFonts w:cs="Times New Roman"/>
            </w:rPr>
            <w:instrText>,1,</w:instrText>
          </w:r>
          <w:r w:rsidRPr="00DB2526">
            <w:rPr>
              <w:rFonts w:cs="Times New Roman"/>
            </w:rPr>
            <w:instrText>二级标题</w:instrText>
          </w:r>
          <w:r w:rsidRPr="00DB2526">
            <w:rPr>
              <w:rFonts w:cs="Times New Roman"/>
            </w:rPr>
            <w:instrText xml:space="preserve">,2" </w:instrText>
          </w:r>
          <w:r w:rsidRPr="00DB2526">
            <w:rPr>
              <w:rFonts w:cs="Times New Roman"/>
            </w:rPr>
            <w:fldChar w:fldCharType="separate"/>
          </w:r>
          <w:hyperlink w:anchor="_Toc68014883" w:history="1">
            <w:r w:rsidR="00DB2526" w:rsidRPr="00DB2526">
              <w:rPr>
                <w:rStyle w:val="ab"/>
                <w:rFonts w:cs="Times New Roman"/>
                <w:noProof/>
              </w:rPr>
              <w:t>一、概述</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_Toc68014883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1</w:t>
            </w:r>
            <w:r w:rsidR="00DB2526" w:rsidRPr="00DB2526">
              <w:rPr>
                <w:rFonts w:cs="Times New Roman"/>
                <w:noProof/>
                <w:webHidden/>
              </w:rPr>
              <w:fldChar w:fldCharType="end"/>
            </w:r>
          </w:hyperlink>
        </w:p>
        <w:p w14:paraId="480DAB49" w14:textId="528BC5CC" w:rsidR="00DB2526" w:rsidRPr="00DB2526" w:rsidRDefault="00E4458F" w:rsidP="00AC3D44">
          <w:pPr>
            <w:pStyle w:val="23"/>
            <w:tabs>
              <w:tab w:val="right" w:leader="dot" w:pos="8296"/>
            </w:tabs>
            <w:spacing w:after="0" w:line="360" w:lineRule="auto"/>
            <w:ind w:leftChars="0" w:left="0"/>
            <w:rPr>
              <w:rFonts w:cs="Times New Roman"/>
              <w:noProof/>
              <w:kern w:val="2"/>
              <w:sz w:val="21"/>
            </w:rPr>
          </w:pPr>
          <w:hyperlink w:anchor="_Toc68014884" w:history="1">
            <w:r w:rsidR="00DB2526" w:rsidRPr="00DB2526">
              <w:rPr>
                <w:rStyle w:val="ab"/>
                <w:rFonts w:cs="Times New Roman"/>
                <w:noProof/>
              </w:rPr>
              <w:t>二、人体生物等效性研究设计</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_Toc68014884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1</w:t>
            </w:r>
            <w:r w:rsidR="00DB2526" w:rsidRPr="00DB2526">
              <w:rPr>
                <w:rFonts w:cs="Times New Roman"/>
                <w:noProof/>
                <w:webHidden/>
              </w:rPr>
              <w:fldChar w:fldCharType="end"/>
            </w:r>
          </w:hyperlink>
        </w:p>
        <w:p w14:paraId="4F70F3FF" w14:textId="6819523F" w:rsidR="00DB2526" w:rsidRPr="00DB2526" w:rsidRDefault="00E4458F" w:rsidP="00AC3D44">
          <w:pPr>
            <w:pStyle w:val="23"/>
            <w:tabs>
              <w:tab w:val="right" w:leader="dot" w:pos="8296"/>
            </w:tabs>
            <w:spacing w:after="0" w:line="360" w:lineRule="auto"/>
            <w:ind w:left="640"/>
            <w:rPr>
              <w:rFonts w:cs="Times New Roman"/>
              <w:noProof/>
              <w:kern w:val="2"/>
              <w:sz w:val="21"/>
            </w:rPr>
          </w:pPr>
          <w:hyperlink w:anchor="_Toc68014885" w:history="1">
            <w:r w:rsidR="00DB2526" w:rsidRPr="00DB2526">
              <w:rPr>
                <w:rStyle w:val="ab"/>
                <w:rFonts w:cs="Times New Roman"/>
                <w:noProof/>
              </w:rPr>
              <w:t>（一）研究类型</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_Toc68014885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1</w:t>
            </w:r>
            <w:r w:rsidR="00DB2526" w:rsidRPr="00DB2526">
              <w:rPr>
                <w:rFonts w:cs="Times New Roman"/>
                <w:noProof/>
                <w:webHidden/>
              </w:rPr>
              <w:fldChar w:fldCharType="end"/>
            </w:r>
          </w:hyperlink>
        </w:p>
        <w:p w14:paraId="3B4D6DBB" w14:textId="3417AF94" w:rsidR="00DB2526" w:rsidRPr="00DB2526" w:rsidRDefault="00E4458F" w:rsidP="00AC3D44">
          <w:pPr>
            <w:pStyle w:val="23"/>
            <w:tabs>
              <w:tab w:val="right" w:leader="dot" w:pos="8296"/>
            </w:tabs>
            <w:spacing w:after="0" w:line="360" w:lineRule="auto"/>
            <w:ind w:left="640"/>
            <w:rPr>
              <w:rFonts w:cs="Times New Roman"/>
              <w:noProof/>
              <w:kern w:val="2"/>
              <w:sz w:val="21"/>
            </w:rPr>
          </w:pPr>
          <w:hyperlink w:anchor="_Toc68014886" w:history="1">
            <w:r w:rsidR="00DB2526" w:rsidRPr="00DB2526">
              <w:rPr>
                <w:rStyle w:val="ab"/>
                <w:rFonts w:cs="Times New Roman"/>
                <w:noProof/>
              </w:rPr>
              <w:t>（二）受试人群</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_Toc68014886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1</w:t>
            </w:r>
            <w:r w:rsidR="00DB2526" w:rsidRPr="00DB2526">
              <w:rPr>
                <w:rFonts w:cs="Times New Roman"/>
                <w:noProof/>
                <w:webHidden/>
              </w:rPr>
              <w:fldChar w:fldCharType="end"/>
            </w:r>
          </w:hyperlink>
        </w:p>
        <w:p w14:paraId="24776E96" w14:textId="7B258287" w:rsidR="00DB2526" w:rsidRPr="00DB2526" w:rsidRDefault="00E4458F" w:rsidP="00AC3D44">
          <w:pPr>
            <w:pStyle w:val="23"/>
            <w:tabs>
              <w:tab w:val="right" w:leader="dot" w:pos="8296"/>
            </w:tabs>
            <w:spacing w:after="0" w:line="360" w:lineRule="auto"/>
            <w:ind w:left="640"/>
            <w:rPr>
              <w:rFonts w:cs="Times New Roman"/>
              <w:noProof/>
              <w:kern w:val="2"/>
              <w:sz w:val="21"/>
            </w:rPr>
          </w:pPr>
          <w:hyperlink w:anchor="_Toc68014887" w:history="1">
            <w:r w:rsidR="00DB2526" w:rsidRPr="00DB2526">
              <w:rPr>
                <w:rStyle w:val="ab"/>
                <w:rFonts w:cs="Times New Roman"/>
                <w:noProof/>
              </w:rPr>
              <w:t>（三）给药剂量</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_Toc68014887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1</w:t>
            </w:r>
            <w:r w:rsidR="00DB2526" w:rsidRPr="00DB2526">
              <w:rPr>
                <w:rFonts w:cs="Times New Roman"/>
                <w:noProof/>
                <w:webHidden/>
              </w:rPr>
              <w:fldChar w:fldCharType="end"/>
            </w:r>
          </w:hyperlink>
        </w:p>
        <w:p w14:paraId="14DA2731" w14:textId="53DC23F2" w:rsidR="00DB2526" w:rsidRPr="00DB2526" w:rsidRDefault="00E4458F" w:rsidP="00AC3D44">
          <w:pPr>
            <w:pStyle w:val="23"/>
            <w:tabs>
              <w:tab w:val="right" w:leader="dot" w:pos="8296"/>
            </w:tabs>
            <w:spacing w:after="0" w:line="360" w:lineRule="auto"/>
            <w:ind w:left="640"/>
            <w:rPr>
              <w:rFonts w:cs="Times New Roman"/>
              <w:noProof/>
              <w:kern w:val="2"/>
              <w:sz w:val="21"/>
            </w:rPr>
          </w:pPr>
          <w:hyperlink w:anchor="_Toc68014888" w:history="1">
            <w:r w:rsidR="00DB2526" w:rsidRPr="00DB2526">
              <w:rPr>
                <w:rStyle w:val="ab"/>
                <w:rFonts w:cs="Times New Roman"/>
                <w:noProof/>
              </w:rPr>
              <w:t>（四）给药方法</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_Toc68014888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1</w:t>
            </w:r>
            <w:r w:rsidR="00DB2526" w:rsidRPr="00DB2526">
              <w:rPr>
                <w:rFonts w:cs="Times New Roman"/>
                <w:noProof/>
                <w:webHidden/>
              </w:rPr>
              <w:fldChar w:fldCharType="end"/>
            </w:r>
          </w:hyperlink>
        </w:p>
        <w:p w14:paraId="101E4D35" w14:textId="0DFC8ED7" w:rsidR="00DB2526" w:rsidRPr="00DB2526" w:rsidRDefault="00E4458F" w:rsidP="00AC3D44">
          <w:pPr>
            <w:pStyle w:val="23"/>
            <w:tabs>
              <w:tab w:val="right" w:leader="dot" w:pos="8296"/>
            </w:tabs>
            <w:spacing w:after="0" w:line="360" w:lineRule="auto"/>
            <w:ind w:left="640"/>
            <w:rPr>
              <w:rFonts w:cs="Times New Roman"/>
              <w:noProof/>
              <w:kern w:val="2"/>
              <w:sz w:val="21"/>
            </w:rPr>
          </w:pPr>
          <w:hyperlink w:anchor="_Toc68014889" w:history="1">
            <w:r w:rsidR="00DB2526" w:rsidRPr="00DB2526">
              <w:rPr>
                <w:rStyle w:val="ab"/>
                <w:rFonts w:cs="Times New Roman"/>
                <w:noProof/>
              </w:rPr>
              <w:t>（五）血样采集</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_Toc68014889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2</w:t>
            </w:r>
            <w:r w:rsidR="00DB2526" w:rsidRPr="00DB2526">
              <w:rPr>
                <w:rFonts w:cs="Times New Roman"/>
                <w:noProof/>
                <w:webHidden/>
              </w:rPr>
              <w:fldChar w:fldCharType="end"/>
            </w:r>
          </w:hyperlink>
        </w:p>
        <w:p w14:paraId="7584ABE3" w14:textId="24053936" w:rsidR="00DB2526" w:rsidRPr="00DB2526" w:rsidRDefault="00E4458F" w:rsidP="00AC3D44">
          <w:pPr>
            <w:pStyle w:val="23"/>
            <w:tabs>
              <w:tab w:val="right" w:leader="dot" w:pos="8296"/>
            </w:tabs>
            <w:spacing w:after="0" w:line="360" w:lineRule="auto"/>
            <w:ind w:left="640"/>
            <w:rPr>
              <w:rFonts w:cs="Times New Roman"/>
              <w:noProof/>
              <w:kern w:val="2"/>
              <w:sz w:val="21"/>
            </w:rPr>
          </w:pPr>
          <w:hyperlink w:anchor="_Toc68014890" w:history="1">
            <w:r w:rsidR="00DB2526" w:rsidRPr="00DB2526">
              <w:rPr>
                <w:rStyle w:val="ab"/>
                <w:rFonts w:cs="Times New Roman"/>
                <w:noProof/>
              </w:rPr>
              <w:t>（六）检测物质</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_Toc68014890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2</w:t>
            </w:r>
            <w:r w:rsidR="00DB2526" w:rsidRPr="00DB2526">
              <w:rPr>
                <w:rFonts w:cs="Times New Roman"/>
                <w:noProof/>
                <w:webHidden/>
              </w:rPr>
              <w:fldChar w:fldCharType="end"/>
            </w:r>
          </w:hyperlink>
        </w:p>
        <w:p w14:paraId="7DC32829" w14:textId="522EED64" w:rsidR="00DB2526" w:rsidRPr="00DB2526" w:rsidRDefault="00E4458F" w:rsidP="00AC3D44">
          <w:pPr>
            <w:pStyle w:val="23"/>
            <w:tabs>
              <w:tab w:val="right" w:leader="dot" w:pos="8296"/>
            </w:tabs>
            <w:spacing w:after="0" w:line="360" w:lineRule="auto"/>
            <w:ind w:left="640"/>
            <w:rPr>
              <w:rFonts w:cs="Times New Roman"/>
              <w:noProof/>
              <w:kern w:val="2"/>
              <w:sz w:val="21"/>
            </w:rPr>
          </w:pPr>
          <w:hyperlink w:anchor="_Toc68014891" w:history="1">
            <w:r w:rsidR="00DB2526" w:rsidRPr="00DB2526">
              <w:rPr>
                <w:rStyle w:val="ab"/>
                <w:rFonts w:cs="Times New Roman"/>
                <w:noProof/>
              </w:rPr>
              <w:t>（七）生物等效性评价</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_Toc68014891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2</w:t>
            </w:r>
            <w:r w:rsidR="00DB2526" w:rsidRPr="00DB2526">
              <w:rPr>
                <w:rFonts w:cs="Times New Roman"/>
                <w:noProof/>
                <w:webHidden/>
              </w:rPr>
              <w:fldChar w:fldCharType="end"/>
            </w:r>
          </w:hyperlink>
        </w:p>
        <w:p w14:paraId="42E8A11C" w14:textId="73F08965" w:rsidR="00DB2526" w:rsidRPr="00DB2526" w:rsidRDefault="00E4458F" w:rsidP="00AC3D44">
          <w:pPr>
            <w:pStyle w:val="23"/>
            <w:tabs>
              <w:tab w:val="right" w:leader="dot" w:pos="8296"/>
            </w:tabs>
            <w:spacing w:after="0" w:line="360" w:lineRule="auto"/>
            <w:ind w:leftChars="0" w:left="0"/>
            <w:rPr>
              <w:rFonts w:cs="Times New Roman"/>
              <w:noProof/>
              <w:kern w:val="2"/>
              <w:sz w:val="21"/>
            </w:rPr>
          </w:pPr>
          <w:hyperlink w:anchor="_Toc68014892" w:history="1">
            <w:r w:rsidR="00DB2526" w:rsidRPr="00DB2526">
              <w:rPr>
                <w:rStyle w:val="ab"/>
                <w:rFonts w:cs="Times New Roman"/>
                <w:noProof/>
              </w:rPr>
              <w:t>三、人体生物等效性研究豁免</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_Toc68014892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2</w:t>
            </w:r>
            <w:r w:rsidR="00DB2526" w:rsidRPr="00DB2526">
              <w:rPr>
                <w:rFonts w:cs="Times New Roman"/>
                <w:noProof/>
                <w:webHidden/>
              </w:rPr>
              <w:fldChar w:fldCharType="end"/>
            </w:r>
          </w:hyperlink>
        </w:p>
        <w:p w14:paraId="71797E85" w14:textId="528D2EB5" w:rsidR="00DB2526" w:rsidRPr="00DB2526" w:rsidRDefault="00E4458F" w:rsidP="00AC3D44">
          <w:pPr>
            <w:pStyle w:val="23"/>
            <w:tabs>
              <w:tab w:val="right" w:leader="dot" w:pos="8296"/>
            </w:tabs>
            <w:spacing w:after="0" w:line="360" w:lineRule="auto"/>
            <w:ind w:leftChars="0" w:left="0"/>
            <w:rPr>
              <w:rFonts w:cs="Times New Roman"/>
              <w:noProof/>
              <w:kern w:val="2"/>
              <w:sz w:val="21"/>
            </w:rPr>
          </w:pPr>
          <w:hyperlink w:anchor="_Toc68014893" w:history="1">
            <w:r w:rsidR="00DB2526" w:rsidRPr="00DB2526">
              <w:rPr>
                <w:rStyle w:val="ab"/>
                <w:rFonts w:cs="Times New Roman"/>
                <w:noProof/>
              </w:rPr>
              <w:t>四、参考文献</w:t>
            </w:r>
            <w:r w:rsidR="00DB2526" w:rsidRPr="00DB2526">
              <w:rPr>
                <w:rFonts w:cs="Times New Roman"/>
                <w:noProof/>
                <w:webHidden/>
              </w:rPr>
              <w:tab/>
            </w:r>
            <w:r w:rsidR="00DB2526" w:rsidRPr="00DB2526">
              <w:rPr>
                <w:rFonts w:cs="Times New Roman"/>
                <w:noProof/>
                <w:webHidden/>
              </w:rPr>
              <w:fldChar w:fldCharType="begin"/>
            </w:r>
            <w:r w:rsidR="00DB2526" w:rsidRPr="00DB2526">
              <w:rPr>
                <w:rFonts w:cs="Times New Roman"/>
                <w:noProof/>
                <w:webHidden/>
              </w:rPr>
              <w:instrText xml:space="preserve"> PAGEREF _Toc68014893 \h </w:instrText>
            </w:r>
            <w:r w:rsidR="00DB2526" w:rsidRPr="00DB2526">
              <w:rPr>
                <w:rFonts w:cs="Times New Roman"/>
                <w:noProof/>
                <w:webHidden/>
              </w:rPr>
            </w:r>
            <w:r w:rsidR="00DB2526" w:rsidRPr="00DB2526">
              <w:rPr>
                <w:rFonts w:cs="Times New Roman"/>
                <w:noProof/>
                <w:webHidden/>
              </w:rPr>
              <w:fldChar w:fldCharType="separate"/>
            </w:r>
            <w:r w:rsidR="00DB2526" w:rsidRPr="00DB2526">
              <w:rPr>
                <w:rFonts w:cs="Times New Roman"/>
                <w:noProof/>
                <w:webHidden/>
              </w:rPr>
              <w:t>2</w:t>
            </w:r>
            <w:r w:rsidR="00DB2526" w:rsidRPr="00DB2526">
              <w:rPr>
                <w:rFonts w:cs="Times New Roman"/>
                <w:noProof/>
                <w:webHidden/>
              </w:rPr>
              <w:fldChar w:fldCharType="end"/>
            </w:r>
          </w:hyperlink>
        </w:p>
        <w:p w14:paraId="143D19F5" w14:textId="263149CD" w:rsidR="00055868" w:rsidRPr="00DB2526" w:rsidRDefault="003229CB" w:rsidP="00AC3D44">
          <w:pPr>
            <w:spacing w:after="0" w:line="360" w:lineRule="auto"/>
            <w:rPr>
              <w:rFonts w:cs="Times New Roman"/>
            </w:rPr>
          </w:pPr>
          <w:r w:rsidRPr="00DB2526">
            <w:rPr>
              <w:rFonts w:cs="Times New Roman"/>
            </w:rPr>
            <w:fldChar w:fldCharType="end"/>
          </w:r>
        </w:p>
      </w:sdtContent>
    </w:sdt>
    <w:p w14:paraId="03BD1DB5" w14:textId="2F8AA77F" w:rsidR="00055868" w:rsidRDefault="00055868" w:rsidP="00055868">
      <w:pPr>
        <w:rPr>
          <w:rFonts w:eastAsia="方正小标宋简体" w:cs="Times New Roman"/>
          <w:sz w:val="36"/>
          <w:szCs w:val="36"/>
        </w:rPr>
      </w:pPr>
    </w:p>
    <w:p w14:paraId="75487944" w14:textId="77777777" w:rsidR="006A6343" w:rsidRPr="00055868" w:rsidRDefault="006A6343" w:rsidP="00055868">
      <w:pPr>
        <w:rPr>
          <w:rFonts w:eastAsia="方正小标宋简体" w:cs="Times New Roman"/>
          <w:sz w:val="36"/>
          <w:szCs w:val="36"/>
        </w:rPr>
        <w:sectPr w:rsidR="006A6343" w:rsidRPr="00055868" w:rsidSect="00A40A39">
          <w:pgSz w:w="11906" w:h="16838"/>
          <w:pgMar w:top="1440" w:right="1800" w:bottom="1440" w:left="1800" w:header="851" w:footer="992" w:gutter="0"/>
          <w:cols w:space="425"/>
          <w:docGrid w:type="lines" w:linePitch="435"/>
        </w:sectPr>
      </w:pPr>
    </w:p>
    <w:p w14:paraId="57FAEF7F" w14:textId="546E96D6" w:rsidR="003F5B2A" w:rsidRPr="00720538" w:rsidRDefault="00E1460F" w:rsidP="0055545F">
      <w:pPr>
        <w:spacing w:afterLines="50" w:after="217" w:line="360" w:lineRule="auto"/>
        <w:jc w:val="center"/>
        <w:rPr>
          <w:rFonts w:eastAsia="方正小标宋简体" w:cs="Times New Roman"/>
          <w:kern w:val="2"/>
          <w:sz w:val="36"/>
          <w:szCs w:val="36"/>
        </w:rPr>
      </w:pPr>
      <w:r>
        <w:rPr>
          <w:rFonts w:eastAsia="方正小标宋简体" w:cs="Times New Roman" w:hint="eastAsia"/>
          <w:kern w:val="2"/>
          <w:sz w:val="36"/>
          <w:szCs w:val="36"/>
        </w:rPr>
        <w:lastRenderedPageBreak/>
        <w:t>富马酸丙</w:t>
      </w:r>
      <w:proofErr w:type="gramStart"/>
      <w:r>
        <w:rPr>
          <w:rFonts w:eastAsia="方正小标宋简体" w:cs="Times New Roman" w:hint="eastAsia"/>
          <w:kern w:val="2"/>
          <w:sz w:val="36"/>
          <w:szCs w:val="36"/>
        </w:rPr>
        <w:t>酚</w:t>
      </w:r>
      <w:r>
        <w:rPr>
          <w:rFonts w:eastAsia="方正小标宋简体" w:cs="Times New Roman"/>
          <w:kern w:val="2"/>
          <w:sz w:val="36"/>
          <w:szCs w:val="36"/>
        </w:rPr>
        <w:t>替诺福韦片</w:t>
      </w:r>
      <w:proofErr w:type="gramEnd"/>
      <w:r w:rsidR="007A08CA">
        <w:rPr>
          <w:rFonts w:eastAsia="方正小标宋简体" w:cs="Times New Roman"/>
          <w:kern w:val="2"/>
          <w:sz w:val="36"/>
          <w:szCs w:val="36"/>
        </w:rPr>
        <w:t>生物等效</w:t>
      </w:r>
      <w:r w:rsidR="007A08CA">
        <w:rPr>
          <w:rFonts w:eastAsia="方正小标宋简体" w:cs="Times New Roman" w:hint="eastAsia"/>
          <w:kern w:val="2"/>
          <w:sz w:val="36"/>
          <w:szCs w:val="36"/>
        </w:rPr>
        <w:t>性</w:t>
      </w:r>
      <w:r w:rsidR="007A08CA">
        <w:rPr>
          <w:rFonts w:eastAsia="方正小标宋简体" w:cs="Times New Roman"/>
          <w:kern w:val="2"/>
          <w:sz w:val="36"/>
          <w:szCs w:val="36"/>
        </w:rPr>
        <w:t>研究</w:t>
      </w:r>
      <w:r w:rsidR="002A44DA" w:rsidRPr="00720538">
        <w:rPr>
          <w:rFonts w:eastAsia="方正小标宋简体" w:cs="Times New Roman"/>
          <w:kern w:val="2"/>
          <w:sz w:val="36"/>
          <w:szCs w:val="36"/>
        </w:rPr>
        <w:t>指导原则</w:t>
      </w:r>
    </w:p>
    <w:p w14:paraId="50C2C948" w14:textId="77777777" w:rsidR="00114F90" w:rsidRPr="003359E1" w:rsidRDefault="00114F90" w:rsidP="00B55A8B">
      <w:pPr>
        <w:pStyle w:val="a9"/>
        <w:spacing w:line="360" w:lineRule="auto"/>
        <w:outlineLvl w:val="0"/>
        <w:rPr>
          <w:rFonts w:ascii="黑体" w:eastAsia="黑体" w:hAnsi="黑体"/>
        </w:rPr>
      </w:pPr>
      <w:bookmarkStart w:id="0" w:name="_Toc68014883"/>
      <w:r w:rsidRPr="003359E1">
        <w:rPr>
          <w:rFonts w:ascii="黑体" w:eastAsia="黑体" w:hAnsi="黑体" w:hint="eastAsia"/>
        </w:rPr>
        <w:t>一</w:t>
      </w:r>
      <w:r w:rsidRPr="003359E1">
        <w:rPr>
          <w:rFonts w:ascii="黑体" w:eastAsia="黑体" w:hAnsi="黑体"/>
        </w:rPr>
        <w:t>、</w:t>
      </w:r>
      <w:r w:rsidRPr="003359E1">
        <w:rPr>
          <w:rFonts w:ascii="黑体" w:eastAsia="黑体" w:hAnsi="黑体" w:hint="eastAsia"/>
        </w:rPr>
        <w:t>概述</w:t>
      </w:r>
      <w:bookmarkEnd w:id="0"/>
    </w:p>
    <w:p w14:paraId="75A7BA22" w14:textId="54860690" w:rsidR="00646260" w:rsidRDefault="00E1460F" w:rsidP="00CD03EC">
      <w:pPr>
        <w:pStyle w:val="21"/>
        <w:spacing w:line="360" w:lineRule="auto"/>
      </w:pPr>
      <w:r w:rsidRPr="00E1460F">
        <w:rPr>
          <w:rFonts w:hint="eastAsia"/>
        </w:rPr>
        <w:t>富马酸丙</w:t>
      </w:r>
      <w:proofErr w:type="gramStart"/>
      <w:r w:rsidRPr="00E1460F">
        <w:rPr>
          <w:rFonts w:hint="eastAsia"/>
        </w:rPr>
        <w:t>酚替诺福韦片</w:t>
      </w:r>
      <w:proofErr w:type="gramEnd"/>
      <w:r w:rsidR="004C764F" w:rsidRPr="004C764F">
        <w:rPr>
          <w:rFonts w:hint="eastAsia"/>
        </w:rPr>
        <w:t>（</w:t>
      </w:r>
      <w:proofErr w:type="spellStart"/>
      <w:r w:rsidRPr="00004D95">
        <w:t>Tenofovir</w:t>
      </w:r>
      <w:proofErr w:type="spellEnd"/>
      <w:r w:rsidRPr="00004D95">
        <w:t xml:space="preserve"> </w:t>
      </w:r>
      <w:proofErr w:type="spellStart"/>
      <w:r w:rsidR="00004D95" w:rsidRPr="00004D95">
        <w:t>A</w:t>
      </w:r>
      <w:r w:rsidRPr="00004D95">
        <w:t>lafenamide</w:t>
      </w:r>
      <w:proofErr w:type="spellEnd"/>
      <w:r w:rsidRPr="00004D95">
        <w:t xml:space="preserve"> Fumarate </w:t>
      </w:r>
      <w:r w:rsidR="00004D95" w:rsidRPr="00004D95">
        <w:t>T</w:t>
      </w:r>
      <w:r w:rsidRPr="00004D95">
        <w:t>ablets</w:t>
      </w:r>
      <w:r w:rsidR="004C764F" w:rsidRPr="004C764F">
        <w:rPr>
          <w:rFonts w:hint="eastAsia"/>
        </w:rPr>
        <w:t>）用于</w:t>
      </w:r>
      <w:r w:rsidRPr="00E1460F">
        <w:rPr>
          <w:rFonts w:hint="eastAsia"/>
        </w:rPr>
        <w:t>治疗成人和青少年</w:t>
      </w:r>
      <w:r w:rsidR="001E6042">
        <w:rPr>
          <w:rFonts w:hint="eastAsia"/>
        </w:rPr>
        <w:t>（</w:t>
      </w:r>
      <w:r w:rsidR="001E6042" w:rsidRPr="00E1460F">
        <w:rPr>
          <w:rFonts w:hint="eastAsia"/>
        </w:rPr>
        <w:t>年龄</w:t>
      </w:r>
      <w:r w:rsidR="001E6042">
        <w:rPr>
          <w:rFonts w:hint="eastAsia"/>
        </w:rPr>
        <w:t>12</w:t>
      </w:r>
      <w:r w:rsidR="001E6042" w:rsidRPr="00E1460F">
        <w:rPr>
          <w:rFonts w:hint="eastAsia"/>
        </w:rPr>
        <w:t>岁及以上，体重至少为</w:t>
      </w:r>
      <w:r w:rsidR="001E6042">
        <w:rPr>
          <w:rFonts w:hint="eastAsia"/>
        </w:rPr>
        <w:t>35</w:t>
      </w:r>
      <w:r w:rsidR="001E6042" w:rsidRPr="00E1460F">
        <w:rPr>
          <w:rFonts w:hint="eastAsia"/>
        </w:rPr>
        <w:t>kg</w:t>
      </w:r>
      <w:r w:rsidR="001E6042">
        <w:rPr>
          <w:rFonts w:hint="eastAsia"/>
        </w:rPr>
        <w:t>）</w:t>
      </w:r>
      <w:r w:rsidRPr="00E1460F">
        <w:rPr>
          <w:rFonts w:hint="eastAsia"/>
        </w:rPr>
        <w:t>慢性乙型肝炎</w:t>
      </w:r>
      <w:r w:rsidR="00B55A8B">
        <w:rPr>
          <w:rFonts w:hint="eastAsia"/>
        </w:rPr>
        <w:t>。</w:t>
      </w:r>
      <w:r w:rsidR="006D4237" w:rsidRPr="006D4237">
        <w:rPr>
          <w:rFonts w:hint="eastAsia"/>
        </w:rPr>
        <w:t>主要成份为富马酸丙</w:t>
      </w:r>
      <w:proofErr w:type="gramStart"/>
      <w:r w:rsidR="006D4237" w:rsidRPr="006D4237">
        <w:rPr>
          <w:rFonts w:hint="eastAsia"/>
        </w:rPr>
        <w:t>酚替诺</w:t>
      </w:r>
      <w:proofErr w:type="gramEnd"/>
      <w:r w:rsidR="006D4237" w:rsidRPr="006D4237">
        <w:rPr>
          <w:rFonts w:hint="eastAsia"/>
        </w:rPr>
        <w:t>福韦，是</w:t>
      </w:r>
      <w:proofErr w:type="gramStart"/>
      <w:r w:rsidR="006D4237" w:rsidRPr="006D4237">
        <w:rPr>
          <w:rFonts w:hint="eastAsia"/>
        </w:rPr>
        <w:t>替诺福韦的亚磷</w:t>
      </w:r>
      <w:proofErr w:type="gramEnd"/>
      <w:r w:rsidR="006D4237" w:rsidRPr="006D4237">
        <w:rPr>
          <w:rFonts w:hint="eastAsia"/>
        </w:rPr>
        <w:t>酰胺前体药物</w:t>
      </w:r>
      <w:r w:rsidR="004556DD" w:rsidRPr="004D70D1">
        <w:rPr>
          <w:rFonts w:hint="eastAsia"/>
        </w:rPr>
        <w:t>。</w:t>
      </w:r>
    </w:p>
    <w:p w14:paraId="23614F89" w14:textId="78DF8C3E" w:rsidR="00393CC6" w:rsidRDefault="008E7F65" w:rsidP="008E7F65">
      <w:pPr>
        <w:pStyle w:val="21"/>
        <w:spacing w:line="360" w:lineRule="auto"/>
      </w:pPr>
      <w:r w:rsidRPr="008E7F65">
        <w:rPr>
          <w:rFonts w:hint="eastAsia"/>
        </w:rPr>
        <w:t>富马酸丙</w:t>
      </w:r>
      <w:proofErr w:type="gramStart"/>
      <w:r w:rsidRPr="008E7F65">
        <w:rPr>
          <w:rFonts w:hint="eastAsia"/>
        </w:rPr>
        <w:t>酚替诺福韦片</w:t>
      </w:r>
      <w:proofErr w:type="gramEnd"/>
      <w:r w:rsidR="00393CC6" w:rsidRPr="00393CC6">
        <w:rPr>
          <w:rFonts w:hint="eastAsia"/>
        </w:rPr>
        <w:t>生物等效性研究应符合本指导原则，还应参照《以药动学参数为终点评价指标的化学药物仿制药人体生物等效性研究技术指导原则》、</w:t>
      </w:r>
      <w:r w:rsidR="00E12A45">
        <w:rPr>
          <w:rFonts w:hint="eastAsia"/>
        </w:rPr>
        <w:t>《</w:t>
      </w:r>
      <w:r w:rsidR="00E12A45" w:rsidRPr="00E12A45">
        <w:rPr>
          <w:rFonts w:hint="eastAsia"/>
        </w:rPr>
        <w:t>高变异药物生物等效性研究技术指导原则</w:t>
      </w:r>
      <w:r w:rsidR="00E12A45">
        <w:rPr>
          <w:rFonts w:hint="eastAsia"/>
        </w:rPr>
        <w:t>》、</w:t>
      </w:r>
      <w:r w:rsidR="00393CC6" w:rsidRPr="00393CC6">
        <w:rPr>
          <w:rFonts w:hint="eastAsia"/>
        </w:rPr>
        <w:t>《生物等效性研究的统计学指导原则》等相关指导原则</w:t>
      </w:r>
      <w:r w:rsidR="008118A2" w:rsidRPr="008118A2">
        <w:rPr>
          <w:rFonts w:hint="eastAsia"/>
        </w:rPr>
        <w:t>要求</w:t>
      </w:r>
      <w:r w:rsidR="00393CC6" w:rsidRPr="00393CC6">
        <w:rPr>
          <w:rFonts w:hint="eastAsia"/>
        </w:rPr>
        <w:t>。</w:t>
      </w:r>
    </w:p>
    <w:p w14:paraId="6734FB6E" w14:textId="20AF14F5" w:rsidR="002A44DA" w:rsidRPr="003359E1" w:rsidRDefault="00114F90" w:rsidP="00B55A8B">
      <w:pPr>
        <w:pStyle w:val="a9"/>
        <w:spacing w:line="360" w:lineRule="auto"/>
        <w:outlineLvl w:val="0"/>
        <w:rPr>
          <w:rFonts w:ascii="黑体" w:eastAsia="黑体" w:hAnsi="黑体"/>
        </w:rPr>
      </w:pPr>
      <w:bookmarkStart w:id="1" w:name="_Toc68014884"/>
      <w:r w:rsidRPr="003359E1">
        <w:rPr>
          <w:rFonts w:ascii="黑体" w:eastAsia="黑体" w:hAnsi="黑体" w:hint="eastAsia"/>
        </w:rPr>
        <w:t>二</w:t>
      </w:r>
      <w:r w:rsidR="002A44DA" w:rsidRPr="003359E1">
        <w:rPr>
          <w:rFonts w:ascii="黑体" w:eastAsia="黑体" w:hAnsi="黑体"/>
        </w:rPr>
        <w:t>、</w:t>
      </w:r>
      <w:r w:rsidR="00F81735" w:rsidRPr="003359E1">
        <w:rPr>
          <w:rFonts w:ascii="黑体" w:eastAsia="黑体" w:hAnsi="黑体" w:hint="eastAsia"/>
        </w:rPr>
        <w:t>人体</w:t>
      </w:r>
      <w:r w:rsidR="002A44DA" w:rsidRPr="003359E1">
        <w:rPr>
          <w:rFonts w:ascii="黑体" w:eastAsia="黑体" w:hAnsi="黑体"/>
        </w:rPr>
        <w:t>生物等效性</w:t>
      </w:r>
      <w:r w:rsidR="008A394C">
        <w:rPr>
          <w:rFonts w:ascii="黑体" w:eastAsia="黑体" w:hAnsi="黑体" w:hint="eastAsia"/>
        </w:rPr>
        <w:t>研究</w:t>
      </w:r>
      <w:r w:rsidR="002A44DA" w:rsidRPr="003359E1">
        <w:rPr>
          <w:rFonts w:ascii="黑体" w:eastAsia="黑体" w:hAnsi="黑体"/>
        </w:rPr>
        <w:t>设计</w:t>
      </w:r>
      <w:bookmarkEnd w:id="1"/>
    </w:p>
    <w:p w14:paraId="769EA1CB" w14:textId="77777777" w:rsidR="002A44DA" w:rsidRPr="00B15266" w:rsidRDefault="006F4736" w:rsidP="00B55A8B">
      <w:pPr>
        <w:pStyle w:val="a9"/>
        <w:spacing w:line="360" w:lineRule="auto"/>
      </w:pPr>
      <w:bookmarkStart w:id="2" w:name="_Toc68014885"/>
      <w:r>
        <w:rPr>
          <w:rFonts w:hint="eastAsia"/>
        </w:rPr>
        <w:t>（一）</w:t>
      </w:r>
      <w:r w:rsidR="00393CC6">
        <w:rPr>
          <w:rFonts w:hint="eastAsia"/>
        </w:rPr>
        <w:t>研究类型</w:t>
      </w:r>
      <w:bookmarkEnd w:id="2"/>
    </w:p>
    <w:p w14:paraId="1361DFAE" w14:textId="6AB5BEA2" w:rsidR="009461C9" w:rsidRDefault="009461C9" w:rsidP="00B875E5">
      <w:pPr>
        <w:pStyle w:val="21"/>
        <w:spacing w:line="360" w:lineRule="auto"/>
      </w:pPr>
      <w:r>
        <w:rPr>
          <w:rFonts w:hint="eastAsia"/>
        </w:rPr>
        <w:t>可采用两制剂</w:t>
      </w:r>
      <w:r>
        <w:t>、两周期、两序列交叉</w:t>
      </w:r>
      <w:r>
        <w:rPr>
          <w:rFonts w:hint="eastAsia"/>
        </w:rPr>
        <w:t>设计</w:t>
      </w:r>
      <w:r>
        <w:t>，也可采用部分</w:t>
      </w:r>
      <w:r>
        <w:rPr>
          <w:rFonts w:hint="eastAsia"/>
        </w:rPr>
        <w:t>重复或</w:t>
      </w:r>
      <w:r>
        <w:t>完全</w:t>
      </w:r>
      <w:r>
        <w:rPr>
          <w:rFonts w:hint="eastAsia"/>
        </w:rPr>
        <w:t>重复</w:t>
      </w:r>
      <w:r w:rsidR="00B745FB">
        <w:rPr>
          <w:rFonts w:hint="eastAsia"/>
        </w:rPr>
        <w:t>交叉</w:t>
      </w:r>
      <w:r w:rsidR="009320D6">
        <w:t>设计</w:t>
      </w:r>
      <w:r w:rsidR="009320D6">
        <w:rPr>
          <w:rFonts w:hint="eastAsia"/>
        </w:rPr>
        <w:t>，</w:t>
      </w:r>
      <w:r w:rsidR="009320D6">
        <w:t>开展单次给药的空腹及餐后人体生物等效性研究。</w:t>
      </w:r>
    </w:p>
    <w:p w14:paraId="4ABB3E98" w14:textId="77777777" w:rsidR="002A44DA" w:rsidRPr="00B15266" w:rsidRDefault="006F4736" w:rsidP="00B55A8B">
      <w:pPr>
        <w:pStyle w:val="a9"/>
        <w:spacing w:line="360" w:lineRule="auto"/>
      </w:pPr>
      <w:bookmarkStart w:id="3" w:name="_Toc68014886"/>
      <w:r>
        <w:rPr>
          <w:rFonts w:hint="eastAsia"/>
        </w:rPr>
        <w:t>（二）</w:t>
      </w:r>
      <w:r w:rsidR="00393CC6">
        <w:rPr>
          <w:rFonts w:hint="eastAsia"/>
        </w:rPr>
        <w:t>受试人群</w:t>
      </w:r>
      <w:bookmarkEnd w:id="3"/>
    </w:p>
    <w:p w14:paraId="0C5D19F3" w14:textId="06977B45" w:rsidR="00E95922" w:rsidRPr="00393CC6" w:rsidRDefault="00393CC6" w:rsidP="00B55A8B">
      <w:pPr>
        <w:pStyle w:val="21"/>
        <w:spacing w:line="360" w:lineRule="auto"/>
        <w:rPr>
          <w:strike/>
        </w:rPr>
      </w:pPr>
      <w:r w:rsidRPr="00720538">
        <w:t>健康</w:t>
      </w:r>
      <w:r>
        <w:rPr>
          <w:rFonts w:hint="eastAsia"/>
        </w:rPr>
        <w:t>受试者</w:t>
      </w:r>
      <w:r w:rsidRPr="00720538">
        <w:t>。</w:t>
      </w:r>
    </w:p>
    <w:p w14:paraId="6AB932C0" w14:textId="77777777" w:rsidR="002A44DA" w:rsidRPr="00B15266" w:rsidRDefault="00E3185C" w:rsidP="00B55A8B">
      <w:pPr>
        <w:pStyle w:val="a9"/>
        <w:spacing w:line="360" w:lineRule="auto"/>
      </w:pPr>
      <w:bookmarkStart w:id="4" w:name="_Toc68014887"/>
      <w:r w:rsidRPr="00B15266">
        <w:rPr>
          <w:rFonts w:hint="eastAsia"/>
        </w:rPr>
        <w:t>（三</w:t>
      </w:r>
      <w:r w:rsidRPr="00B15266">
        <w:t>）</w:t>
      </w:r>
      <w:r w:rsidR="002A44DA" w:rsidRPr="00B15266">
        <w:t>给药剂量</w:t>
      </w:r>
      <w:bookmarkEnd w:id="4"/>
    </w:p>
    <w:p w14:paraId="5DDCE7C9" w14:textId="1BF97C30" w:rsidR="00393CC6" w:rsidRDefault="00173B47" w:rsidP="00B55A8B">
      <w:pPr>
        <w:pStyle w:val="21"/>
        <w:spacing w:line="360" w:lineRule="auto"/>
        <w:rPr>
          <w:highlight w:val="yellow"/>
        </w:rPr>
      </w:pPr>
      <w:r>
        <w:rPr>
          <w:rFonts w:hint="eastAsia"/>
        </w:rPr>
        <w:t>建议采用申报的</w:t>
      </w:r>
      <w:r w:rsidRPr="00291358">
        <w:rPr>
          <w:rFonts w:hint="eastAsia"/>
        </w:rPr>
        <w:t>最高规格</w:t>
      </w:r>
      <w:r w:rsidR="00393CC6" w:rsidRPr="00291358">
        <w:rPr>
          <w:rFonts w:hint="eastAsia"/>
        </w:rPr>
        <w:t>单片</w:t>
      </w:r>
      <w:r w:rsidR="00393CC6" w:rsidRPr="00393CC6">
        <w:rPr>
          <w:rFonts w:hint="eastAsia"/>
        </w:rPr>
        <w:t>服用</w:t>
      </w:r>
      <w:r w:rsidR="00006877">
        <w:rPr>
          <w:rFonts w:hint="eastAsia"/>
        </w:rPr>
        <w:t>。</w:t>
      </w:r>
    </w:p>
    <w:p w14:paraId="7EB4E368" w14:textId="77777777" w:rsidR="002A44DA" w:rsidRPr="00D72215" w:rsidRDefault="006F4736" w:rsidP="00B55A8B">
      <w:pPr>
        <w:pStyle w:val="a9"/>
        <w:spacing w:line="360" w:lineRule="auto"/>
      </w:pPr>
      <w:bookmarkStart w:id="5" w:name="_Toc68014888"/>
      <w:r>
        <w:lastRenderedPageBreak/>
        <w:t>（四）</w:t>
      </w:r>
      <w:r w:rsidR="002A44DA" w:rsidRPr="00D72215">
        <w:t>给药方法</w:t>
      </w:r>
      <w:bookmarkEnd w:id="5"/>
    </w:p>
    <w:p w14:paraId="7C85015E" w14:textId="77777777" w:rsidR="002F7988" w:rsidRPr="002174C9" w:rsidRDefault="00D01E03" w:rsidP="00B55A8B">
      <w:pPr>
        <w:pStyle w:val="21"/>
        <w:spacing w:line="360" w:lineRule="auto"/>
      </w:pPr>
      <w:r>
        <w:rPr>
          <w:rFonts w:hint="eastAsia"/>
        </w:rPr>
        <w:t>口服给药。</w:t>
      </w:r>
    </w:p>
    <w:p w14:paraId="15926544" w14:textId="77777777" w:rsidR="00390759" w:rsidRPr="00857835" w:rsidRDefault="006F4736" w:rsidP="00B55A8B">
      <w:pPr>
        <w:pStyle w:val="a9"/>
        <w:spacing w:line="360" w:lineRule="auto"/>
      </w:pPr>
      <w:bookmarkStart w:id="6" w:name="_Toc68014889"/>
      <w:r w:rsidRPr="00857835">
        <w:t>（五）</w:t>
      </w:r>
      <w:r w:rsidR="00390759" w:rsidRPr="00857835">
        <w:t>血样采集</w:t>
      </w:r>
      <w:bookmarkEnd w:id="6"/>
    </w:p>
    <w:p w14:paraId="2C43ADC2" w14:textId="409619BF" w:rsidR="00CA0336" w:rsidRDefault="00CA0336" w:rsidP="00B55A8B">
      <w:pPr>
        <w:pStyle w:val="21"/>
        <w:spacing w:line="360" w:lineRule="auto"/>
      </w:pPr>
      <w:r w:rsidRPr="00CA0336">
        <w:rPr>
          <w:rFonts w:hint="eastAsia"/>
        </w:rPr>
        <w:t>合理设计样品采集时间，使</w:t>
      </w:r>
      <w:r w:rsidRPr="006620B5">
        <w:rPr>
          <w:rFonts w:hint="eastAsia"/>
        </w:rPr>
        <w:t>其</w:t>
      </w:r>
      <w:r w:rsidRPr="00CA0336">
        <w:rPr>
          <w:rFonts w:hint="eastAsia"/>
        </w:rPr>
        <w:t>包含吸收、分布及消除相。</w:t>
      </w:r>
    </w:p>
    <w:p w14:paraId="3B6DACF7" w14:textId="77777777" w:rsidR="00F43B15" w:rsidRPr="00720538" w:rsidRDefault="006F4736" w:rsidP="00B55A8B">
      <w:pPr>
        <w:pStyle w:val="a9"/>
        <w:spacing w:line="360" w:lineRule="auto"/>
      </w:pPr>
      <w:bookmarkStart w:id="7" w:name="_Toc68014890"/>
      <w:r>
        <w:t>（六）</w:t>
      </w:r>
      <w:r w:rsidR="00390759" w:rsidRPr="00720538">
        <w:t>检测</w:t>
      </w:r>
      <w:r w:rsidR="002A44DA" w:rsidRPr="00720538">
        <w:t>物质</w:t>
      </w:r>
      <w:bookmarkEnd w:id="7"/>
    </w:p>
    <w:p w14:paraId="79915020" w14:textId="6C543D47" w:rsidR="00922FA7" w:rsidRPr="00720538" w:rsidRDefault="00196242" w:rsidP="00B55A8B">
      <w:pPr>
        <w:pStyle w:val="21"/>
        <w:spacing w:line="360" w:lineRule="auto"/>
      </w:pPr>
      <w:r w:rsidRPr="00720538">
        <w:t>血浆中</w:t>
      </w:r>
      <w:r w:rsidR="008118A2">
        <w:rPr>
          <w:rFonts w:hint="eastAsia"/>
        </w:rPr>
        <w:t>的</w:t>
      </w:r>
      <w:r w:rsidR="008B770D">
        <w:rPr>
          <w:rFonts w:hint="eastAsia"/>
        </w:rPr>
        <w:t>丙</w:t>
      </w:r>
      <w:proofErr w:type="gramStart"/>
      <w:r w:rsidR="008B770D">
        <w:rPr>
          <w:rFonts w:hint="eastAsia"/>
        </w:rPr>
        <w:t>酚替诺福韦及其</w:t>
      </w:r>
      <w:r w:rsidR="006620B5">
        <w:t>代谢产物</w:t>
      </w:r>
      <w:r w:rsidR="008B770D">
        <w:rPr>
          <w:rFonts w:hint="eastAsia"/>
        </w:rPr>
        <w:t>替诺</w:t>
      </w:r>
      <w:proofErr w:type="gramEnd"/>
      <w:r w:rsidR="008B770D">
        <w:rPr>
          <w:rFonts w:hint="eastAsia"/>
        </w:rPr>
        <w:t>福</w:t>
      </w:r>
      <w:proofErr w:type="gramStart"/>
      <w:r w:rsidR="008B770D">
        <w:rPr>
          <w:rFonts w:hint="eastAsia"/>
        </w:rPr>
        <w:t>韦</w:t>
      </w:r>
      <w:proofErr w:type="gramEnd"/>
      <w:r w:rsidRPr="00720538">
        <w:t>。</w:t>
      </w:r>
    </w:p>
    <w:p w14:paraId="56BBD801" w14:textId="77777777" w:rsidR="002A44DA" w:rsidRPr="009C3CCF" w:rsidRDefault="006F4736" w:rsidP="00B55A8B">
      <w:pPr>
        <w:pStyle w:val="a9"/>
        <w:spacing w:line="360" w:lineRule="auto"/>
      </w:pPr>
      <w:bookmarkStart w:id="8" w:name="_Toc68014891"/>
      <w:r w:rsidRPr="009C3CCF">
        <w:t>（七）</w:t>
      </w:r>
      <w:r w:rsidR="00F947FC" w:rsidRPr="009C3CCF">
        <w:rPr>
          <w:rFonts w:hint="eastAsia"/>
          <w:color w:val="000000" w:themeColor="text1"/>
        </w:rPr>
        <w:t>生物</w:t>
      </w:r>
      <w:r w:rsidR="00F947FC" w:rsidRPr="009C3CCF">
        <w:rPr>
          <w:color w:val="000000" w:themeColor="text1"/>
        </w:rPr>
        <w:t>等效性</w:t>
      </w:r>
      <w:r w:rsidR="002A44DA" w:rsidRPr="009C3CCF">
        <w:t>评价</w:t>
      </w:r>
      <w:bookmarkEnd w:id="8"/>
    </w:p>
    <w:p w14:paraId="3CA29321" w14:textId="6610B1A5" w:rsidR="00F42CF3" w:rsidRPr="00F42CF3" w:rsidRDefault="00604AD6" w:rsidP="00F42CF3">
      <w:pPr>
        <w:pStyle w:val="21"/>
        <w:spacing w:line="360" w:lineRule="auto"/>
      </w:pPr>
      <w:r>
        <w:rPr>
          <w:rFonts w:hint="eastAsia"/>
        </w:rPr>
        <w:t>建议以丙</w:t>
      </w:r>
      <w:proofErr w:type="gramStart"/>
      <w:r>
        <w:rPr>
          <w:rFonts w:hint="eastAsia"/>
        </w:rPr>
        <w:t>酚</w:t>
      </w:r>
      <w:r>
        <w:t>替诺福韦</w:t>
      </w:r>
      <w:proofErr w:type="gramEnd"/>
      <w:r>
        <w:t>的</w:t>
      </w:r>
      <w:proofErr w:type="spellStart"/>
      <w:r w:rsidRPr="00720538">
        <w:t>C</w:t>
      </w:r>
      <w:r w:rsidRPr="00720538">
        <w:rPr>
          <w:vertAlign w:val="subscript"/>
        </w:rPr>
        <w:t>max</w:t>
      </w:r>
      <w:proofErr w:type="spellEnd"/>
      <w:r w:rsidRPr="00720538">
        <w:t>、</w:t>
      </w:r>
      <w:r w:rsidRPr="00720538">
        <w:t>AUC</w:t>
      </w:r>
      <w:r w:rsidRPr="00720538">
        <w:rPr>
          <w:vertAlign w:val="subscript"/>
        </w:rPr>
        <w:t>0-t</w:t>
      </w:r>
      <w:r w:rsidRPr="00720538">
        <w:t>和</w:t>
      </w:r>
      <w:r w:rsidRPr="00720538">
        <w:t>AUC</w:t>
      </w:r>
      <w:r w:rsidRPr="00720538">
        <w:rPr>
          <w:vertAlign w:val="subscript"/>
        </w:rPr>
        <w:t>0-∞</w:t>
      </w:r>
      <w:r w:rsidRPr="008963CC">
        <w:rPr>
          <w:rFonts w:hint="eastAsia"/>
        </w:rPr>
        <w:t>作为</w:t>
      </w:r>
      <w:r w:rsidRPr="00AA4A88">
        <w:rPr>
          <w:rFonts w:hint="eastAsia"/>
        </w:rPr>
        <w:t>生物等效性评价的指标</w:t>
      </w:r>
      <w:r w:rsidR="00F42CF3">
        <w:rPr>
          <w:rFonts w:hint="eastAsia"/>
        </w:rPr>
        <w:t>。</w:t>
      </w:r>
      <w:proofErr w:type="gramStart"/>
      <w:r>
        <w:rPr>
          <w:rFonts w:hint="eastAsia"/>
        </w:rPr>
        <w:t>替诺福韦</w:t>
      </w:r>
      <w:proofErr w:type="gramEnd"/>
      <w:r>
        <w:t>的</w:t>
      </w:r>
      <w:proofErr w:type="spellStart"/>
      <w:r w:rsidRPr="00720538">
        <w:t>C</w:t>
      </w:r>
      <w:r w:rsidRPr="00720538">
        <w:rPr>
          <w:vertAlign w:val="subscript"/>
        </w:rPr>
        <w:t>max</w:t>
      </w:r>
      <w:proofErr w:type="spellEnd"/>
      <w:r w:rsidRPr="00720538">
        <w:t>、</w:t>
      </w:r>
      <w:r w:rsidRPr="00720538">
        <w:t>AUC</w:t>
      </w:r>
      <w:r w:rsidRPr="00720538">
        <w:rPr>
          <w:vertAlign w:val="subscript"/>
        </w:rPr>
        <w:t>0-t</w:t>
      </w:r>
      <w:r w:rsidRPr="00720538">
        <w:t>和</w:t>
      </w:r>
      <w:r w:rsidRPr="00720538">
        <w:t>AUC</w:t>
      </w:r>
      <w:r w:rsidRPr="00720538">
        <w:rPr>
          <w:vertAlign w:val="subscript"/>
        </w:rPr>
        <w:t>0-∞</w:t>
      </w:r>
      <w:r w:rsidRPr="00604AD6">
        <w:rPr>
          <w:rFonts w:hint="eastAsia"/>
        </w:rPr>
        <w:t>用于进一步支持临床疗效的可比性</w:t>
      </w:r>
      <w:r w:rsidR="00F42CF3">
        <w:rPr>
          <w:rFonts w:hint="eastAsia"/>
        </w:rPr>
        <w:t>，也可采用</w:t>
      </w:r>
      <w:r w:rsidR="00F42CF3">
        <w:rPr>
          <w:rFonts w:hint="eastAsia"/>
        </w:rPr>
        <w:t>AUC</w:t>
      </w:r>
      <w:r w:rsidR="00F42CF3" w:rsidRPr="00604AD6">
        <w:rPr>
          <w:rFonts w:hint="eastAsia"/>
          <w:vertAlign w:val="subscript"/>
        </w:rPr>
        <w:t>0-72h</w:t>
      </w:r>
      <w:r w:rsidR="00F42CF3">
        <w:rPr>
          <w:rFonts w:hint="eastAsia"/>
        </w:rPr>
        <w:t>来代替</w:t>
      </w:r>
      <w:r w:rsidR="00F42CF3">
        <w:rPr>
          <w:rFonts w:hint="eastAsia"/>
        </w:rPr>
        <w:t>AUC</w:t>
      </w:r>
      <w:r w:rsidR="00F42CF3" w:rsidRPr="00604AD6">
        <w:rPr>
          <w:rFonts w:hint="eastAsia"/>
          <w:vertAlign w:val="subscript"/>
        </w:rPr>
        <w:t>0-t</w:t>
      </w:r>
      <w:r w:rsidR="00F42CF3">
        <w:rPr>
          <w:rFonts w:hint="eastAsia"/>
        </w:rPr>
        <w:t>和</w:t>
      </w:r>
      <w:r w:rsidR="00F42CF3">
        <w:rPr>
          <w:rFonts w:hint="eastAsia"/>
        </w:rPr>
        <w:t>AUC</w:t>
      </w:r>
      <w:r w:rsidR="00F42CF3" w:rsidRPr="00604AD6">
        <w:rPr>
          <w:rFonts w:cs="Times New Roman"/>
          <w:vertAlign w:val="subscript"/>
        </w:rPr>
        <w:t>0-∞</w:t>
      </w:r>
      <w:r w:rsidR="00F42CF3">
        <w:rPr>
          <w:rFonts w:hint="eastAsia"/>
        </w:rPr>
        <w:t>评价制剂</w:t>
      </w:r>
      <w:proofErr w:type="gramStart"/>
      <w:r w:rsidR="00F42CF3">
        <w:rPr>
          <w:rFonts w:hint="eastAsia"/>
        </w:rPr>
        <w:t>间替诺福韦</w:t>
      </w:r>
      <w:proofErr w:type="gramEnd"/>
      <w:r w:rsidR="00F42CF3">
        <w:rPr>
          <w:rFonts w:hint="eastAsia"/>
        </w:rPr>
        <w:t>吸收程度的差异。</w:t>
      </w:r>
    </w:p>
    <w:p w14:paraId="23FF7BF3" w14:textId="673F4434" w:rsidR="009461C9" w:rsidRDefault="0097033A" w:rsidP="00A04F47">
      <w:pPr>
        <w:pStyle w:val="21"/>
        <w:spacing w:line="360" w:lineRule="auto"/>
      </w:pPr>
      <w:r w:rsidRPr="001712BB">
        <w:rPr>
          <w:rFonts w:hint="eastAsia"/>
        </w:rPr>
        <w:t>应在研究方案和统计分析计划中提前制定生物等效性分析方法</w:t>
      </w:r>
      <w:r w:rsidR="009461C9">
        <w:rPr>
          <w:rFonts w:hint="eastAsia"/>
        </w:rPr>
        <w:t>。</w:t>
      </w:r>
      <w:r w:rsidR="00361376">
        <w:rPr>
          <w:rFonts w:hint="eastAsia"/>
        </w:rPr>
        <w:t>若</w:t>
      </w:r>
      <w:r w:rsidR="009461C9" w:rsidRPr="009461C9">
        <w:rPr>
          <w:rFonts w:hint="eastAsia"/>
        </w:rPr>
        <w:t>采用两交叉试验设计，生物等效性接受标准为受试制剂与参比制剂的</w:t>
      </w:r>
      <w:proofErr w:type="spellStart"/>
      <w:r w:rsidR="009461C9" w:rsidRPr="009461C9">
        <w:rPr>
          <w:rFonts w:hint="eastAsia"/>
        </w:rPr>
        <w:t>C</w:t>
      </w:r>
      <w:r w:rsidR="009461C9" w:rsidRPr="009461C9">
        <w:rPr>
          <w:rFonts w:hint="eastAsia"/>
          <w:vertAlign w:val="subscript"/>
        </w:rPr>
        <w:t>max</w:t>
      </w:r>
      <w:proofErr w:type="spellEnd"/>
      <w:r w:rsidR="009461C9" w:rsidRPr="009461C9">
        <w:rPr>
          <w:rFonts w:hint="eastAsia"/>
        </w:rPr>
        <w:t>、</w:t>
      </w:r>
      <w:r w:rsidR="009461C9" w:rsidRPr="00720538">
        <w:t>AUC</w:t>
      </w:r>
      <w:r w:rsidR="009461C9" w:rsidRPr="00720538">
        <w:rPr>
          <w:vertAlign w:val="subscript"/>
        </w:rPr>
        <w:t>0-t</w:t>
      </w:r>
      <w:r w:rsidR="009461C9" w:rsidRPr="00720538">
        <w:t>和</w:t>
      </w:r>
      <w:r w:rsidR="009461C9" w:rsidRPr="00720538">
        <w:t>AUC</w:t>
      </w:r>
      <w:r w:rsidR="009461C9" w:rsidRPr="00720538">
        <w:rPr>
          <w:vertAlign w:val="subscript"/>
        </w:rPr>
        <w:t>0-∞</w:t>
      </w:r>
      <w:r w:rsidR="009461C9" w:rsidRPr="009461C9">
        <w:rPr>
          <w:rFonts w:hint="eastAsia"/>
        </w:rPr>
        <w:t>的几何均值比的</w:t>
      </w:r>
      <w:r w:rsidR="009461C9" w:rsidRPr="009461C9">
        <w:rPr>
          <w:rFonts w:hint="eastAsia"/>
        </w:rPr>
        <w:t>90%</w:t>
      </w:r>
      <w:r w:rsidR="00A04F47">
        <w:rPr>
          <w:rFonts w:hint="eastAsia"/>
        </w:rPr>
        <w:t>置信区间在</w:t>
      </w:r>
      <w:r w:rsidR="00A04F47" w:rsidRPr="009461C9">
        <w:rPr>
          <w:rFonts w:hint="eastAsia"/>
        </w:rPr>
        <w:t>80.00%</w:t>
      </w:r>
      <w:r w:rsidR="00A04F47">
        <w:rPr>
          <w:rFonts w:hint="eastAsia"/>
        </w:rPr>
        <w:t>~</w:t>
      </w:r>
      <w:r w:rsidR="00A04F47" w:rsidRPr="009461C9">
        <w:rPr>
          <w:rFonts w:hint="eastAsia"/>
        </w:rPr>
        <w:t>125.00%</w:t>
      </w:r>
      <w:r w:rsidR="00A04F47">
        <w:rPr>
          <w:rFonts w:hint="eastAsia"/>
        </w:rPr>
        <w:t>范围</w:t>
      </w:r>
      <w:r w:rsidR="00A04F47">
        <w:t>内</w:t>
      </w:r>
      <w:r w:rsidR="00A04F47">
        <w:rPr>
          <w:rFonts w:hint="eastAsia"/>
        </w:rPr>
        <w:t>。</w:t>
      </w:r>
      <w:r w:rsidR="00361376">
        <w:rPr>
          <w:rFonts w:hint="eastAsia"/>
        </w:rPr>
        <w:t>若</w:t>
      </w:r>
      <w:r w:rsidR="00CD1002" w:rsidRPr="009461C9">
        <w:rPr>
          <w:rFonts w:hint="eastAsia"/>
        </w:rPr>
        <w:t>采用部分重复或完全重复</w:t>
      </w:r>
      <w:r w:rsidR="00B745FB">
        <w:rPr>
          <w:rFonts w:hint="eastAsia"/>
        </w:rPr>
        <w:t>交叉</w:t>
      </w:r>
      <w:r w:rsidR="00CD1002" w:rsidRPr="009461C9">
        <w:rPr>
          <w:rFonts w:hint="eastAsia"/>
        </w:rPr>
        <w:t>设计，</w:t>
      </w:r>
      <w:r w:rsidR="00B745FB">
        <w:rPr>
          <w:rFonts w:hint="eastAsia"/>
        </w:rPr>
        <w:t>具体评价</w:t>
      </w:r>
      <w:r w:rsidR="00B745FB">
        <w:t>标准</w:t>
      </w:r>
      <w:r w:rsidR="00CD1002" w:rsidRPr="009461C9">
        <w:rPr>
          <w:rFonts w:hint="eastAsia"/>
        </w:rPr>
        <w:t>建议参照《高变异药物生物等效性研究技术指导原则》。</w:t>
      </w:r>
    </w:p>
    <w:p w14:paraId="4FC491E7" w14:textId="77777777" w:rsidR="00775385" w:rsidRPr="00781831" w:rsidRDefault="00114F90" w:rsidP="00B55A8B">
      <w:pPr>
        <w:pStyle w:val="a9"/>
        <w:spacing w:line="360" w:lineRule="auto"/>
        <w:outlineLvl w:val="0"/>
        <w:rPr>
          <w:rFonts w:ascii="黑体" w:eastAsia="黑体" w:hAnsi="黑体"/>
        </w:rPr>
      </w:pPr>
      <w:bookmarkStart w:id="9" w:name="_Toc68014892"/>
      <w:r w:rsidRPr="00781831">
        <w:rPr>
          <w:rFonts w:ascii="黑体" w:eastAsia="黑体" w:hAnsi="黑体" w:hint="eastAsia"/>
        </w:rPr>
        <w:t>三</w:t>
      </w:r>
      <w:r w:rsidR="00775385" w:rsidRPr="00781831">
        <w:rPr>
          <w:rFonts w:ascii="黑体" w:eastAsia="黑体" w:hAnsi="黑体"/>
        </w:rPr>
        <w:t>、</w:t>
      </w:r>
      <w:r w:rsidR="00281ABC" w:rsidRPr="00781831">
        <w:rPr>
          <w:rFonts w:ascii="黑体" w:eastAsia="黑体" w:hAnsi="黑体" w:hint="eastAsia"/>
        </w:rPr>
        <w:t>人体生物等效性研究豁免</w:t>
      </w:r>
      <w:bookmarkEnd w:id="9"/>
    </w:p>
    <w:p w14:paraId="1408A54F" w14:textId="23AD84C7" w:rsidR="00527A2F" w:rsidRDefault="00527A2F" w:rsidP="00B55A8B">
      <w:pPr>
        <w:pStyle w:val="21"/>
        <w:spacing w:line="360" w:lineRule="auto"/>
        <w:rPr>
          <w:rFonts w:cs="Times New Roman"/>
          <w:color w:val="000000"/>
          <w:szCs w:val="32"/>
        </w:rPr>
      </w:pPr>
      <w:r w:rsidRPr="00527A2F">
        <w:rPr>
          <w:rFonts w:cs="Times New Roman" w:hint="eastAsia"/>
          <w:color w:val="000000"/>
          <w:szCs w:val="32"/>
        </w:rPr>
        <w:t>本品国内</w:t>
      </w:r>
      <w:proofErr w:type="gramStart"/>
      <w:r w:rsidRPr="00527A2F">
        <w:rPr>
          <w:rFonts w:cs="Times New Roman" w:hint="eastAsia"/>
          <w:color w:val="000000"/>
          <w:szCs w:val="32"/>
        </w:rPr>
        <w:t>当前仅</w:t>
      </w:r>
      <w:proofErr w:type="gramEnd"/>
      <w:r w:rsidRPr="00527A2F">
        <w:rPr>
          <w:rFonts w:cs="Times New Roman" w:hint="eastAsia"/>
          <w:color w:val="000000"/>
          <w:szCs w:val="32"/>
        </w:rPr>
        <w:t>上市</w:t>
      </w:r>
      <w:r w:rsidR="00030E0D">
        <w:rPr>
          <w:rFonts w:cs="Times New Roman"/>
          <w:color w:val="000000"/>
          <w:szCs w:val="32"/>
        </w:rPr>
        <w:t>25</w:t>
      </w:r>
      <w:r w:rsidRPr="00527A2F">
        <w:rPr>
          <w:rFonts w:cs="Times New Roman" w:hint="eastAsia"/>
          <w:color w:val="000000"/>
          <w:szCs w:val="32"/>
        </w:rPr>
        <w:t>mg</w:t>
      </w:r>
      <w:r w:rsidR="00D56605">
        <w:rPr>
          <w:rFonts w:cs="Times New Roman" w:hint="eastAsia"/>
          <w:color w:val="000000"/>
          <w:szCs w:val="32"/>
        </w:rPr>
        <w:t>规格，本项</w:t>
      </w:r>
      <w:r w:rsidRPr="00527A2F">
        <w:rPr>
          <w:rFonts w:cs="Times New Roman" w:hint="eastAsia"/>
          <w:color w:val="000000"/>
          <w:szCs w:val="32"/>
        </w:rPr>
        <w:t>不适用。</w:t>
      </w:r>
    </w:p>
    <w:p w14:paraId="57411323" w14:textId="395E75E7" w:rsidR="006620B5" w:rsidRDefault="007D516D" w:rsidP="00380BCF">
      <w:pPr>
        <w:pStyle w:val="a9"/>
        <w:spacing w:line="360" w:lineRule="auto"/>
        <w:outlineLvl w:val="0"/>
      </w:pPr>
      <w:bookmarkStart w:id="10" w:name="_Toc68014893"/>
      <w:r w:rsidRPr="00781831">
        <w:rPr>
          <w:rFonts w:ascii="黑体" w:eastAsia="黑体" w:hAnsi="黑体" w:hint="eastAsia"/>
        </w:rPr>
        <w:t>四</w:t>
      </w:r>
      <w:r w:rsidRPr="00781831">
        <w:rPr>
          <w:rFonts w:ascii="黑体" w:eastAsia="黑体" w:hAnsi="黑体"/>
        </w:rPr>
        <w:t>、参考文献</w:t>
      </w:r>
      <w:bookmarkEnd w:id="10"/>
    </w:p>
    <w:p w14:paraId="6EAA50D1" w14:textId="3F6A374C" w:rsidR="006620B5" w:rsidRPr="001D43B8" w:rsidRDefault="006620B5" w:rsidP="006620B5">
      <w:pPr>
        <w:pStyle w:val="21"/>
        <w:spacing w:line="360" w:lineRule="auto"/>
        <w:rPr>
          <w:rFonts w:cs="Times New Roman"/>
        </w:rPr>
      </w:pPr>
      <w:r>
        <w:rPr>
          <w:rFonts w:cs="Times New Roman"/>
        </w:rPr>
        <w:lastRenderedPageBreak/>
        <w:t xml:space="preserve">1. </w:t>
      </w:r>
      <w:r>
        <w:rPr>
          <w:rFonts w:cs="Times New Roman" w:hint="eastAsia"/>
        </w:rPr>
        <w:t>国家药品</w:t>
      </w:r>
      <w:r>
        <w:rPr>
          <w:rFonts w:cs="Times New Roman"/>
        </w:rPr>
        <w:t>监督管理局</w:t>
      </w:r>
      <w:r>
        <w:rPr>
          <w:rFonts w:cs="Times New Roman" w:hint="eastAsia"/>
        </w:rPr>
        <w:t xml:space="preserve">. </w:t>
      </w:r>
      <w:r w:rsidR="00491502">
        <w:rPr>
          <w:rFonts w:cs="Times New Roman" w:hint="eastAsia"/>
        </w:rPr>
        <w:t>富马酸丙</w:t>
      </w:r>
      <w:proofErr w:type="gramStart"/>
      <w:r w:rsidR="00491502">
        <w:rPr>
          <w:rFonts w:cs="Times New Roman" w:hint="eastAsia"/>
        </w:rPr>
        <w:t>酚替诺福韦</w:t>
      </w:r>
      <w:r w:rsidR="00491502">
        <w:rPr>
          <w:rFonts w:cs="Times New Roman"/>
        </w:rPr>
        <w:t>片</w:t>
      </w:r>
      <w:proofErr w:type="gramEnd"/>
      <w:r w:rsidRPr="00781831">
        <w:rPr>
          <w:rFonts w:cs="Times New Roman" w:hint="eastAsia"/>
        </w:rPr>
        <w:t>说明书</w:t>
      </w:r>
      <w:r>
        <w:rPr>
          <w:rFonts w:cs="Times New Roman" w:hint="eastAsia"/>
        </w:rPr>
        <w:t>.</w:t>
      </w:r>
      <w:r w:rsidR="00491502">
        <w:rPr>
          <w:rFonts w:cs="Times New Roman"/>
        </w:rPr>
        <w:t xml:space="preserve"> 2020</w:t>
      </w:r>
      <w:r>
        <w:rPr>
          <w:rFonts w:cs="Times New Roman"/>
        </w:rPr>
        <w:t>.</w:t>
      </w:r>
    </w:p>
    <w:p w14:paraId="4CFBA7D3" w14:textId="0E8BEBC0" w:rsidR="00794795" w:rsidRDefault="006620B5" w:rsidP="00B55A8B">
      <w:pPr>
        <w:pStyle w:val="21"/>
        <w:spacing w:line="360" w:lineRule="auto"/>
        <w:rPr>
          <w:rFonts w:cs="Times New Roman"/>
        </w:rPr>
      </w:pPr>
      <w:r>
        <w:rPr>
          <w:rFonts w:cs="Times New Roman"/>
        </w:rPr>
        <w:t>2</w:t>
      </w:r>
      <w:r w:rsidR="00781831" w:rsidRPr="001D43B8">
        <w:rPr>
          <w:rFonts w:cs="Times New Roman"/>
        </w:rPr>
        <w:t xml:space="preserve">. </w:t>
      </w:r>
      <w:r w:rsidR="00794795" w:rsidRPr="00794795">
        <w:rPr>
          <w:rFonts w:cs="Times New Roman" w:hint="eastAsia"/>
        </w:rPr>
        <w:t>国家药品监督管理局</w:t>
      </w:r>
      <w:r w:rsidR="00794795" w:rsidRPr="00794795">
        <w:rPr>
          <w:rFonts w:cs="Times New Roman" w:hint="eastAsia"/>
        </w:rPr>
        <w:t>.</w:t>
      </w:r>
      <w:r w:rsidR="000A0220">
        <w:rPr>
          <w:rFonts w:cs="Times New Roman"/>
        </w:rPr>
        <w:t xml:space="preserve"> </w:t>
      </w:r>
      <w:r w:rsidR="00794795" w:rsidRPr="00794795">
        <w:rPr>
          <w:rFonts w:cs="Times New Roman" w:hint="eastAsia"/>
        </w:rPr>
        <w:t>以药动学参</w:t>
      </w:r>
      <w:r w:rsidR="004556DD">
        <w:rPr>
          <w:rFonts w:cs="Times New Roman" w:hint="eastAsia"/>
        </w:rPr>
        <w:t>数为终点评价指标的化学药物仿制</w:t>
      </w:r>
      <w:proofErr w:type="gramStart"/>
      <w:r w:rsidR="004556DD">
        <w:rPr>
          <w:rFonts w:cs="Times New Roman" w:hint="eastAsia"/>
        </w:rPr>
        <w:t>药人体</w:t>
      </w:r>
      <w:proofErr w:type="gramEnd"/>
      <w:r w:rsidR="004556DD">
        <w:rPr>
          <w:rFonts w:cs="Times New Roman" w:hint="eastAsia"/>
        </w:rPr>
        <w:t>生物等效性研究技术指导原则</w:t>
      </w:r>
      <w:r w:rsidR="00794795">
        <w:rPr>
          <w:rFonts w:cs="Times New Roman" w:hint="eastAsia"/>
        </w:rPr>
        <w:t>.</w:t>
      </w:r>
      <w:r>
        <w:rPr>
          <w:rFonts w:cs="Times New Roman"/>
        </w:rPr>
        <w:t xml:space="preserve"> </w:t>
      </w:r>
      <w:r w:rsidR="00794795" w:rsidRPr="00794795">
        <w:rPr>
          <w:rFonts w:cs="Times New Roman"/>
        </w:rPr>
        <w:t>2016.</w:t>
      </w:r>
    </w:p>
    <w:p w14:paraId="197D2B31" w14:textId="2A29095E" w:rsidR="00030E0D" w:rsidRPr="00794795" w:rsidRDefault="00030E0D" w:rsidP="00B55A8B">
      <w:pPr>
        <w:pStyle w:val="21"/>
        <w:spacing w:line="360" w:lineRule="auto"/>
        <w:rPr>
          <w:rFonts w:cs="Times New Roman"/>
        </w:rPr>
      </w:pPr>
      <w:r>
        <w:rPr>
          <w:rFonts w:cs="Times New Roman"/>
        </w:rPr>
        <w:t>3.</w:t>
      </w:r>
      <w:r w:rsidRPr="00030E0D">
        <w:rPr>
          <w:rFonts w:cs="Times New Roman" w:hint="eastAsia"/>
        </w:rPr>
        <w:t xml:space="preserve"> </w:t>
      </w:r>
      <w:r w:rsidRPr="00794795">
        <w:rPr>
          <w:rFonts w:cs="Times New Roman" w:hint="eastAsia"/>
        </w:rPr>
        <w:t>国家药品监督管理局</w:t>
      </w:r>
      <w:r w:rsidRPr="00794795">
        <w:rPr>
          <w:rFonts w:cs="Times New Roman" w:hint="eastAsia"/>
        </w:rPr>
        <w:t>.</w:t>
      </w:r>
      <w:r w:rsidR="00AA0247">
        <w:rPr>
          <w:rFonts w:cs="Times New Roman"/>
        </w:rPr>
        <w:t xml:space="preserve"> </w:t>
      </w:r>
      <w:r w:rsidRPr="00030E0D">
        <w:rPr>
          <w:rFonts w:cs="Times New Roman" w:hint="eastAsia"/>
        </w:rPr>
        <w:t>高变异药物生物等效性研究技术指导原则</w:t>
      </w:r>
      <w:r>
        <w:rPr>
          <w:rFonts w:cs="Times New Roman" w:hint="eastAsia"/>
        </w:rPr>
        <w:t xml:space="preserve">. </w:t>
      </w:r>
      <w:r w:rsidRPr="00794795">
        <w:rPr>
          <w:rFonts w:cs="Times New Roman" w:hint="eastAsia"/>
        </w:rPr>
        <w:t>2018.</w:t>
      </w:r>
    </w:p>
    <w:p w14:paraId="6D62188D" w14:textId="53CD0461" w:rsidR="00794795" w:rsidRDefault="00030E0D" w:rsidP="00B55A8B">
      <w:pPr>
        <w:pStyle w:val="21"/>
        <w:spacing w:line="360" w:lineRule="auto"/>
        <w:rPr>
          <w:rFonts w:cs="Times New Roman"/>
        </w:rPr>
      </w:pPr>
      <w:r>
        <w:rPr>
          <w:rFonts w:cs="Times New Roman"/>
        </w:rPr>
        <w:t>4</w:t>
      </w:r>
      <w:r w:rsidR="00794795" w:rsidRPr="00794795">
        <w:rPr>
          <w:rFonts w:cs="Times New Roman" w:hint="eastAsia"/>
        </w:rPr>
        <w:t xml:space="preserve">. </w:t>
      </w:r>
      <w:r w:rsidR="00794795" w:rsidRPr="00794795">
        <w:rPr>
          <w:rFonts w:cs="Times New Roman" w:hint="eastAsia"/>
        </w:rPr>
        <w:t>国家药品监督管理局</w:t>
      </w:r>
      <w:r w:rsidR="00794795" w:rsidRPr="00794795">
        <w:rPr>
          <w:rFonts w:cs="Times New Roman" w:hint="eastAsia"/>
        </w:rPr>
        <w:t>.</w:t>
      </w:r>
      <w:r w:rsidR="000A0220">
        <w:rPr>
          <w:rFonts w:cs="Times New Roman"/>
        </w:rPr>
        <w:t xml:space="preserve"> </w:t>
      </w:r>
      <w:r w:rsidR="004556DD">
        <w:rPr>
          <w:rFonts w:cs="Times New Roman" w:hint="eastAsia"/>
        </w:rPr>
        <w:t>生物等效性研究的统计学指导原则</w:t>
      </w:r>
      <w:r w:rsidR="00794795" w:rsidRPr="00794795">
        <w:rPr>
          <w:rFonts w:cs="Times New Roman" w:hint="eastAsia"/>
        </w:rPr>
        <w:t>. 2018.</w:t>
      </w:r>
    </w:p>
    <w:p w14:paraId="3A51CD54" w14:textId="75432DA4" w:rsidR="00BF353B" w:rsidRPr="00527A2F" w:rsidRDefault="00030E0D" w:rsidP="009C5299">
      <w:pPr>
        <w:pStyle w:val="21"/>
        <w:spacing w:line="360" w:lineRule="auto"/>
        <w:rPr>
          <w:rFonts w:cs="Times New Roman"/>
        </w:rPr>
      </w:pPr>
      <w:r>
        <w:rPr>
          <w:rFonts w:cs="Times New Roman" w:hint="eastAsia"/>
        </w:rPr>
        <w:t>5</w:t>
      </w:r>
      <w:r w:rsidR="00CD615A">
        <w:rPr>
          <w:rFonts w:cs="Times New Roman" w:hint="eastAsia"/>
        </w:rPr>
        <w:t>.</w:t>
      </w:r>
      <w:r w:rsidR="00CD615A" w:rsidRPr="00CD615A">
        <w:rPr>
          <w:rFonts w:cs="Times New Roman"/>
        </w:rPr>
        <w:t xml:space="preserve"> </w:t>
      </w:r>
      <w:r w:rsidR="009B732C" w:rsidRPr="009B732C">
        <w:rPr>
          <w:rFonts w:cs="Times New Roman"/>
        </w:rPr>
        <w:t xml:space="preserve">U.S. Food and Drug Administration. Draft Guidance on </w:t>
      </w:r>
      <w:proofErr w:type="spellStart"/>
      <w:r w:rsidR="009B732C" w:rsidRPr="009B732C">
        <w:rPr>
          <w:rFonts w:cs="Times New Roman"/>
        </w:rPr>
        <w:t>Tenofovir</w:t>
      </w:r>
      <w:proofErr w:type="spellEnd"/>
      <w:r w:rsidR="009B732C" w:rsidRPr="009B732C">
        <w:rPr>
          <w:rFonts w:cs="Times New Roman"/>
        </w:rPr>
        <w:t xml:space="preserve"> </w:t>
      </w:r>
      <w:proofErr w:type="spellStart"/>
      <w:r w:rsidR="009B732C" w:rsidRPr="009B732C">
        <w:rPr>
          <w:rFonts w:cs="Times New Roman"/>
        </w:rPr>
        <w:t>Alafenamide</w:t>
      </w:r>
      <w:proofErr w:type="spellEnd"/>
      <w:r w:rsidR="009B732C" w:rsidRPr="009B732C">
        <w:rPr>
          <w:rFonts w:cs="Times New Roman"/>
        </w:rPr>
        <w:t xml:space="preserve"> Fumarate</w:t>
      </w:r>
      <w:r w:rsidR="009B732C">
        <w:rPr>
          <w:rFonts w:cs="Times New Roman"/>
        </w:rPr>
        <w:t>. 2017.</w:t>
      </w:r>
      <w:bookmarkStart w:id="11" w:name="_GoBack"/>
      <w:bookmarkEnd w:id="11"/>
    </w:p>
    <w:sectPr w:rsidR="00BF353B" w:rsidRPr="00527A2F" w:rsidSect="00125424">
      <w:footerReference w:type="default" r:id="rId9"/>
      <w:pgSz w:w="11906" w:h="16838" w:code="9"/>
      <w:pgMar w:top="1440" w:right="1797" w:bottom="1440" w:left="1797" w:header="851" w:footer="992" w:gutter="0"/>
      <w:lnNumType w:countBy="1" w:restart="continuous"/>
      <w:pgNumType w:start="1"/>
      <w:cols w:space="425"/>
      <w:docGrid w:type="lines"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1772" w14:textId="77777777" w:rsidR="00E4458F" w:rsidRDefault="00E4458F" w:rsidP="008124F2">
      <w:pPr>
        <w:spacing w:after="0" w:line="240" w:lineRule="auto"/>
      </w:pPr>
      <w:r>
        <w:separator/>
      </w:r>
    </w:p>
  </w:endnote>
  <w:endnote w:type="continuationSeparator" w:id="0">
    <w:p w14:paraId="58E382C2" w14:textId="77777777" w:rsidR="00E4458F" w:rsidRDefault="00E4458F" w:rsidP="008124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26A69" w14:textId="788ABF31" w:rsidR="00D62441" w:rsidRDefault="00D62441" w:rsidP="00D62441">
    <w:pPr>
      <w:pStyle w:val="a5"/>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7891028"/>
      <w:docPartObj>
        <w:docPartGallery w:val="Page Numbers (Bottom of Page)"/>
        <w:docPartUnique/>
      </w:docPartObj>
    </w:sdtPr>
    <w:sdtEndPr/>
    <w:sdtContent>
      <w:p w14:paraId="2D677CF4" w14:textId="1D32D88A" w:rsidR="00D62441" w:rsidRDefault="00D62441" w:rsidP="00D62441">
        <w:pPr>
          <w:pStyle w:val="a5"/>
          <w:jc w:val="center"/>
        </w:pPr>
        <w:r>
          <w:fldChar w:fldCharType="begin"/>
        </w:r>
        <w:r>
          <w:instrText>PAGE   \* MERGEFORMAT</w:instrText>
        </w:r>
        <w:r>
          <w:fldChar w:fldCharType="separate"/>
        </w:r>
        <w:r w:rsidR="00125424" w:rsidRPr="00125424">
          <w:rPr>
            <w:noProof/>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B5E91" w14:textId="77777777" w:rsidR="00E4458F" w:rsidRDefault="00E4458F" w:rsidP="008124F2">
      <w:pPr>
        <w:spacing w:after="0" w:line="240" w:lineRule="auto"/>
      </w:pPr>
      <w:r>
        <w:separator/>
      </w:r>
    </w:p>
  </w:footnote>
  <w:footnote w:type="continuationSeparator" w:id="0">
    <w:p w14:paraId="51989C9F" w14:textId="77777777" w:rsidR="00E4458F" w:rsidRDefault="00E4458F" w:rsidP="008124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DE4FE"/>
    <w:multiLevelType w:val="singleLevel"/>
    <w:tmpl w:val="265DE4FE"/>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E9F"/>
    <w:rsid w:val="000001D0"/>
    <w:rsid w:val="000035EE"/>
    <w:rsid w:val="0000462C"/>
    <w:rsid w:val="00004D95"/>
    <w:rsid w:val="00004FFB"/>
    <w:rsid w:val="00005C34"/>
    <w:rsid w:val="00006877"/>
    <w:rsid w:val="00012044"/>
    <w:rsid w:val="00014DCE"/>
    <w:rsid w:val="00015AC9"/>
    <w:rsid w:val="00015C0E"/>
    <w:rsid w:val="00016FAA"/>
    <w:rsid w:val="000241AF"/>
    <w:rsid w:val="0002606C"/>
    <w:rsid w:val="00027360"/>
    <w:rsid w:val="00030E0D"/>
    <w:rsid w:val="0003316B"/>
    <w:rsid w:val="0003512F"/>
    <w:rsid w:val="00037FE7"/>
    <w:rsid w:val="0004020E"/>
    <w:rsid w:val="000402AB"/>
    <w:rsid w:val="000434A1"/>
    <w:rsid w:val="00043A45"/>
    <w:rsid w:val="0004495F"/>
    <w:rsid w:val="00047617"/>
    <w:rsid w:val="00050897"/>
    <w:rsid w:val="000512AE"/>
    <w:rsid w:val="00052B30"/>
    <w:rsid w:val="00055198"/>
    <w:rsid w:val="00055868"/>
    <w:rsid w:val="000579ED"/>
    <w:rsid w:val="00065131"/>
    <w:rsid w:val="00067911"/>
    <w:rsid w:val="00072A39"/>
    <w:rsid w:val="00072A51"/>
    <w:rsid w:val="00076465"/>
    <w:rsid w:val="00083A39"/>
    <w:rsid w:val="00084F4F"/>
    <w:rsid w:val="000956E2"/>
    <w:rsid w:val="00096F5A"/>
    <w:rsid w:val="000A0220"/>
    <w:rsid w:val="000A6A00"/>
    <w:rsid w:val="000A75E7"/>
    <w:rsid w:val="000B092B"/>
    <w:rsid w:val="000B1C1E"/>
    <w:rsid w:val="000B369F"/>
    <w:rsid w:val="000B389E"/>
    <w:rsid w:val="000B3DE4"/>
    <w:rsid w:val="000B692A"/>
    <w:rsid w:val="000B7AD9"/>
    <w:rsid w:val="000C0956"/>
    <w:rsid w:val="000C2971"/>
    <w:rsid w:val="000C557C"/>
    <w:rsid w:val="000C6D69"/>
    <w:rsid w:val="000D0E1A"/>
    <w:rsid w:val="000D3550"/>
    <w:rsid w:val="000D55EF"/>
    <w:rsid w:val="000D6020"/>
    <w:rsid w:val="000E1CD8"/>
    <w:rsid w:val="000E5FF9"/>
    <w:rsid w:val="000E674A"/>
    <w:rsid w:val="000E74A3"/>
    <w:rsid w:val="000F0B8A"/>
    <w:rsid w:val="000F107E"/>
    <w:rsid w:val="000F1486"/>
    <w:rsid w:val="000F199A"/>
    <w:rsid w:val="000F322B"/>
    <w:rsid w:val="000F4036"/>
    <w:rsid w:val="000F533D"/>
    <w:rsid w:val="000F7CB7"/>
    <w:rsid w:val="0010597C"/>
    <w:rsid w:val="0010763B"/>
    <w:rsid w:val="00111DFD"/>
    <w:rsid w:val="0011267E"/>
    <w:rsid w:val="00114F90"/>
    <w:rsid w:val="00121FEF"/>
    <w:rsid w:val="00123735"/>
    <w:rsid w:val="00124339"/>
    <w:rsid w:val="00124B53"/>
    <w:rsid w:val="00125424"/>
    <w:rsid w:val="00135486"/>
    <w:rsid w:val="00136850"/>
    <w:rsid w:val="00141CFC"/>
    <w:rsid w:val="00142744"/>
    <w:rsid w:val="00144D32"/>
    <w:rsid w:val="0015510C"/>
    <w:rsid w:val="00162EF4"/>
    <w:rsid w:val="00162F54"/>
    <w:rsid w:val="00167922"/>
    <w:rsid w:val="001712BB"/>
    <w:rsid w:val="00173B47"/>
    <w:rsid w:val="0017608F"/>
    <w:rsid w:val="00176813"/>
    <w:rsid w:val="00176AC6"/>
    <w:rsid w:val="00183224"/>
    <w:rsid w:val="00183337"/>
    <w:rsid w:val="001860D1"/>
    <w:rsid w:val="0018646B"/>
    <w:rsid w:val="00190459"/>
    <w:rsid w:val="00193C31"/>
    <w:rsid w:val="0019424E"/>
    <w:rsid w:val="00196242"/>
    <w:rsid w:val="001A0235"/>
    <w:rsid w:val="001A7901"/>
    <w:rsid w:val="001A7AFC"/>
    <w:rsid w:val="001A7C98"/>
    <w:rsid w:val="001B7A3D"/>
    <w:rsid w:val="001B7CA2"/>
    <w:rsid w:val="001B7D72"/>
    <w:rsid w:val="001C0367"/>
    <w:rsid w:val="001C108B"/>
    <w:rsid w:val="001C2D8D"/>
    <w:rsid w:val="001C4634"/>
    <w:rsid w:val="001C4ED3"/>
    <w:rsid w:val="001D0CD7"/>
    <w:rsid w:val="001D1C60"/>
    <w:rsid w:val="001D45D8"/>
    <w:rsid w:val="001D7490"/>
    <w:rsid w:val="001E6042"/>
    <w:rsid w:val="001E7245"/>
    <w:rsid w:val="001F0E2E"/>
    <w:rsid w:val="001F19BF"/>
    <w:rsid w:val="001F36BA"/>
    <w:rsid w:val="001F4620"/>
    <w:rsid w:val="001F4F29"/>
    <w:rsid w:val="001F5CEF"/>
    <w:rsid w:val="001F5E2A"/>
    <w:rsid w:val="001F6B2A"/>
    <w:rsid w:val="00205CB0"/>
    <w:rsid w:val="00211CD5"/>
    <w:rsid w:val="002148C3"/>
    <w:rsid w:val="00214D31"/>
    <w:rsid w:val="0021525F"/>
    <w:rsid w:val="00216462"/>
    <w:rsid w:val="002174C9"/>
    <w:rsid w:val="00217E51"/>
    <w:rsid w:val="002205F8"/>
    <w:rsid w:val="00220C75"/>
    <w:rsid w:val="00222BA5"/>
    <w:rsid w:val="002236FE"/>
    <w:rsid w:val="002254F3"/>
    <w:rsid w:val="00232A24"/>
    <w:rsid w:val="00233637"/>
    <w:rsid w:val="00233A63"/>
    <w:rsid w:val="00233B02"/>
    <w:rsid w:val="002352FC"/>
    <w:rsid w:val="00235D68"/>
    <w:rsid w:val="0023737F"/>
    <w:rsid w:val="00240A56"/>
    <w:rsid w:val="0024101A"/>
    <w:rsid w:val="0024310B"/>
    <w:rsid w:val="00246AC4"/>
    <w:rsid w:val="002504AE"/>
    <w:rsid w:val="00251318"/>
    <w:rsid w:val="002516CD"/>
    <w:rsid w:val="002535CE"/>
    <w:rsid w:val="00255444"/>
    <w:rsid w:val="002626EB"/>
    <w:rsid w:val="00263E52"/>
    <w:rsid w:val="00264E62"/>
    <w:rsid w:val="00265EE5"/>
    <w:rsid w:val="002709EE"/>
    <w:rsid w:val="00274C4B"/>
    <w:rsid w:val="002750AC"/>
    <w:rsid w:val="002809E2"/>
    <w:rsid w:val="00281296"/>
    <w:rsid w:val="00281ABC"/>
    <w:rsid w:val="00285DC5"/>
    <w:rsid w:val="002907A0"/>
    <w:rsid w:val="00291358"/>
    <w:rsid w:val="00292D7F"/>
    <w:rsid w:val="00297B61"/>
    <w:rsid w:val="002A44DA"/>
    <w:rsid w:val="002A720F"/>
    <w:rsid w:val="002A7C62"/>
    <w:rsid w:val="002B0605"/>
    <w:rsid w:val="002B0F23"/>
    <w:rsid w:val="002B17FB"/>
    <w:rsid w:val="002B4B2A"/>
    <w:rsid w:val="002B5893"/>
    <w:rsid w:val="002B7370"/>
    <w:rsid w:val="002B773E"/>
    <w:rsid w:val="002C304F"/>
    <w:rsid w:val="002D1356"/>
    <w:rsid w:val="002D1933"/>
    <w:rsid w:val="002D519D"/>
    <w:rsid w:val="002D5B46"/>
    <w:rsid w:val="002D7288"/>
    <w:rsid w:val="002E0ED4"/>
    <w:rsid w:val="002E27D0"/>
    <w:rsid w:val="002E4BB5"/>
    <w:rsid w:val="002E5263"/>
    <w:rsid w:val="002F27F2"/>
    <w:rsid w:val="002F6DFE"/>
    <w:rsid w:val="002F7988"/>
    <w:rsid w:val="0030141F"/>
    <w:rsid w:val="003019EA"/>
    <w:rsid w:val="00302430"/>
    <w:rsid w:val="00303F9F"/>
    <w:rsid w:val="003064F3"/>
    <w:rsid w:val="00307F59"/>
    <w:rsid w:val="003123C1"/>
    <w:rsid w:val="00314032"/>
    <w:rsid w:val="003140BD"/>
    <w:rsid w:val="00316E1B"/>
    <w:rsid w:val="00317B67"/>
    <w:rsid w:val="00320712"/>
    <w:rsid w:val="003229CB"/>
    <w:rsid w:val="00322CE9"/>
    <w:rsid w:val="003261F8"/>
    <w:rsid w:val="00327049"/>
    <w:rsid w:val="0032735D"/>
    <w:rsid w:val="003313A5"/>
    <w:rsid w:val="00331C06"/>
    <w:rsid w:val="0033325E"/>
    <w:rsid w:val="003346BA"/>
    <w:rsid w:val="003359E1"/>
    <w:rsid w:val="00340192"/>
    <w:rsid w:val="0034048A"/>
    <w:rsid w:val="00340EB8"/>
    <w:rsid w:val="003441A0"/>
    <w:rsid w:val="003441FE"/>
    <w:rsid w:val="0034633B"/>
    <w:rsid w:val="00352657"/>
    <w:rsid w:val="00357CA0"/>
    <w:rsid w:val="0036126A"/>
    <w:rsid w:val="00361376"/>
    <w:rsid w:val="00371AD0"/>
    <w:rsid w:val="0037483C"/>
    <w:rsid w:val="00376BF4"/>
    <w:rsid w:val="00380BCF"/>
    <w:rsid w:val="00382903"/>
    <w:rsid w:val="00390759"/>
    <w:rsid w:val="00393BD9"/>
    <w:rsid w:val="00393CC6"/>
    <w:rsid w:val="00394F7D"/>
    <w:rsid w:val="00396FF1"/>
    <w:rsid w:val="00397153"/>
    <w:rsid w:val="003B1470"/>
    <w:rsid w:val="003B2AAC"/>
    <w:rsid w:val="003B4949"/>
    <w:rsid w:val="003B4DEF"/>
    <w:rsid w:val="003B6837"/>
    <w:rsid w:val="003B6D83"/>
    <w:rsid w:val="003C4C75"/>
    <w:rsid w:val="003C56D0"/>
    <w:rsid w:val="003C75D0"/>
    <w:rsid w:val="003D1698"/>
    <w:rsid w:val="003D2C42"/>
    <w:rsid w:val="003D4DB4"/>
    <w:rsid w:val="003D4F55"/>
    <w:rsid w:val="003D5F6E"/>
    <w:rsid w:val="003E0558"/>
    <w:rsid w:val="003E2CA3"/>
    <w:rsid w:val="003E3B0F"/>
    <w:rsid w:val="003E3EF0"/>
    <w:rsid w:val="003E6517"/>
    <w:rsid w:val="003F284F"/>
    <w:rsid w:val="003F5B2A"/>
    <w:rsid w:val="003F6146"/>
    <w:rsid w:val="003F7701"/>
    <w:rsid w:val="004005FC"/>
    <w:rsid w:val="00400B15"/>
    <w:rsid w:val="00401B4A"/>
    <w:rsid w:val="00402A96"/>
    <w:rsid w:val="00404CE6"/>
    <w:rsid w:val="004050CF"/>
    <w:rsid w:val="00405C75"/>
    <w:rsid w:val="00407030"/>
    <w:rsid w:val="00407587"/>
    <w:rsid w:val="00407FAE"/>
    <w:rsid w:val="00410817"/>
    <w:rsid w:val="00410B22"/>
    <w:rsid w:val="00410B6D"/>
    <w:rsid w:val="00413967"/>
    <w:rsid w:val="0041443E"/>
    <w:rsid w:val="00414461"/>
    <w:rsid w:val="00414654"/>
    <w:rsid w:val="00414C06"/>
    <w:rsid w:val="00415123"/>
    <w:rsid w:val="00417A43"/>
    <w:rsid w:val="00422925"/>
    <w:rsid w:val="00422973"/>
    <w:rsid w:val="00424190"/>
    <w:rsid w:val="00432620"/>
    <w:rsid w:val="00432655"/>
    <w:rsid w:val="00432680"/>
    <w:rsid w:val="00433E92"/>
    <w:rsid w:val="00436A71"/>
    <w:rsid w:val="004417B0"/>
    <w:rsid w:val="00442FDA"/>
    <w:rsid w:val="004439D4"/>
    <w:rsid w:val="00446744"/>
    <w:rsid w:val="00447189"/>
    <w:rsid w:val="00447A72"/>
    <w:rsid w:val="00451AF2"/>
    <w:rsid w:val="004535DB"/>
    <w:rsid w:val="004541B0"/>
    <w:rsid w:val="00454AA5"/>
    <w:rsid w:val="004556DD"/>
    <w:rsid w:val="00457466"/>
    <w:rsid w:val="00457B03"/>
    <w:rsid w:val="004600FD"/>
    <w:rsid w:val="00463CC1"/>
    <w:rsid w:val="00463F83"/>
    <w:rsid w:val="00466654"/>
    <w:rsid w:val="00470337"/>
    <w:rsid w:val="00473687"/>
    <w:rsid w:val="004771CA"/>
    <w:rsid w:val="00480956"/>
    <w:rsid w:val="004811F8"/>
    <w:rsid w:val="0048403A"/>
    <w:rsid w:val="00484A07"/>
    <w:rsid w:val="004851EB"/>
    <w:rsid w:val="00487156"/>
    <w:rsid w:val="0049044E"/>
    <w:rsid w:val="00491502"/>
    <w:rsid w:val="00494F10"/>
    <w:rsid w:val="004A11A3"/>
    <w:rsid w:val="004A1D63"/>
    <w:rsid w:val="004A2843"/>
    <w:rsid w:val="004A4896"/>
    <w:rsid w:val="004A4C6F"/>
    <w:rsid w:val="004A6952"/>
    <w:rsid w:val="004A7EE3"/>
    <w:rsid w:val="004B14EF"/>
    <w:rsid w:val="004B4067"/>
    <w:rsid w:val="004B5B3C"/>
    <w:rsid w:val="004C3168"/>
    <w:rsid w:val="004C387D"/>
    <w:rsid w:val="004C43C6"/>
    <w:rsid w:val="004C764F"/>
    <w:rsid w:val="004D26ED"/>
    <w:rsid w:val="004D2B3C"/>
    <w:rsid w:val="004D394F"/>
    <w:rsid w:val="004D70D1"/>
    <w:rsid w:val="004D7A27"/>
    <w:rsid w:val="004E2BDB"/>
    <w:rsid w:val="004F0C44"/>
    <w:rsid w:val="004F70C8"/>
    <w:rsid w:val="005004F4"/>
    <w:rsid w:val="00510645"/>
    <w:rsid w:val="00517033"/>
    <w:rsid w:val="00517A39"/>
    <w:rsid w:val="00517E29"/>
    <w:rsid w:val="00527A2F"/>
    <w:rsid w:val="0053011E"/>
    <w:rsid w:val="0053040D"/>
    <w:rsid w:val="00535025"/>
    <w:rsid w:val="0053776E"/>
    <w:rsid w:val="0054065E"/>
    <w:rsid w:val="00541451"/>
    <w:rsid w:val="00543973"/>
    <w:rsid w:val="005446E1"/>
    <w:rsid w:val="00544A74"/>
    <w:rsid w:val="00547325"/>
    <w:rsid w:val="00553271"/>
    <w:rsid w:val="00553F8F"/>
    <w:rsid w:val="0055506E"/>
    <w:rsid w:val="0055545F"/>
    <w:rsid w:val="00557456"/>
    <w:rsid w:val="00564F63"/>
    <w:rsid w:val="00566E95"/>
    <w:rsid w:val="0057045A"/>
    <w:rsid w:val="00573677"/>
    <w:rsid w:val="00575954"/>
    <w:rsid w:val="00577453"/>
    <w:rsid w:val="00583D05"/>
    <w:rsid w:val="00584CDE"/>
    <w:rsid w:val="00586A94"/>
    <w:rsid w:val="00596294"/>
    <w:rsid w:val="00596510"/>
    <w:rsid w:val="00597069"/>
    <w:rsid w:val="005A0E55"/>
    <w:rsid w:val="005A1987"/>
    <w:rsid w:val="005A26F3"/>
    <w:rsid w:val="005A2EED"/>
    <w:rsid w:val="005A2F2B"/>
    <w:rsid w:val="005A341D"/>
    <w:rsid w:val="005A487D"/>
    <w:rsid w:val="005A660B"/>
    <w:rsid w:val="005B1E13"/>
    <w:rsid w:val="005B313E"/>
    <w:rsid w:val="005C194D"/>
    <w:rsid w:val="005C2BBB"/>
    <w:rsid w:val="005C344C"/>
    <w:rsid w:val="005C4061"/>
    <w:rsid w:val="005C6B49"/>
    <w:rsid w:val="005D2A50"/>
    <w:rsid w:val="005D6205"/>
    <w:rsid w:val="005E0422"/>
    <w:rsid w:val="005E0D2A"/>
    <w:rsid w:val="005E1F7B"/>
    <w:rsid w:val="005E3F31"/>
    <w:rsid w:val="005E5AD5"/>
    <w:rsid w:val="005E7810"/>
    <w:rsid w:val="005F17E6"/>
    <w:rsid w:val="005F1B33"/>
    <w:rsid w:val="005F1D54"/>
    <w:rsid w:val="005F2EA7"/>
    <w:rsid w:val="005F5DAC"/>
    <w:rsid w:val="005F77E0"/>
    <w:rsid w:val="006005E6"/>
    <w:rsid w:val="00600818"/>
    <w:rsid w:val="00600A5F"/>
    <w:rsid w:val="00604AD6"/>
    <w:rsid w:val="00606AAC"/>
    <w:rsid w:val="00612AC4"/>
    <w:rsid w:val="006145A2"/>
    <w:rsid w:val="00616380"/>
    <w:rsid w:val="00616F50"/>
    <w:rsid w:val="0061735A"/>
    <w:rsid w:val="0061795C"/>
    <w:rsid w:val="00617CCD"/>
    <w:rsid w:val="006209E6"/>
    <w:rsid w:val="00624F05"/>
    <w:rsid w:val="00626571"/>
    <w:rsid w:val="00630E98"/>
    <w:rsid w:val="006343BF"/>
    <w:rsid w:val="0063441D"/>
    <w:rsid w:val="006346D3"/>
    <w:rsid w:val="00635E36"/>
    <w:rsid w:val="0064332E"/>
    <w:rsid w:val="00646260"/>
    <w:rsid w:val="00655619"/>
    <w:rsid w:val="00655BA5"/>
    <w:rsid w:val="00656514"/>
    <w:rsid w:val="00656C1D"/>
    <w:rsid w:val="00656E78"/>
    <w:rsid w:val="006620B5"/>
    <w:rsid w:val="00665D70"/>
    <w:rsid w:val="00666507"/>
    <w:rsid w:val="00675030"/>
    <w:rsid w:val="00681BD8"/>
    <w:rsid w:val="006853CB"/>
    <w:rsid w:val="00686DB5"/>
    <w:rsid w:val="006923FF"/>
    <w:rsid w:val="006937ED"/>
    <w:rsid w:val="0069417C"/>
    <w:rsid w:val="006A5EE6"/>
    <w:rsid w:val="006A633F"/>
    <w:rsid w:val="006A6343"/>
    <w:rsid w:val="006A6C1F"/>
    <w:rsid w:val="006B3444"/>
    <w:rsid w:val="006C27D1"/>
    <w:rsid w:val="006D076F"/>
    <w:rsid w:val="006D4237"/>
    <w:rsid w:val="006D54EB"/>
    <w:rsid w:val="006D64A9"/>
    <w:rsid w:val="006E1BCD"/>
    <w:rsid w:val="006E1D13"/>
    <w:rsid w:val="006E2B31"/>
    <w:rsid w:val="006E4AA8"/>
    <w:rsid w:val="006E55B6"/>
    <w:rsid w:val="006E5679"/>
    <w:rsid w:val="006E709B"/>
    <w:rsid w:val="006E7999"/>
    <w:rsid w:val="006F360B"/>
    <w:rsid w:val="006F44F1"/>
    <w:rsid w:val="006F4736"/>
    <w:rsid w:val="00714E75"/>
    <w:rsid w:val="00717350"/>
    <w:rsid w:val="00717AC5"/>
    <w:rsid w:val="00720538"/>
    <w:rsid w:val="0072232A"/>
    <w:rsid w:val="007223CE"/>
    <w:rsid w:val="007225DB"/>
    <w:rsid w:val="0074176C"/>
    <w:rsid w:val="00742771"/>
    <w:rsid w:val="0074317A"/>
    <w:rsid w:val="00745186"/>
    <w:rsid w:val="007459C3"/>
    <w:rsid w:val="00747017"/>
    <w:rsid w:val="007514CE"/>
    <w:rsid w:val="0075228A"/>
    <w:rsid w:val="00752846"/>
    <w:rsid w:val="00765FBF"/>
    <w:rsid w:val="0077067F"/>
    <w:rsid w:val="0077079D"/>
    <w:rsid w:val="00773403"/>
    <w:rsid w:val="00774DDD"/>
    <w:rsid w:val="007752CD"/>
    <w:rsid w:val="00775385"/>
    <w:rsid w:val="00775A7C"/>
    <w:rsid w:val="0077655C"/>
    <w:rsid w:val="00777D60"/>
    <w:rsid w:val="0078096F"/>
    <w:rsid w:val="00781831"/>
    <w:rsid w:val="00786465"/>
    <w:rsid w:val="00786D24"/>
    <w:rsid w:val="00787260"/>
    <w:rsid w:val="00791765"/>
    <w:rsid w:val="007923A8"/>
    <w:rsid w:val="00794795"/>
    <w:rsid w:val="007A08CA"/>
    <w:rsid w:val="007A69C1"/>
    <w:rsid w:val="007A6F3C"/>
    <w:rsid w:val="007C1EB2"/>
    <w:rsid w:val="007C3F3B"/>
    <w:rsid w:val="007C545B"/>
    <w:rsid w:val="007D11F2"/>
    <w:rsid w:val="007D1825"/>
    <w:rsid w:val="007D1BDC"/>
    <w:rsid w:val="007D5033"/>
    <w:rsid w:val="007D516D"/>
    <w:rsid w:val="007E08C6"/>
    <w:rsid w:val="007E73CA"/>
    <w:rsid w:val="007F16AE"/>
    <w:rsid w:val="007F266F"/>
    <w:rsid w:val="008038A2"/>
    <w:rsid w:val="008061EB"/>
    <w:rsid w:val="0081118A"/>
    <w:rsid w:val="008118A2"/>
    <w:rsid w:val="0081246F"/>
    <w:rsid w:val="008124F2"/>
    <w:rsid w:val="00813EB9"/>
    <w:rsid w:val="00815BE7"/>
    <w:rsid w:val="00815D2F"/>
    <w:rsid w:val="008243CD"/>
    <w:rsid w:val="00830617"/>
    <w:rsid w:val="008317F1"/>
    <w:rsid w:val="00841511"/>
    <w:rsid w:val="00841DD3"/>
    <w:rsid w:val="0084524A"/>
    <w:rsid w:val="00852D96"/>
    <w:rsid w:val="0085329B"/>
    <w:rsid w:val="008575BE"/>
    <w:rsid w:val="00857835"/>
    <w:rsid w:val="00857B01"/>
    <w:rsid w:val="00857D60"/>
    <w:rsid w:val="00861BB9"/>
    <w:rsid w:val="0086486F"/>
    <w:rsid w:val="00865B7F"/>
    <w:rsid w:val="00867285"/>
    <w:rsid w:val="008730A8"/>
    <w:rsid w:val="00874726"/>
    <w:rsid w:val="0088138D"/>
    <w:rsid w:val="008840FD"/>
    <w:rsid w:val="00885504"/>
    <w:rsid w:val="00886028"/>
    <w:rsid w:val="008869E4"/>
    <w:rsid w:val="00886E2F"/>
    <w:rsid w:val="008944A2"/>
    <w:rsid w:val="008946BB"/>
    <w:rsid w:val="008955C8"/>
    <w:rsid w:val="008963CC"/>
    <w:rsid w:val="00896563"/>
    <w:rsid w:val="008975E6"/>
    <w:rsid w:val="008A31AA"/>
    <w:rsid w:val="008A394C"/>
    <w:rsid w:val="008A6372"/>
    <w:rsid w:val="008B304E"/>
    <w:rsid w:val="008B37B2"/>
    <w:rsid w:val="008B770D"/>
    <w:rsid w:val="008B7D76"/>
    <w:rsid w:val="008C0B14"/>
    <w:rsid w:val="008C32A9"/>
    <w:rsid w:val="008C4AA6"/>
    <w:rsid w:val="008C4FE8"/>
    <w:rsid w:val="008C61E0"/>
    <w:rsid w:val="008D3FEA"/>
    <w:rsid w:val="008D4A66"/>
    <w:rsid w:val="008D4C8F"/>
    <w:rsid w:val="008D65F9"/>
    <w:rsid w:val="008D6EC0"/>
    <w:rsid w:val="008D77DB"/>
    <w:rsid w:val="008E19CD"/>
    <w:rsid w:val="008E26EB"/>
    <w:rsid w:val="008E2C7F"/>
    <w:rsid w:val="008E7EBB"/>
    <w:rsid w:val="008E7F65"/>
    <w:rsid w:val="008F18CE"/>
    <w:rsid w:val="008F5D56"/>
    <w:rsid w:val="008F66BC"/>
    <w:rsid w:val="008F75E6"/>
    <w:rsid w:val="00904455"/>
    <w:rsid w:val="00910661"/>
    <w:rsid w:val="009111AD"/>
    <w:rsid w:val="00912249"/>
    <w:rsid w:val="00912F36"/>
    <w:rsid w:val="0091383D"/>
    <w:rsid w:val="00914B58"/>
    <w:rsid w:val="00915BA4"/>
    <w:rsid w:val="00915DE6"/>
    <w:rsid w:val="00916290"/>
    <w:rsid w:val="00916ED8"/>
    <w:rsid w:val="00917105"/>
    <w:rsid w:val="00922FA7"/>
    <w:rsid w:val="00924F8F"/>
    <w:rsid w:val="00930984"/>
    <w:rsid w:val="00931376"/>
    <w:rsid w:val="009320D6"/>
    <w:rsid w:val="009340C6"/>
    <w:rsid w:val="00942A6C"/>
    <w:rsid w:val="00942D84"/>
    <w:rsid w:val="009461C9"/>
    <w:rsid w:val="00947762"/>
    <w:rsid w:val="00947E07"/>
    <w:rsid w:val="00947E4E"/>
    <w:rsid w:val="00950D31"/>
    <w:rsid w:val="00952220"/>
    <w:rsid w:val="00952A8E"/>
    <w:rsid w:val="00952F9C"/>
    <w:rsid w:val="0096061D"/>
    <w:rsid w:val="00963B17"/>
    <w:rsid w:val="00964B45"/>
    <w:rsid w:val="00966AF0"/>
    <w:rsid w:val="00970109"/>
    <w:rsid w:val="0097033A"/>
    <w:rsid w:val="00971226"/>
    <w:rsid w:val="00971C30"/>
    <w:rsid w:val="00973081"/>
    <w:rsid w:val="00977BFC"/>
    <w:rsid w:val="00983239"/>
    <w:rsid w:val="00985017"/>
    <w:rsid w:val="00986FD0"/>
    <w:rsid w:val="0099131F"/>
    <w:rsid w:val="00995FD5"/>
    <w:rsid w:val="00997379"/>
    <w:rsid w:val="009A3F58"/>
    <w:rsid w:val="009A4478"/>
    <w:rsid w:val="009A5552"/>
    <w:rsid w:val="009A6218"/>
    <w:rsid w:val="009B2CD0"/>
    <w:rsid w:val="009B732C"/>
    <w:rsid w:val="009B74D0"/>
    <w:rsid w:val="009C0AFF"/>
    <w:rsid w:val="009C19A9"/>
    <w:rsid w:val="009C25C1"/>
    <w:rsid w:val="009C3CCF"/>
    <w:rsid w:val="009C46D3"/>
    <w:rsid w:val="009C5299"/>
    <w:rsid w:val="009C70C4"/>
    <w:rsid w:val="009D011B"/>
    <w:rsid w:val="009D365A"/>
    <w:rsid w:val="009D5DF3"/>
    <w:rsid w:val="009E207D"/>
    <w:rsid w:val="009E35D5"/>
    <w:rsid w:val="009E3A59"/>
    <w:rsid w:val="009E66BF"/>
    <w:rsid w:val="009F28AF"/>
    <w:rsid w:val="009F4DC3"/>
    <w:rsid w:val="00A00950"/>
    <w:rsid w:val="00A03582"/>
    <w:rsid w:val="00A037EA"/>
    <w:rsid w:val="00A03DBA"/>
    <w:rsid w:val="00A04C1A"/>
    <w:rsid w:val="00A04F47"/>
    <w:rsid w:val="00A051AC"/>
    <w:rsid w:val="00A0799B"/>
    <w:rsid w:val="00A10248"/>
    <w:rsid w:val="00A10542"/>
    <w:rsid w:val="00A10ADB"/>
    <w:rsid w:val="00A10AEF"/>
    <w:rsid w:val="00A1122B"/>
    <w:rsid w:val="00A130A7"/>
    <w:rsid w:val="00A16477"/>
    <w:rsid w:val="00A20102"/>
    <w:rsid w:val="00A20EF3"/>
    <w:rsid w:val="00A22F47"/>
    <w:rsid w:val="00A2362B"/>
    <w:rsid w:val="00A25FAB"/>
    <w:rsid w:val="00A264D8"/>
    <w:rsid w:val="00A30C4C"/>
    <w:rsid w:val="00A30E3E"/>
    <w:rsid w:val="00A32CE1"/>
    <w:rsid w:val="00A34977"/>
    <w:rsid w:val="00A35743"/>
    <w:rsid w:val="00A40629"/>
    <w:rsid w:val="00A40A39"/>
    <w:rsid w:val="00A41692"/>
    <w:rsid w:val="00A42A8C"/>
    <w:rsid w:val="00A42D94"/>
    <w:rsid w:val="00A44F8B"/>
    <w:rsid w:val="00A45038"/>
    <w:rsid w:val="00A51695"/>
    <w:rsid w:val="00A52714"/>
    <w:rsid w:val="00A638AC"/>
    <w:rsid w:val="00A65906"/>
    <w:rsid w:val="00A67A73"/>
    <w:rsid w:val="00A75403"/>
    <w:rsid w:val="00A7698F"/>
    <w:rsid w:val="00A76E88"/>
    <w:rsid w:val="00A76ECC"/>
    <w:rsid w:val="00A778D9"/>
    <w:rsid w:val="00A835BA"/>
    <w:rsid w:val="00A83B7F"/>
    <w:rsid w:val="00A83FE7"/>
    <w:rsid w:val="00A86394"/>
    <w:rsid w:val="00A8728E"/>
    <w:rsid w:val="00A92E74"/>
    <w:rsid w:val="00A9359C"/>
    <w:rsid w:val="00A94079"/>
    <w:rsid w:val="00A97500"/>
    <w:rsid w:val="00AA0026"/>
    <w:rsid w:val="00AA0247"/>
    <w:rsid w:val="00AA2317"/>
    <w:rsid w:val="00AA25BB"/>
    <w:rsid w:val="00AB60E4"/>
    <w:rsid w:val="00AC218F"/>
    <w:rsid w:val="00AC3D44"/>
    <w:rsid w:val="00AC5B56"/>
    <w:rsid w:val="00AC629B"/>
    <w:rsid w:val="00AC6715"/>
    <w:rsid w:val="00AD2498"/>
    <w:rsid w:val="00AD37BA"/>
    <w:rsid w:val="00AE02DF"/>
    <w:rsid w:val="00AE0A4F"/>
    <w:rsid w:val="00AE26D7"/>
    <w:rsid w:val="00AE4CCE"/>
    <w:rsid w:val="00AE602E"/>
    <w:rsid w:val="00AE67CC"/>
    <w:rsid w:val="00AF0318"/>
    <w:rsid w:val="00AF0376"/>
    <w:rsid w:val="00AF054E"/>
    <w:rsid w:val="00AF1F20"/>
    <w:rsid w:val="00AF38CB"/>
    <w:rsid w:val="00AF5AE6"/>
    <w:rsid w:val="00AF77DC"/>
    <w:rsid w:val="00B009D8"/>
    <w:rsid w:val="00B03C7C"/>
    <w:rsid w:val="00B072E4"/>
    <w:rsid w:val="00B07DE8"/>
    <w:rsid w:val="00B15266"/>
    <w:rsid w:val="00B16F95"/>
    <w:rsid w:val="00B176BA"/>
    <w:rsid w:val="00B17D1C"/>
    <w:rsid w:val="00B25BAC"/>
    <w:rsid w:val="00B26662"/>
    <w:rsid w:val="00B30E0C"/>
    <w:rsid w:val="00B32747"/>
    <w:rsid w:val="00B33FA7"/>
    <w:rsid w:val="00B35900"/>
    <w:rsid w:val="00B359D8"/>
    <w:rsid w:val="00B367FD"/>
    <w:rsid w:val="00B372F5"/>
    <w:rsid w:val="00B404CB"/>
    <w:rsid w:val="00B45580"/>
    <w:rsid w:val="00B4625C"/>
    <w:rsid w:val="00B4734B"/>
    <w:rsid w:val="00B47BBB"/>
    <w:rsid w:val="00B520F7"/>
    <w:rsid w:val="00B52F30"/>
    <w:rsid w:val="00B55A8B"/>
    <w:rsid w:val="00B6058A"/>
    <w:rsid w:val="00B64EB9"/>
    <w:rsid w:val="00B679BA"/>
    <w:rsid w:val="00B70E36"/>
    <w:rsid w:val="00B7282B"/>
    <w:rsid w:val="00B745FB"/>
    <w:rsid w:val="00B8158A"/>
    <w:rsid w:val="00B8751F"/>
    <w:rsid w:val="00B875E5"/>
    <w:rsid w:val="00B9123E"/>
    <w:rsid w:val="00B937C8"/>
    <w:rsid w:val="00B94341"/>
    <w:rsid w:val="00B97CAB"/>
    <w:rsid w:val="00BA604E"/>
    <w:rsid w:val="00BA71EE"/>
    <w:rsid w:val="00BB0BE3"/>
    <w:rsid w:val="00BB482D"/>
    <w:rsid w:val="00BC476E"/>
    <w:rsid w:val="00BC63E2"/>
    <w:rsid w:val="00BC7F88"/>
    <w:rsid w:val="00BE4605"/>
    <w:rsid w:val="00BE5C82"/>
    <w:rsid w:val="00BE77DD"/>
    <w:rsid w:val="00BF08F6"/>
    <w:rsid w:val="00BF19B8"/>
    <w:rsid w:val="00BF2362"/>
    <w:rsid w:val="00BF353B"/>
    <w:rsid w:val="00BF572F"/>
    <w:rsid w:val="00BF7A3B"/>
    <w:rsid w:val="00C00E79"/>
    <w:rsid w:val="00C01CBD"/>
    <w:rsid w:val="00C030AC"/>
    <w:rsid w:val="00C03299"/>
    <w:rsid w:val="00C10123"/>
    <w:rsid w:val="00C17109"/>
    <w:rsid w:val="00C17619"/>
    <w:rsid w:val="00C3287E"/>
    <w:rsid w:val="00C33C6B"/>
    <w:rsid w:val="00C352FF"/>
    <w:rsid w:val="00C368A5"/>
    <w:rsid w:val="00C37CCE"/>
    <w:rsid w:val="00C40212"/>
    <w:rsid w:val="00C403C0"/>
    <w:rsid w:val="00C41D4F"/>
    <w:rsid w:val="00C43579"/>
    <w:rsid w:val="00C47AE0"/>
    <w:rsid w:val="00C50D5C"/>
    <w:rsid w:val="00C57DAC"/>
    <w:rsid w:val="00C628E3"/>
    <w:rsid w:val="00C63E11"/>
    <w:rsid w:val="00C656DD"/>
    <w:rsid w:val="00C71071"/>
    <w:rsid w:val="00C7151F"/>
    <w:rsid w:val="00C76340"/>
    <w:rsid w:val="00C76A00"/>
    <w:rsid w:val="00C83264"/>
    <w:rsid w:val="00CA0336"/>
    <w:rsid w:val="00CA7685"/>
    <w:rsid w:val="00CB2160"/>
    <w:rsid w:val="00CB61B7"/>
    <w:rsid w:val="00CC0BC6"/>
    <w:rsid w:val="00CC225F"/>
    <w:rsid w:val="00CC29CE"/>
    <w:rsid w:val="00CC414D"/>
    <w:rsid w:val="00CC52A9"/>
    <w:rsid w:val="00CC781D"/>
    <w:rsid w:val="00CD03EC"/>
    <w:rsid w:val="00CD1002"/>
    <w:rsid w:val="00CD1384"/>
    <w:rsid w:val="00CD615A"/>
    <w:rsid w:val="00CD654F"/>
    <w:rsid w:val="00CD68A7"/>
    <w:rsid w:val="00CD6E26"/>
    <w:rsid w:val="00CE2C79"/>
    <w:rsid w:val="00CE33DB"/>
    <w:rsid w:val="00CE3E3A"/>
    <w:rsid w:val="00CE463C"/>
    <w:rsid w:val="00CE7AB9"/>
    <w:rsid w:val="00CF125C"/>
    <w:rsid w:val="00CF1D34"/>
    <w:rsid w:val="00D01E03"/>
    <w:rsid w:val="00D07FAF"/>
    <w:rsid w:val="00D119EF"/>
    <w:rsid w:val="00D209FE"/>
    <w:rsid w:val="00D222A7"/>
    <w:rsid w:val="00D23810"/>
    <w:rsid w:val="00D25953"/>
    <w:rsid w:val="00D26550"/>
    <w:rsid w:val="00D3066F"/>
    <w:rsid w:val="00D33809"/>
    <w:rsid w:val="00D34E77"/>
    <w:rsid w:val="00D408E7"/>
    <w:rsid w:val="00D46875"/>
    <w:rsid w:val="00D46C4F"/>
    <w:rsid w:val="00D52015"/>
    <w:rsid w:val="00D56605"/>
    <w:rsid w:val="00D57CBD"/>
    <w:rsid w:val="00D61F6B"/>
    <w:rsid w:val="00D62441"/>
    <w:rsid w:val="00D71DE3"/>
    <w:rsid w:val="00D72215"/>
    <w:rsid w:val="00D72E8D"/>
    <w:rsid w:val="00D734D3"/>
    <w:rsid w:val="00D73632"/>
    <w:rsid w:val="00D73E00"/>
    <w:rsid w:val="00D7444F"/>
    <w:rsid w:val="00D768D3"/>
    <w:rsid w:val="00D812DA"/>
    <w:rsid w:val="00D833AF"/>
    <w:rsid w:val="00D85F09"/>
    <w:rsid w:val="00D87230"/>
    <w:rsid w:val="00D8770A"/>
    <w:rsid w:val="00D913B2"/>
    <w:rsid w:val="00D922F8"/>
    <w:rsid w:val="00D9774D"/>
    <w:rsid w:val="00DA228E"/>
    <w:rsid w:val="00DA4D05"/>
    <w:rsid w:val="00DA6B5E"/>
    <w:rsid w:val="00DA6DAF"/>
    <w:rsid w:val="00DB0368"/>
    <w:rsid w:val="00DB116B"/>
    <w:rsid w:val="00DB2526"/>
    <w:rsid w:val="00DB2544"/>
    <w:rsid w:val="00DB3610"/>
    <w:rsid w:val="00DB6182"/>
    <w:rsid w:val="00DB6DC6"/>
    <w:rsid w:val="00DD1675"/>
    <w:rsid w:val="00DD172D"/>
    <w:rsid w:val="00DD41EE"/>
    <w:rsid w:val="00DD43FC"/>
    <w:rsid w:val="00DD6B4E"/>
    <w:rsid w:val="00DD7D57"/>
    <w:rsid w:val="00DE0503"/>
    <w:rsid w:val="00DE1EFB"/>
    <w:rsid w:val="00DE7635"/>
    <w:rsid w:val="00DF2962"/>
    <w:rsid w:val="00DF4F0A"/>
    <w:rsid w:val="00DF71B7"/>
    <w:rsid w:val="00E01266"/>
    <w:rsid w:val="00E07FF7"/>
    <w:rsid w:val="00E1157B"/>
    <w:rsid w:val="00E12A45"/>
    <w:rsid w:val="00E12E9D"/>
    <w:rsid w:val="00E1337B"/>
    <w:rsid w:val="00E1460F"/>
    <w:rsid w:val="00E15E73"/>
    <w:rsid w:val="00E22D48"/>
    <w:rsid w:val="00E24F6B"/>
    <w:rsid w:val="00E263ED"/>
    <w:rsid w:val="00E266ED"/>
    <w:rsid w:val="00E3185C"/>
    <w:rsid w:val="00E328CC"/>
    <w:rsid w:val="00E37F93"/>
    <w:rsid w:val="00E41943"/>
    <w:rsid w:val="00E4458F"/>
    <w:rsid w:val="00E52F2D"/>
    <w:rsid w:val="00E545AF"/>
    <w:rsid w:val="00E627E9"/>
    <w:rsid w:val="00E65D27"/>
    <w:rsid w:val="00E66659"/>
    <w:rsid w:val="00E70806"/>
    <w:rsid w:val="00E71601"/>
    <w:rsid w:val="00E77347"/>
    <w:rsid w:val="00E8574D"/>
    <w:rsid w:val="00E9093A"/>
    <w:rsid w:val="00E92E88"/>
    <w:rsid w:val="00E93D1F"/>
    <w:rsid w:val="00E94288"/>
    <w:rsid w:val="00E94886"/>
    <w:rsid w:val="00E95922"/>
    <w:rsid w:val="00E95938"/>
    <w:rsid w:val="00E96609"/>
    <w:rsid w:val="00EA0E1C"/>
    <w:rsid w:val="00EA200E"/>
    <w:rsid w:val="00EA28D1"/>
    <w:rsid w:val="00EA350E"/>
    <w:rsid w:val="00EA4BBD"/>
    <w:rsid w:val="00EA4BF5"/>
    <w:rsid w:val="00EA63C2"/>
    <w:rsid w:val="00EB1A08"/>
    <w:rsid w:val="00EB3431"/>
    <w:rsid w:val="00EB5DAB"/>
    <w:rsid w:val="00EC4595"/>
    <w:rsid w:val="00EC5ACC"/>
    <w:rsid w:val="00EC7F9A"/>
    <w:rsid w:val="00EC7FBD"/>
    <w:rsid w:val="00ED4746"/>
    <w:rsid w:val="00ED63E6"/>
    <w:rsid w:val="00EE38A4"/>
    <w:rsid w:val="00EE40F0"/>
    <w:rsid w:val="00EE544B"/>
    <w:rsid w:val="00EE75D5"/>
    <w:rsid w:val="00EF0CD5"/>
    <w:rsid w:val="00EF477A"/>
    <w:rsid w:val="00EF62EF"/>
    <w:rsid w:val="00F0089B"/>
    <w:rsid w:val="00F00A16"/>
    <w:rsid w:val="00F0251E"/>
    <w:rsid w:val="00F02F98"/>
    <w:rsid w:val="00F035A1"/>
    <w:rsid w:val="00F07CF3"/>
    <w:rsid w:val="00F13CA7"/>
    <w:rsid w:val="00F179A0"/>
    <w:rsid w:val="00F17CFA"/>
    <w:rsid w:val="00F21054"/>
    <w:rsid w:val="00F26DEF"/>
    <w:rsid w:val="00F274E8"/>
    <w:rsid w:val="00F3351C"/>
    <w:rsid w:val="00F33E9F"/>
    <w:rsid w:val="00F3531C"/>
    <w:rsid w:val="00F379A4"/>
    <w:rsid w:val="00F42C98"/>
    <w:rsid w:val="00F42CF3"/>
    <w:rsid w:val="00F434C3"/>
    <w:rsid w:val="00F43B15"/>
    <w:rsid w:val="00F4429D"/>
    <w:rsid w:val="00F45387"/>
    <w:rsid w:val="00F45A21"/>
    <w:rsid w:val="00F4706D"/>
    <w:rsid w:val="00F515EE"/>
    <w:rsid w:val="00F5478C"/>
    <w:rsid w:val="00F55549"/>
    <w:rsid w:val="00F65955"/>
    <w:rsid w:val="00F65E0D"/>
    <w:rsid w:val="00F66141"/>
    <w:rsid w:val="00F702D1"/>
    <w:rsid w:val="00F70302"/>
    <w:rsid w:val="00F726F3"/>
    <w:rsid w:val="00F8042D"/>
    <w:rsid w:val="00F81735"/>
    <w:rsid w:val="00F851B0"/>
    <w:rsid w:val="00F875EB"/>
    <w:rsid w:val="00F87940"/>
    <w:rsid w:val="00F93255"/>
    <w:rsid w:val="00F947FC"/>
    <w:rsid w:val="00FA1C91"/>
    <w:rsid w:val="00FA255C"/>
    <w:rsid w:val="00FA3632"/>
    <w:rsid w:val="00FA3DC3"/>
    <w:rsid w:val="00FB3A62"/>
    <w:rsid w:val="00FB504E"/>
    <w:rsid w:val="00FB5BAD"/>
    <w:rsid w:val="00FB609C"/>
    <w:rsid w:val="00FC1BF6"/>
    <w:rsid w:val="00FC3C63"/>
    <w:rsid w:val="00FC3FD8"/>
    <w:rsid w:val="00FC5AD7"/>
    <w:rsid w:val="00FD45FC"/>
    <w:rsid w:val="00FD6C5E"/>
    <w:rsid w:val="00FD74E0"/>
    <w:rsid w:val="00FE095E"/>
    <w:rsid w:val="00FE12D5"/>
    <w:rsid w:val="00FE135D"/>
    <w:rsid w:val="00FE634D"/>
    <w:rsid w:val="00FE64BA"/>
    <w:rsid w:val="00FF160A"/>
    <w:rsid w:val="00FF1E7B"/>
    <w:rsid w:val="00FF26AB"/>
    <w:rsid w:val="00FF2B2F"/>
    <w:rsid w:val="00FF2DAD"/>
    <w:rsid w:val="00FF40B3"/>
    <w:rsid w:val="00FF4594"/>
    <w:rsid w:val="00FF6E2E"/>
    <w:rsid w:val="00FF6E70"/>
    <w:rsid w:val="00FF72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68D93"/>
  <w15:chartTrackingRefBased/>
  <w15:docId w15:val="{883518B4-C08A-41DB-ABA4-B8424A34D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F66BC"/>
    <w:pPr>
      <w:spacing w:after="200" w:line="276" w:lineRule="auto"/>
    </w:pPr>
    <w:rPr>
      <w:rFonts w:ascii="Times New Roman" w:eastAsia="仿宋_GB2312" w:hAnsi="Times New Roman"/>
      <w:kern w:val="0"/>
      <w:sz w:val="32"/>
    </w:rPr>
  </w:style>
  <w:style w:type="paragraph" w:styleId="1">
    <w:name w:val="heading 1"/>
    <w:basedOn w:val="a"/>
    <w:next w:val="a"/>
    <w:link w:val="10"/>
    <w:uiPriority w:val="9"/>
    <w:qFormat/>
    <w:rsid w:val="00D46875"/>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3229CB"/>
    <w:pPr>
      <w:keepNext/>
      <w:keepLines/>
      <w:spacing w:before="260" w:after="260" w:line="416" w:lineRule="auto"/>
      <w:outlineLvl w:val="1"/>
    </w:pPr>
    <w:rPr>
      <w:rFonts w:asciiTheme="majorHAnsi" w:eastAsiaTheme="majorEastAsia" w:hAnsiTheme="majorHAnsi" w:cstheme="majorBidi"/>
      <w:b/>
      <w:bCs/>
      <w:szCs w:val="32"/>
    </w:rPr>
  </w:style>
  <w:style w:type="paragraph" w:styleId="3">
    <w:name w:val="heading 3"/>
    <w:basedOn w:val="a"/>
    <w:next w:val="a"/>
    <w:link w:val="30"/>
    <w:uiPriority w:val="9"/>
    <w:semiHidden/>
    <w:unhideWhenUsed/>
    <w:qFormat/>
    <w:rsid w:val="003229CB"/>
    <w:pPr>
      <w:keepNext/>
      <w:keepLines/>
      <w:spacing w:before="260" w:after="260"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124F2"/>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8124F2"/>
    <w:rPr>
      <w:kern w:val="0"/>
      <w:sz w:val="18"/>
      <w:szCs w:val="18"/>
    </w:rPr>
  </w:style>
  <w:style w:type="paragraph" w:styleId="a5">
    <w:name w:val="footer"/>
    <w:basedOn w:val="a"/>
    <w:link w:val="a6"/>
    <w:uiPriority w:val="99"/>
    <w:unhideWhenUsed/>
    <w:rsid w:val="008124F2"/>
    <w:pPr>
      <w:tabs>
        <w:tab w:val="center" w:pos="4153"/>
        <w:tab w:val="right" w:pos="8306"/>
      </w:tabs>
      <w:snapToGrid w:val="0"/>
      <w:spacing w:line="240" w:lineRule="auto"/>
    </w:pPr>
    <w:rPr>
      <w:sz w:val="18"/>
      <w:szCs w:val="18"/>
    </w:rPr>
  </w:style>
  <w:style w:type="character" w:customStyle="1" w:styleId="a6">
    <w:name w:val="页脚 字符"/>
    <w:basedOn w:val="a0"/>
    <w:link w:val="a5"/>
    <w:uiPriority w:val="99"/>
    <w:rsid w:val="008124F2"/>
    <w:rPr>
      <w:kern w:val="0"/>
      <w:sz w:val="18"/>
      <w:szCs w:val="18"/>
    </w:rPr>
  </w:style>
  <w:style w:type="paragraph" w:customStyle="1" w:styleId="a7">
    <w:name w:val="一级标题"/>
    <w:basedOn w:val="1"/>
    <w:link w:val="a8"/>
    <w:qFormat/>
    <w:rsid w:val="00D46875"/>
    <w:pPr>
      <w:widowControl w:val="0"/>
      <w:autoSpaceDE w:val="0"/>
      <w:autoSpaceDN w:val="0"/>
      <w:adjustRightInd w:val="0"/>
      <w:spacing w:after="0"/>
      <w:ind w:firstLineChars="200" w:firstLine="640"/>
      <w:jc w:val="both"/>
    </w:pPr>
    <w:rPr>
      <w:rFonts w:eastAsia="黑体" w:cs="Times New Roman"/>
      <w:color w:val="000000"/>
      <w:sz w:val="32"/>
      <w:szCs w:val="32"/>
    </w:rPr>
  </w:style>
  <w:style w:type="paragraph" w:customStyle="1" w:styleId="a9">
    <w:name w:val="二级标题"/>
    <w:basedOn w:val="a"/>
    <w:link w:val="aa"/>
    <w:qFormat/>
    <w:rsid w:val="00125424"/>
    <w:pPr>
      <w:widowControl w:val="0"/>
      <w:autoSpaceDE w:val="0"/>
      <w:autoSpaceDN w:val="0"/>
      <w:adjustRightInd w:val="0"/>
      <w:spacing w:after="0"/>
      <w:ind w:firstLineChars="200" w:firstLine="640"/>
      <w:jc w:val="both"/>
    </w:pPr>
    <w:rPr>
      <w:rFonts w:eastAsia="宋体" w:cs="Times New Roman"/>
      <w:color w:val="000000"/>
      <w:szCs w:val="32"/>
    </w:rPr>
  </w:style>
  <w:style w:type="character" w:customStyle="1" w:styleId="10">
    <w:name w:val="标题 1 字符"/>
    <w:basedOn w:val="a0"/>
    <w:link w:val="1"/>
    <w:uiPriority w:val="9"/>
    <w:rsid w:val="00D46875"/>
    <w:rPr>
      <w:b/>
      <w:bCs/>
      <w:kern w:val="44"/>
      <w:sz w:val="44"/>
      <w:szCs w:val="44"/>
    </w:rPr>
  </w:style>
  <w:style w:type="character" w:customStyle="1" w:styleId="a8">
    <w:name w:val="一级标题 字符"/>
    <w:basedOn w:val="10"/>
    <w:link w:val="a7"/>
    <w:rsid w:val="00D46875"/>
    <w:rPr>
      <w:rFonts w:ascii="Times New Roman" w:eastAsia="黑体" w:hAnsi="Times New Roman" w:cs="Times New Roman"/>
      <w:b/>
      <w:bCs/>
      <w:color w:val="000000"/>
      <w:kern w:val="44"/>
      <w:sz w:val="32"/>
      <w:szCs w:val="32"/>
    </w:rPr>
  </w:style>
  <w:style w:type="paragraph" w:customStyle="1" w:styleId="11">
    <w:name w:val="正文1"/>
    <w:basedOn w:val="a"/>
    <w:link w:val="12"/>
    <w:rsid w:val="008F66BC"/>
    <w:pPr>
      <w:spacing w:after="0"/>
      <w:ind w:firstLineChars="200" w:firstLine="640"/>
    </w:pPr>
  </w:style>
  <w:style w:type="character" w:customStyle="1" w:styleId="aa">
    <w:name w:val="二级标题 字符"/>
    <w:basedOn w:val="a0"/>
    <w:link w:val="a9"/>
    <w:rsid w:val="00125424"/>
    <w:rPr>
      <w:rFonts w:ascii="Times New Roman" w:eastAsia="宋体" w:hAnsi="Times New Roman" w:cs="Times New Roman"/>
      <w:color w:val="000000"/>
      <w:kern w:val="0"/>
      <w:sz w:val="32"/>
      <w:szCs w:val="32"/>
    </w:rPr>
  </w:style>
  <w:style w:type="paragraph" w:customStyle="1" w:styleId="21">
    <w:name w:val="正文2"/>
    <w:basedOn w:val="11"/>
    <w:link w:val="22"/>
    <w:qFormat/>
    <w:rsid w:val="00B15266"/>
    <w:pPr>
      <w:jc w:val="both"/>
    </w:pPr>
  </w:style>
  <w:style w:type="character" w:customStyle="1" w:styleId="12">
    <w:name w:val="正文1 字符"/>
    <w:basedOn w:val="a0"/>
    <w:link w:val="11"/>
    <w:rsid w:val="008F66BC"/>
    <w:rPr>
      <w:rFonts w:ascii="Times New Roman" w:eastAsia="仿宋_GB2312" w:hAnsi="Times New Roman"/>
      <w:kern w:val="0"/>
      <w:sz w:val="32"/>
    </w:rPr>
  </w:style>
  <w:style w:type="paragraph" w:styleId="TOC">
    <w:name w:val="TOC Heading"/>
    <w:basedOn w:val="1"/>
    <w:next w:val="a"/>
    <w:uiPriority w:val="39"/>
    <w:unhideWhenUsed/>
    <w:qFormat/>
    <w:rsid w:val="00466654"/>
    <w:pPr>
      <w:spacing w:before="240" w:after="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22">
    <w:name w:val="正文2 字符"/>
    <w:basedOn w:val="12"/>
    <w:link w:val="21"/>
    <w:rsid w:val="00B15266"/>
    <w:rPr>
      <w:rFonts w:ascii="Times New Roman" w:eastAsia="仿宋_GB2312" w:hAnsi="Times New Roman"/>
      <w:kern w:val="0"/>
      <w:sz w:val="32"/>
    </w:rPr>
  </w:style>
  <w:style w:type="paragraph" w:styleId="13">
    <w:name w:val="toc 1"/>
    <w:basedOn w:val="a"/>
    <w:next w:val="a"/>
    <w:autoRedefine/>
    <w:uiPriority w:val="39"/>
    <w:unhideWhenUsed/>
    <w:rsid w:val="00466654"/>
  </w:style>
  <w:style w:type="character" w:styleId="ab">
    <w:name w:val="Hyperlink"/>
    <w:basedOn w:val="a0"/>
    <w:uiPriority w:val="99"/>
    <w:unhideWhenUsed/>
    <w:rsid w:val="00466654"/>
    <w:rPr>
      <w:color w:val="0563C1" w:themeColor="hyperlink"/>
      <w:u w:val="single"/>
    </w:rPr>
  </w:style>
  <w:style w:type="paragraph" w:customStyle="1" w:styleId="ac">
    <w:name w:val="二级目录"/>
    <w:basedOn w:val="a9"/>
    <w:link w:val="ad"/>
    <w:qFormat/>
    <w:rsid w:val="009340C6"/>
  </w:style>
  <w:style w:type="character" w:customStyle="1" w:styleId="ad">
    <w:name w:val="二级目录 字符"/>
    <w:basedOn w:val="aa"/>
    <w:link w:val="ac"/>
    <w:rsid w:val="009340C6"/>
    <w:rPr>
      <w:rFonts w:ascii="Times New Roman" w:eastAsia="楷体" w:hAnsi="Times New Roman" w:cs="Times New Roman"/>
      <w:color w:val="000000"/>
      <w:kern w:val="0"/>
      <w:sz w:val="32"/>
      <w:szCs w:val="32"/>
    </w:rPr>
  </w:style>
  <w:style w:type="character" w:customStyle="1" w:styleId="20">
    <w:name w:val="标题 2 字符"/>
    <w:basedOn w:val="a0"/>
    <w:link w:val="2"/>
    <w:uiPriority w:val="9"/>
    <w:semiHidden/>
    <w:rsid w:val="003229CB"/>
    <w:rPr>
      <w:rFonts w:asciiTheme="majorHAnsi" w:eastAsiaTheme="majorEastAsia" w:hAnsiTheme="majorHAnsi" w:cstheme="majorBidi"/>
      <w:b/>
      <w:bCs/>
      <w:kern w:val="0"/>
      <w:sz w:val="32"/>
      <w:szCs w:val="32"/>
    </w:rPr>
  </w:style>
  <w:style w:type="character" w:customStyle="1" w:styleId="30">
    <w:name w:val="标题 3 字符"/>
    <w:basedOn w:val="a0"/>
    <w:link w:val="3"/>
    <w:uiPriority w:val="9"/>
    <w:semiHidden/>
    <w:rsid w:val="003229CB"/>
    <w:rPr>
      <w:rFonts w:ascii="Times New Roman" w:eastAsia="仿宋_GB2312" w:hAnsi="Times New Roman"/>
      <w:b/>
      <w:bCs/>
      <w:kern w:val="0"/>
      <w:sz w:val="32"/>
      <w:szCs w:val="32"/>
    </w:rPr>
  </w:style>
  <w:style w:type="paragraph" w:styleId="23">
    <w:name w:val="toc 2"/>
    <w:basedOn w:val="a"/>
    <w:next w:val="a"/>
    <w:autoRedefine/>
    <w:uiPriority w:val="39"/>
    <w:unhideWhenUsed/>
    <w:rsid w:val="003229CB"/>
    <w:pPr>
      <w:ind w:leftChars="200" w:left="420"/>
    </w:pPr>
  </w:style>
  <w:style w:type="character" w:styleId="ae">
    <w:name w:val="annotation reference"/>
    <w:basedOn w:val="a0"/>
    <w:uiPriority w:val="99"/>
    <w:semiHidden/>
    <w:unhideWhenUsed/>
    <w:rsid w:val="001C2D8D"/>
    <w:rPr>
      <w:sz w:val="21"/>
      <w:szCs w:val="21"/>
    </w:rPr>
  </w:style>
  <w:style w:type="paragraph" w:styleId="af">
    <w:name w:val="annotation text"/>
    <w:basedOn w:val="a"/>
    <w:link w:val="af0"/>
    <w:uiPriority w:val="99"/>
    <w:semiHidden/>
    <w:unhideWhenUsed/>
    <w:rsid w:val="001C2D8D"/>
  </w:style>
  <w:style w:type="character" w:customStyle="1" w:styleId="af0">
    <w:name w:val="批注文字 字符"/>
    <w:basedOn w:val="a0"/>
    <w:link w:val="af"/>
    <w:uiPriority w:val="99"/>
    <w:semiHidden/>
    <w:rsid w:val="001C2D8D"/>
    <w:rPr>
      <w:rFonts w:ascii="Times New Roman" w:eastAsia="仿宋_GB2312" w:hAnsi="Times New Roman"/>
      <w:kern w:val="0"/>
      <w:sz w:val="32"/>
    </w:rPr>
  </w:style>
  <w:style w:type="paragraph" w:styleId="af1">
    <w:name w:val="annotation subject"/>
    <w:basedOn w:val="af"/>
    <w:next w:val="af"/>
    <w:link w:val="af2"/>
    <w:uiPriority w:val="99"/>
    <w:semiHidden/>
    <w:unhideWhenUsed/>
    <w:rsid w:val="001C2D8D"/>
    <w:rPr>
      <w:b/>
      <w:bCs/>
    </w:rPr>
  </w:style>
  <w:style w:type="character" w:customStyle="1" w:styleId="af2">
    <w:name w:val="批注主题 字符"/>
    <w:basedOn w:val="af0"/>
    <w:link w:val="af1"/>
    <w:uiPriority w:val="99"/>
    <w:semiHidden/>
    <w:rsid w:val="001C2D8D"/>
    <w:rPr>
      <w:rFonts w:ascii="Times New Roman" w:eastAsia="仿宋_GB2312" w:hAnsi="Times New Roman"/>
      <w:b/>
      <w:bCs/>
      <w:kern w:val="0"/>
      <w:sz w:val="32"/>
    </w:rPr>
  </w:style>
  <w:style w:type="paragraph" w:styleId="af3">
    <w:name w:val="Balloon Text"/>
    <w:basedOn w:val="a"/>
    <w:link w:val="af4"/>
    <w:uiPriority w:val="99"/>
    <w:semiHidden/>
    <w:unhideWhenUsed/>
    <w:rsid w:val="001C2D8D"/>
    <w:pPr>
      <w:spacing w:after="0" w:line="240" w:lineRule="auto"/>
    </w:pPr>
    <w:rPr>
      <w:sz w:val="18"/>
      <w:szCs w:val="18"/>
    </w:rPr>
  </w:style>
  <w:style w:type="character" w:customStyle="1" w:styleId="af4">
    <w:name w:val="批注框文本 字符"/>
    <w:basedOn w:val="a0"/>
    <w:link w:val="af3"/>
    <w:uiPriority w:val="99"/>
    <w:semiHidden/>
    <w:rsid w:val="001C2D8D"/>
    <w:rPr>
      <w:rFonts w:ascii="Times New Roman" w:eastAsia="仿宋_GB2312" w:hAnsi="Times New Roman"/>
      <w:kern w:val="0"/>
      <w:sz w:val="18"/>
      <w:szCs w:val="18"/>
    </w:rPr>
  </w:style>
  <w:style w:type="character" w:styleId="af5">
    <w:name w:val="line number"/>
    <w:basedOn w:val="a0"/>
    <w:uiPriority w:val="99"/>
    <w:semiHidden/>
    <w:unhideWhenUsed/>
    <w:rsid w:val="00B5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03EDE-C5ED-4BCC-909A-DA0A627D9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1</Pages>
  <Words>290</Words>
  <Characters>1659</Characters>
  <Application>Microsoft Office Word</Application>
  <DocSecurity>0</DocSecurity>
  <Lines>13</Lines>
  <Paragraphs>3</Paragraphs>
  <ScaleCrop>false</ScaleCrop>
  <Company/>
  <LinksUpToDate>false</LinksUpToDate>
  <CharactersWithSpaces>1946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韩鸿璨</dc:creator>
  <cp:keywords/>
  <dc:description/>
  <cp:lastModifiedBy>刘冬</cp:lastModifiedBy>
  <cp:revision>217</cp:revision>
  <cp:lastPrinted>2021-03-30T07:55:00Z</cp:lastPrinted>
  <dcterms:created xsi:type="dcterms:W3CDTF">2020-05-27T05:56:00Z</dcterms:created>
  <dcterms:modified xsi:type="dcterms:W3CDTF">2022-06-20T08:20:00Z</dcterms:modified>
</cp:coreProperties>
</file>