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D5D35" w14:textId="77777777" w:rsidR="007872E2" w:rsidRDefault="007872E2" w:rsidP="007872E2">
      <w:pPr>
        <w:widowControl w:val="0"/>
        <w:jc w:val="center"/>
        <w:rPr>
          <w:rFonts w:ascii="Times New Roman" w:eastAsia="方正小标宋简体" w:hAnsi="Times New Roman"/>
          <w:bCs w:val="0"/>
          <w:kern w:val="2"/>
          <w:sz w:val="48"/>
          <w:szCs w:val="36"/>
        </w:rPr>
      </w:pPr>
    </w:p>
    <w:p w14:paraId="37A7F763" w14:textId="77777777" w:rsidR="007872E2" w:rsidRDefault="007872E2" w:rsidP="007872E2">
      <w:pPr>
        <w:widowControl w:val="0"/>
        <w:jc w:val="center"/>
        <w:rPr>
          <w:rFonts w:ascii="Times New Roman" w:eastAsia="方正小标宋简体" w:hAnsi="Times New Roman"/>
          <w:bCs w:val="0"/>
          <w:kern w:val="2"/>
          <w:sz w:val="48"/>
          <w:szCs w:val="36"/>
        </w:rPr>
      </w:pPr>
    </w:p>
    <w:p w14:paraId="0DAC9E2E" w14:textId="77777777" w:rsidR="007872E2" w:rsidRDefault="007872E2" w:rsidP="007872E2">
      <w:pPr>
        <w:widowControl w:val="0"/>
        <w:jc w:val="center"/>
        <w:rPr>
          <w:rFonts w:ascii="Times New Roman" w:eastAsia="方正小标宋简体" w:hAnsi="Times New Roman"/>
          <w:bCs w:val="0"/>
          <w:kern w:val="2"/>
          <w:sz w:val="48"/>
          <w:szCs w:val="36"/>
        </w:rPr>
      </w:pPr>
    </w:p>
    <w:p w14:paraId="6C6E40E3" w14:textId="77777777" w:rsidR="007872E2" w:rsidRDefault="007872E2" w:rsidP="007872E2">
      <w:pPr>
        <w:widowControl w:val="0"/>
        <w:jc w:val="center"/>
        <w:rPr>
          <w:rFonts w:ascii="Times New Roman" w:eastAsia="方正小标宋简体" w:hAnsi="Times New Roman"/>
          <w:bCs w:val="0"/>
          <w:kern w:val="2"/>
          <w:sz w:val="48"/>
          <w:szCs w:val="36"/>
        </w:rPr>
      </w:pPr>
    </w:p>
    <w:p w14:paraId="3B392199" w14:textId="77777777" w:rsidR="007872E2" w:rsidRDefault="007872E2" w:rsidP="007872E2">
      <w:pPr>
        <w:widowControl w:val="0"/>
        <w:jc w:val="center"/>
        <w:rPr>
          <w:rFonts w:ascii="Times New Roman" w:eastAsia="方正小标宋简体" w:hAnsi="Times New Roman"/>
          <w:bCs w:val="0"/>
          <w:kern w:val="2"/>
          <w:sz w:val="48"/>
          <w:szCs w:val="36"/>
        </w:rPr>
      </w:pPr>
    </w:p>
    <w:p w14:paraId="1359CF59" w14:textId="77777777" w:rsidR="007872E2" w:rsidRDefault="007872E2" w:rsidP="007872E2">
      <w:pPr>
        <w:widowControl w:val="0"/>
        <w:jc w:val="center"/>
        <w:rPr>
          <w:rFonts w:ascii="Times New Roman" w:eastAsia="方正小标宋简体" w:hAnsi="Times New Roman"/>
          <w:bCs w:val="0"/>
          <w:kern w:val="2"/>
          <w:sz w:val="48"/>
          <w:szCs w:val="36"/>
        </w:rPr>
      </w:pPr>
    </w:p>
    <w:p w14:paraId="436CEA6E" w14:textId="77777777" w:rsidR="007872E2" w:rsidRDefault="007872E2" w:rsidP="007872E2">
      <w:pPr>
        <w:widowControl w:val="0"/>
        <w:jc w:val="center"/>
        <w:rPr>
          <w:rFonts w:ascii="Times New Roman" w:eastAsia="方正小标宋简体" w:hAnsi="Times New Roman"/>
          <w:bCs w:val="0"/>
          <w:kern w:val="2"/>
          <w:sz w:val="48"/>
          <w:szCs w:val="36"/>
        </w:rPr>
      </w:pPr>
    </w:p>
    <w:p w14:paraId="3F31EA0D" w14:textId="2A2F6B59" w:rsidR="007872E2" w:rsidRPr="00FA7FA1" w:rsidRDefault="007872E2" w:rsidP="00FA7FA1">
      <w:pPr>
        <w:widowControl w:val="0"/>
        <w:spacing w:afterLines="50" w:after="156" w:line="240" w:lineRule="atLeast"/>
        <w:jc w:val="center"/>
        <w:rPr>
          <w:rFonts w:ascii="方正小标宋简体" w:eastAsia="方正小标宋简体" w:hAnsi="宋体"/>
          <w:kern w:val="2"/>
          <w:sz w:val="48"/>
          <w:szCs w:val="32"/>
        </w:rPr>
      </w:pPr>
      <w:r w:rsidRPr="00FA7FA1">
        <w:rPr>
          <w:rFonts w:ascii="方正小标宋简体" w:eastAsia="方正小标宋简体" w:hAnsi="宋体" w:hint="eastAsia"/>
          <w:kern w:val="2"/>
          <w:sz w:val="48"/>
          <w:szCs w:val="32"/>
        </w:rPr>
        <w:t>地舒</w:t>
      </w:r>
      <w:r w:rsidRPr="00FA7FA1">
        <w:rPr>
          <w:rFonts w:ascii="方正小标宋简体" w:eastAsia="方正小标宋简体" w:hAnsi="宋体"/>
          <w:kern w:val="2"/>
          <w:sz w:val="48"/>
          <w:szCs w:val="32"/>
        </w:rPr>
        <w:t>单抗注射液生物类似药</w:t>
      </w:r>
      <w:r w:rsidRPr="00FA7FA1">
        <w:rPr>
          <w:rFonts w:ascii="方正小标宋简体" w:eastAsia="方正小标宋简体" w:hAnsi="宋体" w:hint="eastAsia"/>
          <w:kern w:val="2"/>
          <w:sz w:val="48"/>
          <w:szCs w:val="32"/>
        </w:rPr>
        <w:t>（骨质疏松</w:t>
      </w:r>
      <w:r w:rsidRPr="00FA7FA1">
        <w:rPr>
          <w:rFonts w:ascii="方正小标宋简体" w:eastAsia="方正小标宋简体" w:hAnsi="宋体"/>
          <w:kern w:val="2"/>
          <w:sz w:val="48"/>
          <w:szCs w:val="32"/>
        </w:rPr>
        <w:t>适应症）临床</w:t>
      </w:r>
      <w:r w:rsidRPr="00FA7FA1">
        <w:rPr>
          <w:rFonts w:ascii="方正小标宋简体" w:eastAsia="方正小标宋简体" w:hAnsi="宋体" w:hint="eastAsia"/>
          <w:kern w:val="2"/>
          <w:sz w:val="48"/>
          <w:szCs w:val="32"/>
        </w:rPr>
        <w:t>试验</w:t>
      </w:r>
      <w:r w:rsidRPr="00FA7FA1">
        <w:rPr>
          <w:rFonts w:ascii="方正小标宋简体" w:eastAsia="方正小标宋简体" w:hAnsi="宋体"/>
          <w:kern w:val="2"/>
          <w:sz w:val="48"/>
          <w:szCs w:val="32"/>
        </w:rPr>
        <w:t>设计</w:t>
      </w:r>
      <w:r w:rsidRPr="00FA7FA1">
        <w:rPr>
          <w:rFonts w:ascii="方正小标宋简体" w:eastAsia="方正小标宋简体" w:hAnsi="宋体" w:hint="eastAsia"/>
          <w:kern w:val="2"/>
          <w:sz w:val="48"/>
          <w:szCs w:val="32"/>
        </w:rPr>
        <w:t>指导原则</w:t>
      </w:r>
    </w:p>
    <w:p w14:paraId="6990239A" w14:textId="77777777" w:rsidR="00592A4D" w:rsidRPr="00FA7FA1" w:rsidRDefault="007872E2" w:rsidP="00FA7FA1">
      <w:pPr>
        <w:widowControl w:val="0"/>
        <w:spacing w:afterLines="50" w:after="156" w:line="240" w:lineRule="atLeast"/>
        <w:jc w:val="center"/>
        <w:rPr>
          <w:rFonts w:ascii="方正小标宋简体" w:eastAsia="方正小标宋简体" w:hAnsi="宋体"/>
          <w:kern w:val="2"/>
          <w:sz w:val="48"/>
          <w:szCs w:val="32"/>
        </w:rPr>
        <w:sectPr w:rsidR="00592A4D" w:rsidRPr="00FA7FA1">
          <w:pgSz w:w="11906" w:h="16838"/>
          <w:pgMar w:top="1440" w:right="1800" w:bottom="1440" w:left="1800" w:header="851" w:footer="992" w:gutter="0"/>
          <w:cols w:space="425"/>
          <w:docGrid w:type="lines" w:linePitch="312"/>
        </w:sectPr>
      </w:pPr>
      <w:r w:rsidRPr="00FA7FA1">
        <w:rPr>
          <w:rFonts w:ascii="方正小标宋简体" w:eastAsia="方正小标宋简体" w:hAnsi="宋体" w:hint="eastAsia"/>
          <w:kern w:val="2"/>
          <w:sz w:val="48"/>
          <w:szCs w:val="32"/>
        </w:rPr>
        <w:t>（征求意见</w:t>
      </w:r>
      <w:r w:rsidRPr="00FA7FA1">
        <w:rPr>
          <w:rFonts w:ascii="方正小标宋简体" w:eastAsia="方正小标宋简体" w:hAnsi="宋体"/>
          <w:kern w:val="2"/>
          <w:sz w:val="48"/>
          <w:szCs w:val="32"/>
        </w:rPr>
        <w:t>稿）</w:t>
      </w:r>
    </w:p>
    <w:sdt>
      <w:sdtPr>
        <w:rPr>
          <w:rFonts w:ascii="Calibri" w:eastAsia="宋体" w:hAnsi="Calibri" w:cs="Times New Roman"/>
          <w:bCs/>
          <w:color w:val="auto"/>
          <w:sz w:val="24"/>
          <w:szCs w:val="22"/>
          <w:lang w:val="zh-CN"/>
        </w:rPr>
        <w:id w:val="1796875884"/>
        <w:docPartObj>
          <w:docPartGallery w:val="Table of Contents"/>
          <w:docPartUnique/>
        </w:docPartObj>
      </w:sdtPr>
      <w:sdtEndPr>
        <w:rPr>
          <w:b/>
        </w:rPr>
      </w:sdtEndPr>
      <w:sdtContent>
        <w:p w14:paraId="24427F28" w14:textId="3944EE90" w:rsidR="00E825D3" w:rsidRPr="00FF601A" w:rsidRDefault="00E825D3" w:rsidP="00FF601A">
          <w:pPr>
            <w:pStyle w:val="TOC"/>
            <w:jc w:val="center"/>
            <w:rPr>
              <w:rFonts w:ascii="方正小标宋简体" w:eastAsia="方正小标宋简体"/>
              <w:b/>
              <w:color w:val="auto"/>
              <w:sz w:val="36"/>
              <w:lang w:val="zh-CN"/>
            </w:rPr>
          </w:pPr>
          <w:r w:rsidRPr="00FF601A">
            <w:rPr>
              <w:rFonts w:ascii="方正小标宋简体" w:eastAsia="方正小标宋简体"/>
              <w:b/>
              <w:color w:val="auto"/>
              <w:sz w:val="36"/>
              <w:lang w:val="zh-CN"/>
            </w:rPr>
            <w:t>目</w:t>
          </w:r>
          <w:r w:rsidR="00FF601A">
            <w:rPr>
              <w:rFonts w:ascii="方正小标宋简体" w:eastAsia="方正小标宋简体" w:hint="eastAsia"/>
              <w:b/>
              <w:color w:val="auto"/>
              <w:sz w:val="36"/>
              <w:lang w:val="zh-CN"/>
            </w:rPr>
            <w:t xml:space="preserve">  </w:t>
          </w:r>
          <w:r w:rsidRPr="00FF601A">
            <w:rPr>
              <w:rFonts w:ascii="方正小标宋简体" w:eastAsia="方正小标宋简体"/>
              <w:b/>
              <w:color w:val="auto"/>
              <w:sz w:val="36"/>
              <w:lang w:val="zh-CN"/>
            </w:rPr>
            <w:t>录</w:t>
          </w:r>
        </w:p>
        <w:p w14:paraId="18E78969" w14:textId="36A63A0E" w:rsidR="004041D8" w:rsidRPr="00105C3C" w:rsidRDefault="00E825D3">
          <w:pPr>
            <w:pStyle w:val="11"/>
            <w:tabs>
              <w:tab w:val="right" w:leader="dot" w:pos="8296"/>
            </w:tabs>
            <w:rPr>
              <w:rFonts w:ascii="Times New Roman" w:eastAsia="仿宋_GB2312" w:hAnsi="Times New Roman"/>
              <w:noProof/>
              <w:sz w:val="32"/>
            </w:rPr>
          </w:pPr>
          <w:r w:rsidRPr="00105C3C">
            <w:rPr>
              <w:rFonts w:ascii="Times New Roman" w:eastAsia="仿宋_GB2312" w:hAnsi="Times New Roman"/>
              <w:sz w:val="32"/>
            </w:rPr>
            <w:fldChar w:fldCharType="begin"/>
          </w:r>
          <w:r w:rsidRPr="00105C3C">
            <w:rPr>
              <w:rFonts w:ascii="Times New Roman" w:eastAsia="仿宋_GB2312" w:hAnsi="Times New Roman"/>
              <w:sz w:val="32"/>
            </w:rPr>
            <w:instrText xml:space="preserve"> TOC \o "1-3" \h \z \u </w:instrText>
          </w:r>
          <w:r w:rsidRPr="00105C3C">
            <w:rPr>
              <w:rFonts w:ascii="Times New Roman" w:eastAsia="仿宋_GB2312" w:hAnsi="Times New Roman"/>
              <w:sz w:val="32"/>
            </w:rPr>
            <w:fldChar w:fldCharType="separate"/>
          </w:r>
          <w:hyperlink w:anchor="_Toc42247808" w:history="1">
            <w:r w:rsidR="004041D8" w:rsidRPr="00105C3C">
              <w:rPr>
                <w:rStyle w:val="ae"/>
                <w:rFonts w:ascii="Times New Roman" w:eastAsia="仿宋_GB2312" w:hAnsi="Times New Roman"/>
                <w:noProof/>
                <w:sz w:val="32"/>
              </w:rPr>
              <w:t>一、概述</w:t>
            </w:r>
            <w:r w:rsidR="004041D8" w:rsidRPr="00105C3C">
              <w:rPr>
                <w:rFonts w:ascii="Times New Roman" w:eastAsia="仿宋_GB2312" w:hAnsi="Times New Roman"/>
                <w:noProof/>
                <w:webHidden/>
                <w:sz w:val="32"/>
              </w:rPr>
              <w:tab/>
            </w:r>
            <w:r w:rsidR="004041D8" w:rsidRPr="00105C3C">
              <w:rPr>
                <w:rFonts w:ascii="Times New Roman" w:eastAsia="仿宋_GB2312" w:hAnsi="Times New Roman"/>
                <w:noProof/>
                <w:webHidden/>
                <w:sz w:val="32"/>
              </w:rPr>
              <w:fldChar w:fldCharType="begin"/>
            </w:r>
            <w:r w:rsidR="004041D8" w:rsidRPr="00105C3C">
              <w:rPr>
                <w:rFonts w:ascii="Times New Roman" w:eastAsia="仿宋_GB2312" w:hAnsi="Times New Roman"/>
                <w:noProof/>
                <w:webHidden/>
                <w:sz w:val="32"/>
              </w:rPr>
              <w:instrText xml:space="preserve"> PAGEREF _Toc42247808 \h </w:instrText>
            </w:r>
            <w:r w:rsidR="004041D8" w:rsidRPr="00105C3C">
              <w:rPr>
                <w:rFonts w:ascii="Times New Roman" w:eastAsia="仿宋_GB2312" w:hAnsi="Times New Roman"/>
                <w:noProof/>
                <w:webHidden/>
                <w:sz w:val="32"/>
              </w:rPr>
            </w:r>
            <w:r w:rsidR="004041D8" w:rsidRPr="00105C3C">
              <w:rPr>
                <w:rFonts w:ascii="Times New Roman" w:eastAsia="仿宋_GB2312" w:hAnsi="Times New Roman"/>
                <w:noProof/>
                <w:webHidden/>
                <w:sz w:val="32"/>
              </w:rPr>
              <w:fldChar w:fldCharType="separate"/>
            </w:r>
            <w:r w:rsidR="00BA5088">
              <w:rPr>
                <w:rFonts w:ascii="Times New Roman" w:eastAsia="仿宋_GB2312" w:hAnsi="Times New Roman"/>
                <w:noProof/>
                <w:webHidden/>
                <w:sz w:val="32"/>
              </w:rPr>
              <w:t>3</w:t>
            </w:r>
            <w:r w:rsidR="004041D8" w:rsidRPr="00105C3C">
              <w:rPr>
                <w:rFonts w:ascii="Times New Roman" w:eastAsia="仿宋_GB2312" w:hAnsi="Times New Roman"/>
                <w:noProof/>
                <w:webHidden/>
                <w:sz w:val="32"/>
              </w:rPr>
              <w:fldChar w:fldCharType="end"/>
            </w:r>
          </w:hyperlink>
        </w:p>
        <w:p w14:paraId="058F3A3E" w14:textId="0B3C1034" w:rsidR="004041D8" w:rsidRPr="00105C3C" w:rsidRDefault="007A6AD0">
          <w:pPr>
            <w:pStyle w:val="11"/>
            <w:tabs>
              <w:tab w:val="right" w:leader="dot" w:pos="8296"/>
            </w:tabs>
            <w:rPr>
              <w:rFonts w:ascii="Times New Roman" w:eastAsia="仿宋_GB2312" w:hAnsi="Times New Roman"/>
              <w:noProof/>
              <w:sz w:val="32"/>
            </w:rPr>
          </w:pPr>
          <w:hyperlink w:anchor="_Toc42247809" w:history="1">
            <w:r w:rsidR="004041D8" w:rsidRPr="00105C3C">
              <w:rPr>
                <w:rStyle w:val="ae"/>
                <w:rFonts w:ascii="Times New Roman" w:eastAsia="仿宋_GB2312" w:hAnsi="Times New Roman"/>
                <w:noProof/>
                <w:sz w:val="32"/>
              </w:rPr>
              <w:t>二、地舒单抗生物类似药临床研究策略</w:t>
            </w:r>
            <w:r w:rsidR="004041D8" w:rsidRPr="00105C3C">
              <w:rPr>
                <w:rFonts w:ascii="Times New Roman" w:eastAsia="仿宋_GB2312" w:hAnsi="Times New Roman"/>
                <w:noProof/>
                <w:webHidden/>
                <w:sz w:val="32"/>
              </w:rPr>
              <w:tab/>
            </w:r>
            <w:r w:rsidR="004041D8" w:rsidRPr="00105C3C">
              <w:rPr>
                <w:rFonts w:ascii="Times New Roman" w:eastAsia="仿宋_GB2312" w:hAnsi="Times New Roman"/>
                <w:noProof/>
                <w:webHidden/>
                <w:sz w:val="32"/>
              </w:rPr>
              <w:fldChar w:fldCharType="begin"/>
            </w:r>
            <w:r w:rsidR="004041D8" w:rsidRPr="00105C3C">
              <w:rPr>
                <w:rFonts w:ascii="Times New Roman" w:eastAsia="仿宋_GB2312" w:hAnsi="Times New Roman"/>
                <w:noProof/>
                <w:webHidden/>
                <w:sz w:val="32"/>
              </w:rPr>
              <w:instrText xml:space="preserve"> PAGEREF _Toc42247809 \h </w:instrText>
            </w:r>
            <w:r w:rsidR="004041D8" w:rsidRPr="00105C3C">
              <w:rPr>
                <w:rFonts w:ascii="Times New Roman" w:eastAsia="仿宋_GB2312" w:hAnsi="Times New Roman"/>
                <w:noProof/>
                <w:webHidden/>
                <w:sz w:val="32"/>
              </w:rPr>
            </w:r>
            <w:r w:rsidR="004041D8" w:rsidRPr="00105C3C">
              <w:rPr>
                <w:rFonts w:ascii="Times New Roman" w:eastAsia="仿宋_GB2312" w:hAnsi="Times New Roman"/>
                <w:noProof/>
                <w:webHidden/>
                <w:sz w:val="32"/>
              </w:rPr>
              <w:fldChar w:fldCharType="separate"/>
            </w:r>
            <w:r w:rsidR="00BA5088">
              <w:rPr>
                <w:rFonts w:ascii="Times New Roman" w:eastAsia="仿宋_GB2312" w:hAnsi="Times New Roman"/>
                <w:noProof/>
                <w:webHidden/>
                <w:sz w:val="32"/>
              </w:rPr>
              <w:t>4</w:t>
            </w:r>
            <w:r w:rsidR="004041D8" w:rsidRPr="00105C3C">
              <w:rPr>
                <w:rFonts w:ascii="Times New Roman" w:eastAsia="仿宋_GB2312" w:hAnsi="Times New Roman"/>
                <w:noProof/>
                <w:webHidden/>
                <w:sz w:val="32"/>
              </w:rPr>
              <w:fldChar w:fldCharType="end"/>
            </w:r>
          </w:hyperlink>
        </w:p>
        <w:p w14:paraId="62BA1FBB" w14:textId="146D5284" w:rsidR="004041D8" w:rsidRPr="00105C3C" w:rsidRDefault="007A6AD0">
          <w:pPr>
            <w:pStyle w:val="11"/>
            <w:tabs>
              <w:tab w:val="right" w:leader="dot" w:pos="8296"/>
            </w:tabs>
            <w:rPr>
              <w:rFonts w:ascii="Times New Roman" w:eastAsia="仿宋_GB2312" w:hAnsi="Times New Roman"/>
              <w:noProof/>
              <w:sz w:val="32"/>
            </w:rPr>
          </w:pPr>
          <w:hyperlink w:anchor="_Toc42247810" w:history="1">
            <w:r w:rsidR="004041D8" w:rsidRPr="00105C3C">
              <w:rPr>
                <w:rStyle w:val="ae"/>
                <w:rFonts w:ascii="Times New Roman" w:eastAsia="仿宋_GB2312" w:hAnsi="Times New Roman"/>
                <w:noProof/>
                <w:sz w:val="32"/>
              </w:rPr>
              <w:t>三、地舒单抗临床研究设计要点</w:t>
            </w:r>
            <w:r w:rsidR="004041D8" w:rsidRPr="00105C3C">
              <w:rPr>
                <w:rFonts w:ascii="Times New Roman" w:eastAsia="仿宋_GB2312" w:hAnsi="Times New Roman"/>
                <w:noProof/>
                <w:webHidden/>
                <w:sz w:val="32"/>
              </w:rPr>
              <w:tab/>
            </w:r>
            <w:r w:rsidR="004041D8" w:rsidRPr="00105C3C">
              <w:rPr>
                <w:rFonts w:ascii="Times New Roman" w:eastAsia="仿宋_GB2312" w:hAnsi="Times New Roman"/>
                <w:noProof/>
                <w:webHidden/>
                <w:sz w:val="32"/>
              </w:rPr>
              <w:fldChar w:fldCharType="begin"/>
            </w:r>
            <w:r w:rsidR="004041D8" w:rsidRPr="00105C3C">
              <w:rPr>
                <w:rFonts w:ascii="Times New Roman" w:eastAsia="仿宋_GB2312" w:hAnsi="Times New Roman"/>
                <w:noProof/>
                <w:webHidden/>
                <w:sz w:val="32"/>
              </w:rPr>
              <w:instrText xml:space="preserve"> PAGEREF _Toc42247810 \h </w:instrText>
            </w:r>
            <w:r w:rsidR="004041D8" w:rsidRPr="00105C3C">
              <w:rPr>
                <w:rFonts w:ascii="Times New Roman" w:eastAsia="仿宋_GB2312" w:hAnsi="Times New Roman"/>
                <w:noProof/>
                <w:webHidden/>
                <w:sz w:val="32"/>
              </w:rPr>
            </w:r>
            <w:r w:rsidR="004041D8" w:rsidRPr="00105C3C">
              <w:rPr>
                <w:rFonts w:ascii="Times New Roman" w:eastAsia="仿宋_GB2312" w:hAnsi="Times New Roman"/>
                <w:noProof/>
                <w:webHidden/>
                <w:sz w:val="32"/>
              </w:rPr>
              <w:fldChar w:fldCharType="separate"/>
            </w:r>
            <w:r w:rsidR="00BA5088">
              <w:rPr>
                <w:rFonts w:ascii="Times New Roman" w:eastAsia="仿宋_GB2312" w:hAnsi="Times New Roman"/>
                <w:noProof/>
                <w:webHidden/>
                <w:sz w:val="32"/>
              </w:rPr>
              <w:t>4</w:t>
            </w:r>
            <w:r w:rsidR="004041D8" w:rsidRPr="00105C3C">
              <w:rPr>
                <w:rFonts w:ascii="Times New Roman" w:eastAsia="仿宋_GB2312" w:hAnsi="Times New Roman"/>
                <w:noProof/>
                <w:webHidden/>
                <w:sz w:val="32"/>
              </w:rPr>
              <w:fldChar w:fldCharType="end"/>
            </w:r>
          </w:hyperlink>
        </w:p>
        <w:p w14:paraId="19604684" w14:textId="368E12FF" w:rsidR="004041D8" w:rsidRPr="00105C3C" w:rsidRDefault="007A6AD0" w:rsidP="00C614E7">
          <w:pPr>
            <w:pStyle w:val="11"/>
            <w:tabs>
              <w:tab w:val="right" w:leader="dot" w:pos="8296"/>
            </w:tabs>
            <w:ind w:firstLineChars="200" w:firstLine="420"/>
            <w:rPr>
              <w:rFonts w:ascii="Times New Roman" w:eastAsia="仿宋_GB2312" w:hAnsi="Times New Roman"/>
              <w:noProof/>
              <w:sz w:val="32"/>
            </w:rPr>
          </w:pPr>
          <w:hyperlink w:anchor="_Toc42247811" w:history="1">
            <w:r w:rsidR="004041D8" w:rsidRPr="00105C3C">
              <w:rPr>
                <w:rStyle w:val="ae"/>
                <w:rFonts w:ascii="Times New Roman" w:eastAsia="仿宋_GB2312" w:hAnsi="Times New Roman"/>
                <w:noProof/>
                <w:sz w:val="32"/>
              </w:rPr>
              <w:t>（一）健康受试者药代动力学比对研究</w:t>
            </w:r>
            <w:r w:rsidR="004041D8" w:rsidRPr="00105C3C">
              <w:rPr>
                <w:rFonts w:ascii="Times New Roman" w:eastAsia="仿宋_GB2312" w:hAnsi="Times New Roman"/>
                <w:noProof/>
                <w:webHidden/>
                <w:sz w:val="32"/>
              </w:rPr>
              <w:tab/>
            </w:r>
            <w:r w:rsidR="004041D8" w:rsidRPr="00105C3C">
              <w:rPr>
                <w:rFonts w:ascii="Times New Roman" w:eastAsia="仿宋_GB2312" w:hAnsi="Times New Roman"/>
                <w:noProof/>
                <w:webHidden/>
                <w:sz w:val="32"/>
              </w:rPr>
              <w:fldChar w:fldCharType="begin"/>
            </w:r>
            <w:r w:rsidR="004041D8" w:rsidRPr="00105C3C">
              <w:rPr>
                <w:rFonts w:ascii="Times New Roman" w:eastAsia="仿宋_GB2312" w:hAnsi="Times New Roman"/>
                <w:noProof/>
                <w:webHidden/>
                <w:sz w:val="32"/>
              </w:rPr>
              <w:instrText xml:space="preserve"> PAGEREF _Toc42247811 \h </w:instrText>
            </w:r>
            <w:r w:rsidR="004041D8" w:rsidRPr="00105C3C">
              <w:rPr>
                <w:rFonts w:ascii="Times New Roman" w:eastAsia="仿宋_GB2312" w:hAnsi="Times New Roman"/>
                <w:noProof/>
                <w:webHidden/>
                <w:sz w:val="32"/>
              </w:rPr>
            </w:r>
            <w:r w:rsidR="004041D8" w:rsidRPr="00105C3C">
              <w:rPr>
                <w:rFonts w:ascii="Times New Roman" w:eastAsia="仿宋_GB2312" w:hAnsi="Times New Roman"/>
                <w:noProof/>
                <w:webHidden/>
                <w:sz w:val="32"/>
              </w:rPr>
              <w:fldChar w:fldCharType="separate"/>
            </w:r>
            <w:r w:rsidR="00BA5088">
              <w:rPr>
                <w:rFonts w:ascii="Times New Roman" w:eastAsia="仿宋_GB2312" w:hAnsi="Times New Roman"/>
                <w:noProof/>
                <w:webHidden/>
                <w:sz w:val="32"/>
              </w:rPr>
              <w:t>4</w:t>
            </w:r>
            <w:r w:rsidR="004041D8" w:rsidRPr="00105C3C">
              <w:rPr>
                <w:rFonts w:ascii="Times New Roman" w:eastAsia="仿宋_GB2312" w:hAnsi="Times New Roman"/>
                <w:noProof/>
                <w:webHidden/>
                <w:sz w:val="32"/>
              </w:rPr>
              <w:fldChar w:fldCharType="end"/>
            </w:r>
          </w:hyperlink>
        </w:p>
        <w:p w14:paraId="1D7DF9EA" w14:textId="33F9B900" w:rsidR="004041D8" w:rsidRPr="00105C3C" w:rsidRDefault="007A6AD0" w:rsidP="00C614E7">
          <w:pPr>
            <w:pStyle w:val="11"/>
            <w:tabs>
              <w:tab w:val="right" w:leader="dot" w:pos="8296"/>
            </w:tabs>
            <w:ind w:firstLineChars="200" w:firstLine="420"/>
            <w:rPr>
              <w:rFonts w:ascii="Times New Roman" w:eastAsia="仿宋_GB2312" w:hAnsi="Times New Roman"/>
              <w:noProof/>
              <w:sz w:val="32"/>
            </w:rPr>
          </w:pPr>
          <w:hyperlink w:anchor="_Toc42247812" w:history="1">
            <w:r w:rsidR="004041D8" w:rsidRPr="00105C3C">
              <w:rPr>
                <w:rStyle w:val="ae"/>
                <w:rFonts w:ascii="Times New Roman" w:eastAsia="仿宋_GB2312" w:hAnsi="Times New Roman"/>
                <w:noProof/>
                <w:sz w:val="32"/>
              </w:rPr>
              <w:t>（二）临床有效性比对研究</w:t>
            </w:r>
            <w:r w:rsidR="004041D8" w:rsidRPr="00105C3C">
              <w:rPr>
                <w:rFonts w:ascii="Times New Roman" w:eastAsia="仿宋_GB2312" w:hAnsi="Times New Roman"/>
                <w:noProof/>
                <w:webHidden/>
                <w:sz w:val="32"/>
              </w:rPr>
              <w:tab/>
            </w:r>
            <w:r w:rsidR="004041D8" w:rsidRPr="00105C3C">
              <w:rPr>
                <w:rFonts w:ascii="Times New Roman" w:eastAsia="仿宋_GB2312" w:hAnsi="Times New Roman"/>
                <w:noProof/>
                <w:webHidden/>
                <w:sz w:val="32"/>
              </w:rPr>
              <w:fldChar w:fldCharType="begin"/>
            </w:r>
            <w:r w:rsidR="004041D8" w:rsidRPr="00105C3C">
              <w:rPr>
                <w:rFonts w:ascii="Times New Roman" w:eastAsia="仿宋_GB2312" w:hAnsi="Times New Roman"/>
                <w:noProof/>
                <w:webHidden/>
                <w:sz w:val="32"/>
              </w:rPr>
              <w:instrText xml:space="preserve"> PAGEREF _Toc42247812 \h </w:instrText>
            </w:r>
            <w:r w:rsidR="004041D8" w:rsidRPr="00105C3C">
              <w:rPr>
                <w:rFonts w:ascii="Times New Roman" w:eastAsia="仿宋_GB2312" w:hAnsi="Times New Roman"/>
                <w:noProof/>
                <w:webHidden/>
                <w:sz w:val="32"/>
              </w:rPr>
            </w:r>
            <w:r w:rsidR="004041D8" w:rsidRPr="00105C3C">
              <w:rPr>
                <w:rFonts w:ascii="Times New Roman" w:eastAsia="仿宋_GB2312" w:hAnsi="Times New Roman"/>
                <w:noProof/>
                <w:webHidden/>
                <w:sz w:val="32"/>
              </w:rPr>
              <w:fldChar w:fldCharType="separate"/>
            </w:r>
            <w:r w:rsidR="00BA5088">
              <w:rPr>
                <w:rFonts w:ascii="Times New Roman" w:eastAsia="仿宋_GB2312" w:hAnsi="Times New Roman"/>
                <w:noProof/>
                <w:webHidden/>
                <w:sz w:val="32"/>
              </w:rPr>
              <w:t>5</w:t>
            </w:r>
            <w:r w:rsidR="004041D8" w:rsidRPr="00105C3C">
              <w:rPr>
                <w:rFonts w:ascii="Times New Roman" w:eastAsia="仿宋_GB2312" w:hAnsi="Times New Roman"/>
                <w:noProof/>
                <w:webHidden/>
                <w:sz w:val="32"/>
              </w:rPr>
              <w:fldChar w:fldCharType="end"/>
            </w:r>
          </w:hyperlink>
        </w:p>
        <w:p w14:paraId="04E9562F" w14:textId="0717896D" w:rsidR="004041D8" w:rsidRPr="00105C3C" w:rsidRDefault="007A6AD0" w:rsidP="00C614E7">
          <w:pPr>
            <w:pStyle w:val="11"/>
            <w:tabs>
              <w:tab w:val="right" w:leader="dot" w:pos="8296"/>
            </w:tabs>
            <w:ind w:firstLineChars="200" w:firstLine="420"/>
            <w:rPr>
              <w:rFonts w:ascii="Times New Roman" w:eastAsia="仿宋_GB2312" w:hAnsi="Times New Roman"/>
              <w:noProof/>
              <w:sz w:val="32"/>
            </w:rPr>
          </w:pPr>
          <w:hyperlink w:anchor="_Toc42247813" w:history="1">
            <w:r w:rsidR="004041D8" w:rsidRPr="00105C3C">
              <w:rPr>
                <w:rStyle w:val="ae"/>
                <w:rFonts w:ascii="Times New Roman" w:eastAsia="仿宋_GB2312" w:hAnsi="Times New Roman"/>
                <w:noProof/>
                <w:sz w:val="32"/>
              </w:rPr>
              <w:t>（三）其他需要重点关注的问题</w:t>
            </w:r>
            <w:r w:rsidR="004041D8" w:rsidRPr="00105C3C">
              <w:rPr>
                <w:rFonts w:ascii="Times New Roman" w:eastAsia="仿宋_GB2312" w:hAnsi="Times New Roman"/>
                <w:noProof/>
                <w:webHidden/>
                <w:sz w:val="32"/>
              </w:rPr>
              <w:tab/>
            </w:r>
            <w:r w:rsidR="004041D8" w:rsidRPr="00105C3C">
              <w:rPr>
                <w:rFonts w:ascii="Times New Roman" w:eastAsia="仿宋_GB2312" w:hAnsi="Times New Roman"/>
                <w:noProof/>
                <w:webHidden/>
                <w:sz w:val="32"/>
              </w:rPr>
              <w:fldChar w:fldCharType="begin"/>
            </w:r>
            <w:r w:rsidR="004041D8" w:rsidRPr="00105C3C">
              <w:rPr>
                <w:rFonts w:ascii="Times New Roman" w:eastAsia="仿宋_GB2312" w:hAnsi="Times New Roman"/>
                <w:noProof/>
                <w:webHidden/>
                <w:sz w:val="32"/>
              </w:rPr>
              <w:instrText xml:space="preserve"> PAGEREF _Toc42247813 \h </w:instrText>
            </w:r>
            <w:r w:rsidR="004041D8" w:rsidRPr="00105C3C">
              <w:rPr>
                <w:rFonts w:ascii="Times New Roman" w:eastAsia="仿宋_GB2312" w:hAnsi="Times New Roman"/>
                <w:noProof/>
                <w:webHidden/>
                <w:sz w:val="32"/>
              </w:rPr>
            </w:r>
            <w:r w:rsidR="004041D8" w:rsidRPr="00105C3C">
              <w:rPr>
                <w:rFonts w:ascii="Times New Roman" w:eastAsia="仿宋_GB2312" w:hAnsi="Times New Roman"/>
                <w:noProof/>
                <w:webHidden/>
                <w:sz w:val="32"/>
              </w:rPr>
              <w:fldChar w:fldCharType="separate"/>
            </w:r>
            <w:r w:rsidR="00BA5088">
              <w:rPr>
                <w:rFonts w:ascii="Times New Roman" w:eastAsia="仿宋_GB2312" w:hAnsi="Times New Roman"/>
                <w:noProof/>
                <w:webHidden/>
                <w:sz w:val="32"/>
              </w:rPr>
              <w:t>7</w:t>
            </w:r>
            <w:r w:rsidR="004041D8" w:rsidRPr="00105C3C">
              <w:rPr>
                <w:rFonts w:ascii="Times New Roman" w:eastAsia="仿宋_GB2312" w:hAnsi="Times New Roman"/>
                <w:noProof/>
                <w:webHidden/>
                <w:sz w:val="32"/>
              </w:rPr>
              <w:fldChar w:fldCharType="end"/>
            </w:r>
          </w:hyperlink>
        </w:p>
        <w:p w14:paraId="069C0A31" w14:textId="6A249C82" w:rsidR="004041D8" w:rsidRPr="00105C3C" w:rsidRDefault="007A6AD0" w:rsidP="00C614E7">
          <w:pPr>
            <w:pStyle w:val="11"/>
            <w:tabs>
              <w:tab w:val="right" w:leader="dot" w:pos="8296"/>
            </w:tabs>
            <w:ind w:firstLineChars="300" w:firstLine="630"/>
            <w:rPr>
              <w:rFonts w:ascii="Times New Roman" w:eastAsia="仿宋_GB2312" w:hAnsi="Times New Roman"/>
              <w:noProof/>
              <w:sz w:val="32"/>
            </w:rPr>
          </w:pPr>
          <w:hyperlink w:anchor="_Toc42247814" w:history="1">
            <w:r w:rsidR="004041D8" w:rsidRPr="00105C3C">
              <w:rPr>
                <w:rStyle w:val="ae"/>
                <w:rFonts w:ascii="Times New Roman" w:eastAsia="仿宋_GB2312" w:hAnsi="Times New Roman"/>
                <w:noProof/>
                <w:sz w:val="32"/>
              </w:rPr>
              <w:t xml:space="preserve">1. </w:t>
            </w:r>
            <w:r w:rsidR="004041D8" w:rsidRPr="00105C3C">
              <w:rPr>
                <w:rStyle w:val="ae"/>
                <w:rFonts w:ascii="Times New Roman" w:eastAsia="仿宋_GB2312" w:hAnsi="Times New Roman"/>
                <w:noProof/>
                <w:sz w:val="32"/>
              </w:rPr>
              <w:t>安全性和免疫原性研究</w:t>
            </w:r>
            <w:r w:rsidR="004041D8" w:rsidRPr="00105C3C">
              <w:rPr>
                <w:rFonts w:ascii="Times New Roman" w:eastAsia="仿宋_GB2312" w:hAnsi="Times New Roman"/>
                <w:noProof/>
                <w:webHidden/>
                <w:sz w:val="32"/>
              </w:rPr>
              <w:tab/>
            </w:r>
            <w:r w:rsidR="004041D8" w:rsidRPr="00105C3C">
              <w:rPr>
                <w:rFonts w:ascii="Times New Roman" w:eastAsia="仿宋_GB2312" w:hAnsi="Times New Roman"/>
                <w:noProof/>
                <w:webHidden/>
                <w:sz w:val="32"/>
              </w:rPr>
              <w:fldChar w:fldCharType="begin"/>
            </w:r>
            <w:r w:rsidR="004041D8" w:rsidRPr="00105C3C">
              <w:rPr>
                <w:rFonts w:ascii="Times New Roman" w:eastAsia="仿宋_GB2312" w:hAnsi="Times New Roman"/>
                <w:noProof/>
                <w:webHidden/>
                <w:sz w:val="32"/>
              </w:rPr>
              <w:instrText xml:space="preserve"> PAGEREF _Toc42247814 \h </w:instrText>
            </w:r>
            <w:r w:rsidR="004041D8" w:rsidRPr="00105C3C">
              <w:rPr>
                <w:rFonts w:ascii="Times New Roman" w:eastAsia="仿宋_GB2312" w:hAnsi="Times New Roman"/>
                <w:noProof/>
                <w:webHidden/>
                <w:sz w:val="32"/>
              </w:rPr>
            </w:r>
            <w:r w:rsidR="004041D8" w:rsidRPr="00105C3C">
              <w:rPr>
                <w:rFonts w:ascii="Times New Roman" w:eastAsia="仿宋_GB2312" w:hAnsi="Times New Roman"/>
                <w:noProof/>
                <w:webHidden/>
                <w:sz w:val="32"/>
              </w:rPr>
              <w:fldChar w:fldCharType="separate"/>
            </w:r>
            <w:r w:rsidR="00BA5088">
              <w:rPr>
                <w:rFonts w:ascii="Times New Roman" w:eastAsia="仿宋_GB2312" w:hAnsi="Times New Roman"/>
                <w:noProof/>
                <w:webHidden/>
                <w:sz w:val="32"/>
              </w:rPr>
              <w:t>7</w:t>
            </w:r>
            <w:r w:rsidR="004041D8" w:rsidRPr="00105C3C">
              <w:rPr>
                <w:rFonts w:ascii="Times New Roman" w:eastAsia="仿宋_GB2312" w:hAnsi="Times New Roman"/>
                <w:noProof/>
                <w:webHidden/>
                <w:sz w:val="32"/>
              </w:rPr>
              <w:fldChar w:fldCharType="end"/>
            </w:r>
          </w:hyperlink>
        </w:p>
        <w:p w14:paraId="2B3FA75C" w14:textId="05706E2D" w:rsidR="004041D8" w:rsidRPr="00105C3C" w:rsidRDefault="007A6AD0" w:rsidP="00C614E7">
          <w:pPr>
            <w:pStyle w:val="11"/>
            <w:tabs>
              <w:tab w:val="right" w:leader="dot" w:pos="8296"/>
            </w:tabs>
            <w:ind w:firstLineChars="300" w:firstLine="630"/>
            <w:rPr>
              <w:rFonts w:ascii="Times New Roman" w:eastAsia="仿宋_GB2312" w:hAnsi="Times New Roman"/>
              <w:noProof/>
              <w:sz w:val="32"/>
            </w:rPr>
          </w:pPr>
          <w:hyperlink w:anchor="_Toc42247815" w:history="1">
            <w:r w:rsidR="004041D8" w:rsidRPr="00105C3C">
              <w:rPr>
                <w:rStyle w:val="ae"/>
                <w:rFonts w:ascii="Times New Roman" w:eastAsia="仿宋_GB2312" w:hAnsi="Times New Roman"/>
                <w:noProof/>
                <w:sz w:val="32"/>
              </w:rPr>
              <w:t xml:space="preserve">2. </w:t>
            </w:r>
            <w:r w:rsidR="004041D8" w:rsidRPr="00105C3C">
              <w:rPr>
                <w:rStyle w:val="ae"/>
                <w:rFonts w:ascii="Times New Roman" w:eastAsia="仿宋_GB2312" w:hAnsi="Times New Roman"/>
                <w:noProof/>
                <w:sz w:val="32"/>
              </w:rPr>
              <w:t>患者药代动力学研究</w:t>
            </w:r>
            <w:r w:rsidR="004041D8" w:rsidRPr="00105C3C">
              <w:rPr>
                <w:rFonts w:ascii="Times New Roman" w:eastAsia="仿宋_GB2312" w:hAnsi="Times New Roman"/>
                <w:noProof/>
                <w:webHidden/>
                <w:sz w:val="32"/>
              </w:rPr>
              <w:tab/>
            </w:r>
            <w:r w:rsidR="004041D8" w:rsidRPr="00105C3C">
              <w:rPr>
                <w:rFonts w:ascii="Times New Roman" w:eastAsia="仿宋_GB2312" w:hAnsi="Times New Roman"/>
                <w:noProof/>
                <w:webHidden/>
                <w:sz w:val="32"/>
              </w:rPr>
              <w:fldChar w:fldCharType="begin"/>
            </w:r>
            <w:r w:rsidR="004041D8" w:rsidRPr="00105C3C">
              <w:rPr>
                <w:rFonts w:ascii="Times New Roman" w:eastAsia="仿宋_GB2312" w:hAnsi="Times New Roman"/>
                <w:noProof/>
                <w:webHidden/>
                <w:sz w:val="32"/>
              </w:rPr>
              <w:instrText xml:space="preserve"> PAGEREF _Toc42247815 \h </w:instrText>
            </w:r>
            <w:r w:rsidR="004041D8" w:rsidRPr="00105C3C">
              <w:rPr>
                <w:rFonts w:ascii="Times New Roman" w:eastAsia="仿宋_GB2312" w:hAnsi="Times New Roman"/>
                <w:noProof/>
                <w:webHidden/>
                <w:sz w:val="32"/>
              </w:rPr>
            </w:r>
            <w:r w:rsidR="004041D8" w:rsidRPr="00105C3C">
              <w:rPr>
                <w:rFonts w:ascii="Times New Roman" w:eastAsia="仿宋_GB2312" w:hAnsi="Times New Roman"/>
                <w:noProof/>
                <w:webHidden/>
                <w:sz w:val="32"/>
              </w:rPr>
              <w:fldChar w:fldCharType="separate"/>
            </w:r>
            <w:r w:rsidR="00BA5088">
              <w:rPr>
                <w:rFonts w:ascii="Times New Roman" w:eastAsia="仿宋_GB2312" w:hAnsi="Times New Roman"/>
                <w:noProof/>
                <w:webHidden/>
                <w:sz w:val="32"/>
              </w:rPr>
              <w:t>8</w:t>
            </w:r>
            <w:r w:rsidR="004041D8" w:rsidRPr="00105C3C">
              <w:rPr>
                <w:rFonts w:ascii="Times New Roman" w:eastAsia="仿宋_GB2312" w:hAnsi="Times New Roman"/>
                <w:noProof/>
                <w:webHidden/>
                <w:sz w:val="32"/>
              </w:rPr>
              <w:fldChar w:fldCharType="end"/>
            </w:r>
          </w:hyperlink>
        </w:p>
        <w:p w14:paraId="440438AE" w14:textId="2F253CCE" w:rsidR="004041D8" w:rsidRPr="00105C3C" w:rsidRDefault="007A6AD0">
          <w:pPr>
            <w:pStyle w:val="11"/>
            <w:tabs>
              <w:tab w:val="right" w:leader="dot" w:pos="8296"/>
            </w:tabs>
            <w:rPr>
              <w:rFonts w:ascii="Times New Roman" w:eastAsia="仿宋_GB2312" w:hAnsi="Times New Roman"/>
              <w:noProof/>
              <w:sz w:val="32"/>
            </w:rPr>
          </w:pPr>
          <w:hyperlink w:anchor="_Toc42247816" w:history="1">
            <w:r w:rsidR="004041D8" w:rsidRPr="00105C3C">
              <w:rPr>
                <w:rStyle w:val="ae"/>
                <w:rFonts w:ascii="Times New Roman" w:eastAsia="仿宋_GB2312" w:hAnsi="Times New Roman"/>
                <w:noProof/>
                <w:sz w:val="32"/>
              </w:rPr>
              <w:t>四、小结</w:t>
            </w:r>
            <w:r w:rsidR="004041D8" w:rsidRPr="00105C3C">
              <w:rPr>
                <w:rFonts w:ascii="Times New Roman" w:eastAsia="仿宋_GB2312" w:hAnsi="Times New Roman"/>
                <w:noProof/>
                <w:webHidden/>
                <w:sz w:val="32"/>
              </w:rPr>
              <w:tab/>
            </w:r>
            <w:r w:rsidR="004041D8" w:rsidRPr="00105C3C">
              <w:rPr>
                <w:rFonts w:ascii="Times New Roman" w:eastAsia="仿宋_GB2312" w:hAnsi="Times New Roman"/>
                <w:noProof/>
                <w:webHidden/>
                <w:sz w:val="32"/>
              </w:rPr>
              <w:fldChar w:fldCharType="begin"/>
            </w:r>
            <w:r w:rsidR="004041D8" w:rsidRPr="00105C3C">
              <w:rPr>
                <w:rFonts w:ascii="Times New Roman" w:eastAsia="仿宋_GB2312" w:hAnsi="Times New Roman"/>
                <w:noProof/>
                <w:webHidden/>
                <w:sz w:val="32"/>
              </w:rPr>
              <w:instrText xml:space="preserve"> PAGEREF _Toc42247816 \h </w:instrText>
            </w:r>
            <w:r w:rsidR="004041D8" w:rsidRPr="00105C3C">
              <w:rPr>
                <w:rFonts w:ascii="Times New Roman" w:eastAsia="仿宋_GB2312" w:hAnsi="Times New Roman"/>
                <w:noProof/>
                <w:webHidden/>
                <w:sz w:val="32"/>
              </w:rPr>
            </w:r>
            <w:r w:rsidR="004041D8" w:rsidRPr="00105C3C">
              <w:rPr>
                <w:rFonts w:ascii="Times New Roman" w:eastAsia="仿宋_GB2312" w:hAnsi="Times New Roman"/>
                <w:noProof/>
                <w:webHidden/>
                <w:sz w:val="32"/>
              </w:rPr>
              <w:fldChar w:fldCharType="separate"/>
            </w:r>
            <w:r w:rsidR="00BA5088">
              <w:rPr>
                <w:rFonts w:ascii="Times New Roman" w:eastAsia="仿宋_GB2312" w:hAnsi="Times New Roman"/>
                <w:noProof/>
                <w:webHidden/>
                <w:sz w:val="32"/>
              </w:rPr>
              <w:t>8</w:t>
            </w:r>
            <w:r w:rsidR="004041D8" w:rsidRPr="00105C3C">
              <w:rPr>
                <w:rFonts w:ascii="Times New Roman" w:eastAsia="仿宋_GB2312" w:hAnsi="Times New Roman"/>
                <w:noProof/>
                <w:webHidden/>
                <w:sz w:val="32"/>
              </w:rPr>
              <w:fldChar w:fldCharType="end"/>
            </w:r>
          </w:hyperlink>
        </w:p>
        <w:p w14:paraId="70FF5741" w14:textId="3ACA0A93" w:rsidR="004041D8" w:rsidRPr="00105C3C" w:rsidRDefault="007A6AD0">
          <w:pPr>
            <w:pStyle w:val="11"/>
            <w:tabs>
              <w:tab w:val="right" w:leader="dot" w:pos="8296"/>
            </w:tabs>
            <w:rPr>
              <w:rFonts w:ascii="Times New Roman" w:eastAsia="仿宋_GB2312" w:hAnsi="Times New Roman"/>
              <w:noProof/>
              <w:sz w:val="32"/>
            </w:rPr>
          </w:pPr>
          <w:hyperlink w:anchor="_Toc42247817" w:history="1">
            <w:r w:rsidR="004041D8" w:rsidRPr="00105C3C">
              <w:rPr>
                <w:rStyle w:val="ae"/>
                <w:rFonts w:ascii="Times New Roman" w:eastAsia="仿宋_GB2312" w:hAnsi="Times New Roman"/>
                <w:noProof/>
                <w:sz w:val="32"/>
              </w:rPr>
              <w:t>五、参考文献</w:t>
            </w:r>
            <w:r w:rsidR="004041D8" w:rsidRPr="00105C3C">
              <w:rPr>
                <w:rFonts w:ascii="Times New Roman" w:eastAsia="仿宋_GB2312" w:hAnsi="Times New Roman"/>
                <w:noProof/>
                <w:webHidden/>
                <w:sz w:val="32"/>
              </w:rPr>
              <w:tab/>
            </w:r>
            <w:r w:rsidR="004041D8" w:rsidRPr="00105C3C">
              <w:rPr>
                <w:rFonts w:ascii="Times New Roman" w:eastAsia="仿宋_GB2312" w:hAnsi="Times New Roman"/>
                <w:noProof/>
                <w:webHidden/>
                <w:sz w:val="32"/>
              </w:rPr>
              <w:fldChar w:fldCharType="begin"/>
            </w:r>
            <w:r w:rsidR="004041D8" w:rsidRPr="00105C3C">
              <w:rPr>
                <w:rFonts w:ascii="Times New Roman" w:eastAsia="仿宋_GB2312" w:hAnsi="Times New Roman"/>
                <w:noProof/>
                <w:webHidden/>
                <w:sz w:val="32"/>
              </w:rPr>
              <w:instrText xml:space="preserve"> PAGEREF _Toc42247817 \h </w:instrText>
            </w:r>
            <w:r w:rsidR="004041D8" w:rsidRPr="00105C3C">
              <w:rPr>
                <w:rFonts w:ascii="Times New Roman" w:eastAsia="仿宋_GB2312" w:hAnsi="Times New Roman"/>
                <w:noProof/>
                <w:webHidden/>
                <w:sz w:val="32"/>
              </w:rPr>
            </w:r>
            <w:r w:rsidR="004041D8" w:rsidRPr="00105C3C">
              <w:rPr>
                <w:rFonts w:ascii="Times New Roman" w:eastAsia="仿宋_GB2312" w:hAnsi="Times New Roman"/>
                <w:noProof/>
                <w:webHidden/>
                <w:sz w:val="32"/>
              </w:rPr>
              <w:fldChar w:fldCharType="separate"/>
            </w:r>
            <w:r w:rsidR="00BA5088">
              <w:rPr>
                <w:rFonts w:ascii="Times New Roman" w:eastAsia="仿宋_GB2312" w:hAnsi="Times New Roman"/>
                <w:noProof/>
                <w:webHidden/>
                <w:sz w:val="32"/>
              </w:rPr>
              <w:t>8</w:t>
            </w:r>
            <w:r w:rsidR="004041D8" w:rsidRPr="00105C3C">
              <w:rPr>
                <w:rFonts w:ascii="Times New Roman" w:eastAsia="仿宋_GB2312" w:hAnsi="Times New Roman"/>
                <w:noProof/>
                <w:webHidden/>
                <w:sz w:val="32"/>
              </w:rPr>
              <w:fldChar w:fldCharType="end"/>
            </w:r>
          </w:hyperlink>
        </w:p>
        <w:p w14:paraId="42524B1F" w14:textId="2008EB49" w:rsidR="0019350F" w:rsidRPr="0019350F" w:rsidRDefault="00E825D3" w:rsidP="0019350F">
          <w:pPr>
            <w:rPr>
              <w:rFonts w:hint="eastAsia"/>
            </w:rPr>
            <w:sectPr w:rsidR="0019350F" w:rsidRPr="0019350F">
              <w:pgSz w:w="11906" w:h="16838"/>
              <w:pgMar w:top="1440" w:right="1800" w:bottom="1440" w:left="1800" w:header="851" w:footer="992" w:gutter="0"/>
              <w:cols w:space="425"/>
              <w:docGrid w:type="lines" w:linePitch="312"/>
            </w:sectPr>
          </w:pPr>
          <w:r w:rsidRPr="00105C3C">
            <w:rPr>
              <w:rFonts w:ascii="Times New Roman" w:eastAsia="仿宋_GB2312" w:hAnsi="Times New Roman"/>
              <w:sz w:val="32"/>
              <w:lang w:val="zh-CN"/>
            </w:rPr>
            <w:fldChar w:fldCharType="end"/>
          </w:r>
        </w:p>
      </w:sdtContent>
    </w:sdt>
    <w:p w14:paraId="6E3FB566" w14:textId="77777777" w:rsidR="005C4631" w:rsidRPr="00420801" w:rsidRDefault="005C4631" w:rsidP="0019350F">
      <w:pPr>
        <w:pStyle w:val="1"/>
        <w:widowControl w:val="0"/>
        <w:spacing w:before="0" w:after="0"/>
        <w:jc w:val="both"/>
        <w:rPr>
          <w:rFonts w:ascii="黑体" w:eastAsia="黑体" w:hAnsi="黑体"/>
          <w:b w:val="0"/>
          <w:sz w:val="32"/>
          <w:szCs w:val="32"/>
        </w:rPr>
      </w:pPr>
      <w:bookmarkStart w:id="0" w:name="_Toc42247808"/>
      <w:r w:rsidRPr="00420801">
        <w:rPr>
          <w:rFonts w:ascii="黑体" w:eastAsia="黑体" w:hAnsi="黑体"/>
          <w:b w:val="0"/>
          <w:sz w:val="32"/>
          <w:szCs w:val="32"/>
        </w:rPr>
        <w:t>一、</w:t>
      </w:r>
      <w:r w:rsidRPr="00420801">
        <w:rPr>
          <w:rFonts w:ascii="黑体" w:eastAsia="黑体" w:hAnsi="黑体" w:hint="eastAsia"/>
          <w:b w:val="0"/>
          <w:sz w:val="32"/>
          <w:szCs w:val="32"/>
        </w:rPr>
        <w:t>概述</w:t>
      </w:r>
      <w:bookmarkEnd w:id="0"/>
    </w:p>
    <w:p w14:paraId="1D1F0E61" w14:textId="159759DA" w:rsidR="005C4631" w:rsidRPr="00D0762C" w:rsidRDefault="005C4631" w:rsidP="00580959">
      <w:pPr>
        <w:widowControl w:val="0"/>
        <w:ind w:firstLineChars="200" w:firstLine="640"/>
        <w:jc w:val="both"/>
        <w:rPr>
          <w:rFonts w:ascii="Times New Roman" w:eastAsia="仿宋_GB2312" w:hAnsi="Times New Roman"/>
          <w:bCs w:val="0"/>
          <w:kern w:val="2"/>
          <w:sz w:val="32"/>
          <w:szCs w:val="32"/>
        </w:rPr>
      </w:pPr>
      <w:r w:rsidRPr="00D0762C">
        <w:rPr>
          <w:rFonts w:ascii="Times New Roman" w:eastAsia="仿宋_GB2312" w:hAnsi="Times New Roman" w:hint="eastAsia"/>
          <w:bCs w:val="0"/>
          <w:kern w:val="2"/>
          <w:sz w:val="32"/>
          <w:szCs w:val="32"/>
        </w:rPr>
        <w:t>地舒</w:t>
      </w:r>
      <w:r w:rsidRPr="00D0762C">
        <w:rPr>
          <w:rFonts w:ascii="Times New Roman" w:eastAsia="仿宋_GB2312" w:hAnsi="Times New Roman"/>
          <w:bCs w:val="0"/>
          <w:kern w:val="2"/>
          <w:sz w:val="32"/>
          <w:szCs w:val="32"/>
        </w:rPr>
        <w:t>单抗</w:t>
      </w:r>
      <w:r w:rsidR="00824460" w:rsidRPr="00D0762C">
        <w:rPr>
          <w:rFonts w:ascii="Times New Roman" w:eastAsia="仿宋_GB2312" w:hAnsi="Times New Roman" w:hint="eastAsia"/>
          <w:bCs w:val="0"/>
          <w:kern w:val="2"/>
          <w:sz w:val="32"/>
          <w:szCs w:val="32"/>
        </w:rPr>
        <w:t>注射液</w:t>
      </w:r>
      <w:r w:rsidRPr="00D0762C">
        <w:rPr>
          <w:rFonts w:ascii="Times New Roman" w:eastAsia="仿宋_GB2312" w:hAnsi="Times New Roman" w:hint="eastAsia"/>
          <w:bCs w:val="0"/>
          <w:kern w:val="2"/>
          <w:sz w:val="32"/>
          <w:szCs w:val="32"/>
        </w:rPr>
        <w:t>是</w:t>
      </w:r>
      <w:r w:rsidR="00F600E7" w:rsidRPr="00D0762C">
        <w:rPr>
          <w:rFonts w:ascii="Times New Roman" w:eastAsia="仿宋_GB2312" w:hAnsi="Times New Roman" w:hint="eastAsia"/>
          <w:bCs w:val="0"/>
          <w:kern w:val="2"/>
          <w:sz w:val="32"/>
          <w:szCs w:val="32"/>
        </w:rPr>
        <w:t>全人源化单克隆抗体（</w:t>
      </w:r>
      <w:r w:rsidR="00F600E7" w:rsidRPr="00D0762C">
        <w:rPr>
          <w:rFonts w:ascii="Times New Roman" w:eastAsia="仿宋_GB2312" w:hAnsi="Times New Roman" w:hint="eastAsia"/>
          <w:bCs w:val="0"/>
          <w:kern w:val="2"/>
          <w:sz w:val="32"/>
          <w:szCs w:val="32"/>
        </w:rPr>
        <w:t>IgG2</w:t>
      </w:r>
      <w:r w:rsidR="00F600E7" w:rsidRPr="00D0762C">
        <w:rPr>
          <w:rFonts w:ascii="Times New Roman" w:eastAsia="仿宋_GB2312" w:hAnsi="Times New Roman" w:hint="eastAsia"/>
          <w:bCs w:val="0"/>
          <w:kern w:val="2"/>
          <w:sz w:val="32"/>
          <w:szCs w:val="32"/>
        </w:rPr>
        <w:t>类），以高特异</w:t>
      </w:r>
      <w:bookmarkStart w:id="1" w:name="_GoBack"/>
      <w:bookmarkEnd w:id="1"/>
      <w:r w:rsidR="00F600E7" w:rsidRPr="00D0762C">
        <w:rPr>
          <w:rFonts w:ascii="Times New Roman" w:eastAsia="仿宋_GB2312" w:hAnsi="Times New Roman" w:hint="eastAsia"/>
          <w:bCs w:val="0"/>
          <w:kern w:val="2"/>
          <w:sz w:val="32"/>
          <w:szCs w:val="32"/>
        </w:rPr>
        <w:t>性和高亲和力结合并中和</w:t>
      </w:r>
      <w:r w:rsidR="00F600E7" w:rsidRPr="00D0762C">
        <w:rPr>
          <w:rFonts w:ascii="Times New Roman" w:eastAsia="仿宋_GB2312" w:hAnsi="Times New Roman" w:hint="eastAsia"/>
          <w:bCs w:val="0"/>
          <w:kern w:val="2"/>
          <w:sz w:val="32"/>
          <w:szCs w:val="32"/>
        </w:rPr>
        <w:t>RANK</w:t>
      </w:r>
      <w:r w:rsidR="00F600E7" w:rsidRPr="00D0762C">
        <w:rPr>
          <w:rFonts w:ascii="Times New Roman" w:eastAsia="仿宋_GB2312" w:hAnsi="Times New Roman" w:hint="eastAsia"/>
          <w:bCs w:val="0"/>
          <w:kern w:val="2"/>
          <w:sz w:val="32"/>
          <w:szCs w:val="32"/>
        </w:rPr>
        <w:t>配体（</w:t>
      </w:r>
      <w:r w:rsidR="00F600E7" w:rsidRPr="00D0762C">
        <w:rPr>
          <w:rFonts w:ascii="Times New Roman" w:eastAsia="仿宋_GB2312" w:hAnsi="Times New Roman" w:hint="eastAsia"/>
          <w:bCs w:val="0"/>
          <w:kern w:val="2"/>
          <w:sz w:val="32"/>
          <w:szCs w:val="32"/>
        </w:rPr>
        <w:t>RANKL</w:t>
      </w:r>
      <w:r w:rsidR="00F600E7" w:rsidRPr="00D0762C">
        <w:rPr>
          <w:rFonts w:ascii="Times New Roman" w:eastAsia="仿宋_GB2312" w:hAnsi="Times New Roman" w:hint="eastAsia"/>
          <w:bCs w:val="0"/>
          <w:kern w:val="2"/>
          <w:sz w:val="32"/>
          <w:szCs w:val="32"/>
        </w:rPr>
        <w:t>）的活性</w:t>
      </w:r>
      <w:r w:rsidR="00A2773C" w:rsidRPr="00D0762C">
        <w:rPr>
          <w:rFonts w:ascii="Times New Roman" w:eastAsia="仿宋_GB2312" w:hAnsi="Times New Roman" w:hint="eastAsia"/>
          <w:bCs w:val="0"/>
          <w:kern w:val="2"/>
          <w:sz w:val="32"/>
          <w:szCs w:val="32"/>
        </w:rPr>
        <w:t>，</w:t>
      </w:r>
      <w:r w:rsidR="00DD6110" w:rsidRPr="00D0762C">
        <w:rPr>
          <w:rFonts w:ascii="Times New Roman" w:eastAsia="仿宋_GB2312" w:hAnsi="Times New Roman" w:hint="eastAsia"/>
          <w:bCs w:val="0"/>
          <w:kern w:val="2"/>
          <w:sz w:val="32"/>
          <w:szCs w:val="32"/>
        </w:rPr>
        <w:t>阻止</w:t>
      </w:r>
      <w:r w:rsidR="00DD6110" w:rsidRPr="00D0762C">
        <w:rPr>
          <w:rFonts w:ascii="Times New Roman" w:eastAsia="仿宋_GB2312" w:hAnsi="Times New Roman" w:hint="eastAsia"/>
          <w:bCs w:val="0"/>
          <w:kern w:val="2"/>
          <w:sz w:val="32"/>
          <w:szCs w:val="32"/>
        </w:rPr>
        <w:t>RANKL</w:t>
      </w:r>
      <w:r w:rsidR="00DD6110" w:rsidRPr="00D0762C">
        <w:rPr>
          <w:rFonts w:ascii="Times New Roman" w:eastAsia="仿宋_GB2312" w:hAnsi="Times New Roman" w:hint="eastAsia"/>
          <w:bCs w:val="0"/>
          <w:kern w:val="2"/>
          <w:sz w:val="32"/>
          <w:szCs w:val="32"/>
        </w:rPr>
        <w:t>与其同源受体</w:t>
      </w:r>
      <w:r w:rsidR="00DD6110" w:rsidRPr="00D0762C">
        <w:rPr>
          <w:rFonts w:ascii="Times New Roman" w:eastAsia="仿宋_GB2312" w:hAnsi="Times New Roman" w:hint="eastAsia"/>
          <w:bCs w:val="0"/>
          <w:kern w:val="2"/>
          <w:sz w:val="32"/>
          <w:szCs w:val="32"/>
        </w:rPr>
        <w:t>RANK</w:t>
      </w:r>
      <w:r w:rsidR="00DD6110" w:rsidRPr="00D0762C">
        <w:rPr>
          <w:rFonts w:ascii="Times New Roman" w:eastAsia="仿宋_GB2312" w:hAnsi="Times New Roman" w:hint="eastAsia"/>
          <w:bCs w:val="0"/>
          <w:kern w:val="2"/>
          <w:sz w:val="32"/>
          <w:szCs w:val="32"/>
        </w:rPr>
        <w:t>结合，从而</w:t>
      </w:r>
      <w:r w:rsidR="00A2773C" w:rsidRPr="00D0762C">
        <w:rPr>
          <w:rFonts w:ascii="Times New Roman" w:eastAsia="仿宋_GB2312" w:hAnsi="Times New Roman" w:hint="eastAsia"/>
          <w:bCs w:val="0"/>
          <w:kern w:val="2"/>
          <w:sz w:val="32"/>
          <w:szCs w:val="32"/>
        </w:rPr>
        <w:t>抑制</w:t>
      </w:r>
      <w:r w:rsidR="00DD6110" w:rsidRPr="00D0762C">
        <w:rPr>
          <w:rFonts w:ascii="Times New Roman" w:eastAsia="仿宋_GB2312" w:hAnsi="Times New Roman" w:hint="eastAsia"/>
          <w:bCs w:val="0"/>
          <w:kern w:val="2"/>
          <w:sz w:val="32"/>
          <w:szCs w:val="32"/>
        </w:rPr>
        <w:t>破骨细胞末端分化和活化。</w:t>
      </w:r>
      <w:r w:rsidR="003B27E1" w:rsidRPr="00D0762C">
        <w:rPr>
          <w:rFonts w:ascii="Times New Roman" w:eastAsia="仿宋_GB2312" w:hAnsi="Times New Roman" w:hint="eastAsia"/>
          <w:bCs w:val="0"/>
          <w:kern w:val="2"/>
          <w:sz w:val="32"/>
          <w:szCs w:val="32"/>
        </w:rPr>
        <w:t>地舒单抗</w:t>
      </w:r>
      <w:r w:rsidR="003B27E1" w:rsidRPr="00D0762C">
        <w:rPr>
          <w:rFonts w:ascii="Times New Roman" w:eastAsia="仿宋_GB2312" w:hAnsi="Times New Roman"/>
          <w:bCs w:val="0"/>
          <w:kern w:val="2"/>
          <w:sz w:val="32"/>
          <w:szCs w:val="32"/>
        </w:rPr>
        <w:t>注射液</w:t>
      </w:r>
      <w:r w:rsidRPr="00D0762C">
        <w:rPr>
          <w:rFonts w:ascii="Times New Roman" w:eastAsia="仿宋_GB2312" w:hAnsi="Times New Roman"/>
          <w:bCs w:val="0"/>
          <w:kern w:val="2"/>
          <w:sz w:val="32"/>
          <w:szCs w:val="32"/>
        </w:rPr>
        <w:t>由美国</w:t>
      </w:r>
      <w:r w:rsidRPr="00D0762C">
        <w:rPr>
          <w:rFonts w:ascii="Times New Roman" w:eastAsia="仿宋_GB2312" w:hAnsi="Times New Roman" w:hint="eastAsia"/>
          <w:bCs w:val="0"/>
          <w:kern w:val="2"/>
          <w:sz w:val="32"/>
          <w:szCs w:val="32"/>
        </w:rPr>
        <w:t>安进</w:t>
      </w:r>
      <w:r w:rsidRPr="00D0762C">
        <w:rPr>
          <w:rFonts w:ascii="Times New Roman" w:eastAsia="仿宋_GB2312" w:hAnsi="Times New Roman"/>
          <w:bCs w:val="0"/>
          <w:kern w:val="2"/>
          <w:sz w:val="32"/>
          <w:szCs w:val="32"/>
        </w:rPr>
        <w:t>公司研发</w:t>
      </w:r>
      <w:r w:rsidRPr="00D0762C">
        <w:rPr>
          <w:rFonts w:ascii="Times New Roman" w:eastAsia="仿宋_GB2312" w:hAnsi="Times New Roman" w:hint="eastAsia"/>
          <w:bCs w:val="0"/>
          <w:kern w:val="2"/>
          <w:sz w:val="32"/>
          <w:szCs w:val="32"/>
        </w:rPr>
        <w:t>上市</w:t>
      </w:r>
      <w:r w:rsidRPr="00D0762C">
        <w:rPr>
          <w:rFonts w:ascii="Times New Roman" w:eastAsia="仿宋_GB2312" w:hAnsi="Times New Roman"/>
          <w:bCs w:val="0"/>
          <w:kern w:val="2"/>
          <w:sz w:val="32"/>
          <w:szCs w:val="32"/>
        </w:rPr>
        <w:t>，</w:t>
      </w:r>
      <w:r w:rsidR="003B27E1" w:rsidRPr="00D0762C">
        <w:rPr>
          <w:rFonts w:ascii="Times New Roman" w:eastAsia="仿宋_GB2312" w:hAnsi="Times New Roman" w:hint="eastAsia"/>
          <w:bCs w:val="0"/>
          <w:kern w:val="2"/>
          <w:sz w:val="32"/>
          <w:szCs w:val="32"/>
        </w:rPr>
        <w:t>具有两种不同</w:t>
      </w:r>
      <w:r w:rsidR="00496F1F" w:rsidRPr="00D0762C">
        <w:rPr>
          <w:rFonts w:ascii="Times New Roman" w:eastAsia="仿宋_GB2312" w:hAnsi="Times New Roman"/>
          <w:bCs w:val="0"/>
          <w:kern w:val="2"/>
          <w:sz w:val="32"/>
          <w:szCs w:val="32"/>
        </w:rPr>
        <w:t>规格</w:t>
      </w:r>
      <w:r w:rsidR="00496F1F" w:rsidRPr="00D0762C">
        <w:rPr>
          <w:rFonts w:ascii="Times New Roman" w:eastAsia="仿宋_GB2312" w:hAnsi="Times New Roman" w:hint="eastAsia"/>
          <w:bCs w:val="0"/>
          <w:kern w:val="2"/>
          <w:sz w:val="32"/>
          <w:szCs w:val="32"/>
        </w:rPr>
        <w:t>：</w:t>
      </w:r>
      <w:r w:rsidR="00BD4EF1" w:rsidRPr="00D0762C">
        <w:rPr>
          <w:rFonts w:ascii="Times New Roman" w:eastAsia="仿宋_GB2312" w:hAnsi="Times New Roman" w:hint="eastAsia"/>
          <w:bCs w:val="0"/>
          <w:kern w:val="2"/>
          <w:sz w:val="32"/>
          <w:szCs w:val="32"/>
        </w:rPr>
        <w:t>60 mg</w:t>
      </w:r>
      <w:r w:rsidR="00BD4EF1" w:rsidRPr="00D0762C">
        <w:rPr>
          <w:rFonts w:ascii="Times New Roman" w:eastAsia="仿宋_GB2312" w:hAnsi="Times New Roman" w:hint="eastAsia"/>
          <w:bCs w:val="0"/>
          <w:kern w:val="2"/>
          <w:sz w:val="32"/>
          <w:szCs w:val="32"/>
        </w:rPr>
        <w:t>（</w:t>
      </w:r>
      <w:r w:rsidR="00BD4EF1" w:rsidRPr="00D0762C">
        <w:rPr>
          <w:rFonts w:ascii="Times New Roman" w:eastAsia="仿宋_GB2312" w:hAnsi="Times New Roman" w:hint="eastAsia"/>
          <w:bCs w:val="0"/>
          <w:kern w:val="2"/>
          <w:sz w:val="32"/>
          <w:szCs w:val="32"/>
        </w:rPr>
        <w:t>1.0 ml</w:t>
      </w:r>
      <w:r w:rsidR="00BD4EF1" w:rsidRPr="00D0762C">
        <w:rPr>
          <w:rFonts w:ascii="Times New Roman" w:eastAsia="仿宋_GB2312" w:hAnsi="Times New Roman" w:hint="eastAsia"/>
          <w:bCs w:val="0"/>
          <w:kern w:val="2"/>
          <w:sz w:val="32"/>
          <w:szCs w:val="32"/>
        </w:rPr>
        <w:t>）</w:t>
      </w:r>
      <w:r w:rsidR="00BD4EF1" w:rsidRPr="00D0762C">
        <w:rPr>
          <w:rFonts w:ascii="Times New Roman" w:eastAsia="仿宋_GB2312" w:hAnsi="Times New Roman" w:hint="eastAsia"/>
          <w:bCs w:val="0"/>
          <w:kern w:val="2"/>
          <w:sz w:val="32"/>
          <w:szCs w:val="32"/>
        </w:rPr>
        <w:t>/</w:t>
      </w:r>
      <w:r w:rsidR="00BD4EF1" w:rsidRPr="00D0762C">
        <w:rPr>
          <w:rFonts w:ascii="Times New Roman" w:eastAsia="仿宋_GB2312" w:hAnsi="Times New Roman" w:hint="eastAsia"/>
          <w:bCs w:val="0"/>
          <w:kern w:val="2"/>
          <w:sz w:val="32"/>
          <w:szCs w:val="32"/>
        </w:rPr>
        <w:t>支和</w:t>
      </w:r>
      <w:r w:rsidR="00BD4EF1" w:rsidRPr="00D0762C">
        <w:rPr>
          <w:rFonts w:ascii="Times New Roman" w:eastAsia="仿宋_GB2312" w:hAnsi="Times New Roman" w:hint="eastAsia"/>
          <w:bCs w:val="0"/>
          <w:kern w:val="2"/>
          <w:sz w:val="32"/>
          <w:szCs w:val="32"/>
        </w:rPr>
        <w:t>120 mg</w:t>
      </w:r>
      <w:r w:rsidR="00BD4EF1" w:rsidRPr="00D0762C">
        <w:rPr>
          <w:rFonts w:ascii="Times New Roman" w:eastAsia="仿宋_GB2312" w:hAnsi="Times New Roman" w:hint="eastAsia"/>
          <w:bCs w:val="0"/>
          <w:kern w:val="2"/>
          <w:sz w:val="32"/>
          <w:szCs w:val="32"/>
        </w:rPr>
        <w:t>（</w:t>
      </w:r>
      <w:r w:rsidR="00BD4EF1" w:rsidRPr="00D0762C">
        <w:rPr>
          <w:rFonts w:ascii="Times New Roman" w:eastAsia="仿宋_GB2312" w:hAnsi="Times New Roman" w:hint="eastAsia"/>
          <w:bCs w:val="0"/>
          <w:kern w:val="2"/>
          <w:sz w:val="32"/>
          <w:szCs w:val="32"/>
        </w:rPr>
        <w:t>1.7 mL</w:t>
      </w:r>
      <w:r w:rsidR="00BD4EF1" w:rsidRPr="00D0762C">
        <w:rPr>
          <w:rFonts w:ascii="Times New Roman" w:eastAsia="仿宋_GB2312" w:hAnsi="Times New Roman" w:hint="eastAsia"/>
          <w:bCs w:val="0"/>
          <w:kern w:val="2"/>
          <w:sz w:val="32"/>
          <w:szCs w:val="32"/>
        </w:rPr>
        <w:t>）</w:t>
      </w:r>
      <w:r w:rsidR="00BD4EF1" w:rsidRPr="00D0762C">
        <w:rPr>
          <w:rFonts w:ascii="Times New Roman" w:eastAsia="仿宋_GB2312" w:hAnsi="Times New Roman" w:hint="eastAsia"/>
          <w:bCs w:val="0"/>
          <w:kern w:val="2"/>
          <w:sz w:val="32"/>
          <w:szCs w:val="32"/>
        </w:rPr>
        <w:t>/</w:t>
      </w:r>
      <w:r w:rsidR="00BD4EF1" w:rsidRPr="00D0762C">
        <w:rPr>
          <w:rFonts w:ascii="Times New Roman" w:eastAsia="仿宋_GB2312" w:hAnsi="Times New Roman" w:hint="eastAsia"/>
          <w:bCs w:val="0"/>
          <w:kern w:val="2"/>
          <w:sz w:val="32"/>
          <w:szCs w:val="32"/>
        </w:rPr>
        <w:t>瓶</w:t>
      </w:r>
      <w:r w:rsidR="00405479" w:rsidRPr="00D0762C">
        <w:rPr>
          <w:rFonts w:ascii="Times New Roman" w:eastAsia="仿宋_GB2312" w:hAnsi="Times New Roman" w:hint="eastAsia"/>
          <w:bCs w:val="0"/>
          <w:kern w:val="2"/>
          <w:sz w:val="32"/>
          <w:szCs w:val="32"/>
        </w:rPr>
        <w:t>，</w:t>
      </w:r>
      <w:r w:rsidRPr="00D0762C">
        <w:rPr>
          <w:rFonts w:ascii="Times New Roman" w:eastAsia="仿宋_GB2312" w:hAnsi="Times New Roman"/>
          <w:bCs w:val="0"/>
          <w:kern w:val="2"/>
          <w:sz w:val="32"/>
          <w:szCs w:val="32"/>
        </w:rPr>
        <w:t>商品名</w:t>
      </w:r>
      <w:r w:rsidRPr="00D0762C">
        <w:rPr>
          <w:rFonts w:ascii="Times New Roman" w:eastAsia="仿宋_GB2312" w:hAnsi="Times New Roman" w:hint="eastAsia"/>
          <w:bCs w:val="0"/>
          <w:kern w:val="2"/>
          <w:sz w:val="32"/>
          <w:szCs w:val="32"/>
        </w:rPr>
        <w:t>分别</w:t>
      </w:r>
      <w:r w:rsidRPr="00D0762C">
        <w:rPr>
          <w:rFonts w:ascii="Times New Roman" w:eastAsia="仿宋_GB2312" w:hAnsi="Times New Roman"/>
          <w:bCs w:val="0"/>
          <w:kern w:val="2"/>
          <w:sz w:val="32"/>
          <w:szCs w:val="32"/>
        </w:rPr>
        <w:t>为：</w:t>
      </w:r>
      <w:r w:rsidR="00BD4EF1" w:rsidRPr="00D0762C">
        <w:rPr>
          <w:rFonts w:ascii="Times New Roman" w:eastAsia="仿宋_GB2312" w:hAnsi="Times New Roman" w:hint="eastAsia"/>
          <w:bCs w:val="0"/>
          <w:kern w:val="2"/>
          <w:sz w:val="32"/>
          <w:szCs w:val="32"/>
        </w:rPr>
        <w:t>Prolia</w:t>
      </w:r>
      <w:r w:rsidR="00BD4EF1" w:rsidRPr="0082457C">
        <w:rPr>
          <w:rFonts w:ascii="Times New Roman" w:eastAsia="仿宋_GB2312" w:hAnsi="Times New Roman" w:hint="eastAsia"/>
          <w:bCs w:val="0"/>
          <w:kern w:val="2"/>
          <w:sz w:val="32"/>
          <w:szCs w:val="32"/>
          <w:vertAlign w:val="superscript"/>
        </w:rPr>
        <w:t>®</w:t>
      </w:r>
      <w:r w:rsidRPr="00D0762C">
        <w:rPr>
          <w:rFonts w:ascii="Times New Roman" w:eastAsia="仿宋_GB2312" w:hAnsi="Times New Roman" w:hint="eastAsia"/>
          <w:bCs w:val="0"/>
          <w:kern w:val="2"/>
          <w:sz w:val="32"/>
          <w:szCs w:val="32"/>
        </w:rPr>
        <w:t>和</w:t>
      </w:r>
      <w:r w:rsidR="00BD4EF1" w:rsidRPr="00D0762C">
        <w:rPr>
          <w:rFonts w:ascii="Times New Roman" w:eastAsia="仿宋_GB2312" w:hAnsi="Times New Roman" w:hint="eastAsia"/>
          <w:bCs w:val="0"/>
          <w:kern w:val="2"/>
          <w:sz w:val="32"/>
          <w:szCs w:val="32"/>
        </w:rPr>
        <w:t>XGEVA</w:t>
      </w:r>
      <w:r w:rsidR="00BD4EF1" w:rsidRPr="0082457C">
        <w:rPr>
          <w:rFonts w:ascii="Times New Roman" w:eastAsia="仿宋_GB2312" w:hAnsi="Times New Roman" w:hint="eastAsia"/>
          <w:bCs w:val="0"/>
          <w:kern w:val="2"/>
          <w:sz w:val="32"/>
          <w:szCs w:val="32"/>
          <w:vertAlign w:val="superscript"/>
        </w:rPr>
        <w:t>®</w:t>
      </w:r>
      <w:r w:rsidR="00823F3D">
        <w:rPr>
          <w:rFonts w:ascii="Times New Roman" w:eastAsia="仿宋_GB2312" w:hAnsi="Times New Roman" w:hint="eastAsia"/>
          <w:bCs w:val="0"/>
          <w:kern w:val="2"/>
          <w:sz w:val="32"/>
          <w:szCs w:val="32"/>
        </w:rPr>
        <w:t>，</w:t>
      </w:r>
      <w:r w:rsidR="008F7543" w:rsidRPr="00D0762C">
        <w:rPr>
          <w:rFonts w:ascii="Times New Roman" w:eastAsia="仿宋_GB2312" w:hAnsi="Times New Roman"/>
          <w:bCs w:val="0"/>
          <w:kern w:val="2"/>
          <w:sz w:val="32"/>
          <w:szCs w:val="32"/>
        </w:rPr>
        <w:t>其中</w:t>
      </w:r>
      <w:r w:rsidR="00BA5088" w:rsidRPr="00BA5088">
        <w:rPr>
          <w:rFonts w:ascii="Times New Roman" w:eastAsia="仿宋_GB2312" w:hAnsi="Times New Roman" w:hint="eastAsia"/>
          <w:bCs w:val="0"/>
          <w:kern w:val="2"/>
          <w:sz w:val="32"/>
          <w:szCs w:val="32"/>
        </w:rPr>
        <w:t>60 Prolia</w:t>
      </w:r>
      <w:r w:rsidR="00BA5088" w:rsidRPr="00BA5088">
        <w:rPr>
          <w:rFonts w:ascii="Times New Roman" w:eastAsia="仿宋_GB2312" w:hAnsi="Times New Roman" w:hint="eastAsia"/>
          <w:bCs w:val="0"/>
          <w:kern w:val="2"/>
          <w:sz w:val="32"/>
          <w:szCs w:val="32"/>
          <w:vertAlign w:val="superscript"/>
        </w:rPr>
        <w:t>®</w:t>
      </w:r>
      <w:r w:rsidR="00BA5088" w:rsidRPr="00BA5088">
        <w:rPr>
          <w:rFonts w:ascii="Times New Roman" w:eastAsia="仿宋_GB2312" w:hAnsi="Times New Roman" w:hint="eastAsia"/>
          <w:bCs w:val="0"/>
          <w:kern w:val="2"/>
          <w:sz w:val="32"/>
          <w:szCs w:val="32"/>
        </w:rPr>
        <w:t>用于</w:t>
      </w:r>
      <w:r w:rsidR="00BA5088" w:rsidRPr="00BA5088">
        <w:rPr>
          <w:rFonts w:ascii="Times New Roman" w:eastAsia="仿宋_GB2312" w:hAnsi="Times New Roman"/>
          <w:bCs w:val="0"/>
          <w:kern w:val="2"/>
          <w:sz w:val="32"/>
          <w:szCs w:val="32"/>
        </w:rPr>
        <w:t>骨质疏松适应症</w:t>
      </w:r>
      <w:r w:rsidR="00BA5088" w:rsidRPr="00BA5088">
        <w:rPr>
          <w:rFonts w:ascii="Times New Roman" w:eastAsia="仿宋_GB2312" w:hAnsi="Times New Roman" w:hint="eastAsia"/>
          <w:bCs w:val="0"/>
          <w:kern w:val="2"/>
          <w:sz w:val="32"/>
          <w:szCs w:val="32"/>
        </w:rPr>
        <w:t>的</w:t>
      </w:r>
      <w:r w:rsidR="00BA5088" w:rsidRPr="00BA5088">
        <w:rPr>
          <w:rFonts w:ascii="Times New Roman" w:eastAsia="仿宋_GB2312" w:hAnsi="Times New Roman"/>
          <w:bCs w:val="0"/>
          <w:kern w:val="2"/>
          <w:sz w:val="32"/>
          <w:szCs w:val="32"/>
        </w:rPr>
        <w:t>治疗</w:t>
      </w:r>
      <w:r w:rsidR="004A292A" w:rsidRPr="004A292A">
        <w:rPr>
          <w:rFonts w:ascii="Times New Roman" w:eastAsia="仿宋_GB2312" w:hAnsi="Times New Roman" w:hint="eastAsia"/>
          <w:bCs w:val="0"/>
          <w:kern w:val="2"/>
          <w:sz w:val="32"/>
          <w:szCs w:val="32"/>
        </w:rPr>
        <w:t>。</w:t>
      </w:r>
      <w:r w:rsidR="00974B42" w:rsidRPr="00D0762C">
        <w:rPr>
          <w:rFonts w:ascii="Times New Roman" w:eastAsia="仿宋_GB2312" w:hAnsi="Times New Roman"/>
          <w:bCs w:val="0"/>
          <w:kern w:val="2"/>
          <w:sz w:val="32"/>
          <w:szCs w:val="32"/>
        </w:rPr>
        <w:t>本文</w:t>
      </w:r>
      <w:r w:rsidR="008B782B" w:rsidRPr="00D0762C">
        <w:rPr>
          <w:rFonts w:ascii="Times New Roman" w:eastAsia="仿宋_GB2312" w:hAnsi="Times New Roman" w:hint="eastAsia"/>
          <w:bCs w:val="0"/>
          <w:kern w:val="2"/>
          <w:sz w:val="32"/>
          <w:szCs w:val="32"/>
        </w:rPr>
        <w:t>仅</w:t>
      </w:r>
      <w:r w:rsidR="00974B42" w:rsidRPr="00D0762C">
        <w:rPr>
          <w:rFonts w:ascii="Times New Roman" w:eastAsia="仿宋_GB2312" w:hAnsi="Times New Roman"/>
          <w:bCs w:val="0"/>
          <w:kern w:val="2"/>
          <w:sz w:val="32"/>
          <w:szCs w:val="32"/>
        </w:rPr>
        <w:t>讨论</w:t>
      </w:r>
      <w:r w:rsidR="0024343D" w:rsidRPr="00D0762C">
        <w:rPr>
          <w:rFonts w:ascii="Times New Roman" w:eastAsia="仿宋_GB2312" w:hAnsi="Times New Roman" w:hint="eastAsia"/>
          <w:bCs w:val="0"/>
          <w:kern w:val="2"/>
          <w:sz w:val="32"/>
          <w:szCs w:val="32"/>
        </w:rPr>
        <w:t>地舒单抗注射液用于</w:t>
      </w:r>
      <w:r w:rsidR="00EB27C2" w:rsidRPr="00D0762C">
        <w:rPr>
          <w:rFonts w:ascii="Times New Roman" w:eastAsia="仿宋_GB2312" w:hAnsi="Times New Roman" w:hint="eastAsia"/>
          <w:bCs w:val="0"/>
          <w:kern w:val="2"/>
          <w:sz w:val="32"/>
          <w:szCs w:val="32"/>
        </w:rPr>
        <w:t>“骨折高风险的绝经后妇女的骨质疏松症</w:t>
      </w:r>
      <w:r w:rsidR="00BF7E2A" w:rsidRPr="00D0762C">
        <w:rPr>
          <w:rFonts w:ascii="Times New Roman" w:eastAsia="仿宋_GB2312" w:hAnsi="Times New Roman" w:hint="eastAsia"/>
          <w:bCs w:val="0"/>
          <w:kern w:val="2"/>
          <w:sz w:val="32"/>
          <w:szCs w:val="32"/>
        </w:rPr>
        <w:t>”</w:t>
      </w:r>
      <w:r w:rsidR="00EB27C2" w:rsidRPr="00D0762C">
        <w:rPr>
          <w:rFonts w:ascii="Times New Roman" w:eastAsia="仿宋_GB2312" w:hAnsi="Times New Roman" w:hint="eastAsia"/>
          <w:bCs w:val="0"/>
          <w:kern w:val="2"/>
          <w:sz w:val="32"/>
          <w:szCs w:val="32"/>
        </w:rPr>
        <w:t>的</w:t>
      </w:r>
      <w:r w:rsidR="00974B42" w:rsidRPr="00D0762C">
        <w:rPr>
          <w:rFonts w:ascii="Times New Roman" w:eastAsia="仿宋_GB2312" w:hAnsi="Times New Roman" w:hint="eastAsia"/>
          <w:bCs w:val="0"/>
          <w:kern w:val="2"/>
          <w:sz w:val="32"/>
          <w:szCs w:val="32"/>
        </w:rPr>
        <w:t>生物类似物</w:t>
      </w:r>
      <w:r w:rsidR="002A6535">
        <w:rPr>
          <w:rFonts w:ascii="Times New Roman" w:eastAsia="仿宋_GB2312" w:hAnsi="Times New Roman" w:hint="eastAsia"/>
          <w:bCs w:val="0"/>
          <w:kern w:val="2"/>
          <w:sz w:val="32"/>
          <w:szCs w:val="32"/>
        </w:rPr>
        <w:t>临床</w:t>
      </w:r>
      <w:r w:rsidR="002A6535">
        <w:rPr>
          <w:rFonts w:ascii="Times New Roman" w:eastAsia="仿宋_GB2312" w:hAnsi="Times New Roman"/>
          <w:bCs w:val="0"/>
          <w:kern w:val="2"/>
          <w:sz w:val="32"/>
          <w:szCs w:val="32"/>
        </w:rPr>
        <w:t>试验设计相关问题</w:t>
      </w:r>
      <w:r w:rsidR="00974B42" w:rsidRPr="00D0762C">
        <w:rPr>
          <w:rFonts w:ascii="Times New Roman" w:eastAsia="仿宋_GB2312" w:hAnsi="Times New Roman" w:hint="eastAsia"/>
          <w:bCs w:val="0"/>
          <w:kern w:val="2"/>
          <w:sz w:val="32"/>
          <w:szCs w:val="32"/>
        </w:rPr>
        <w:t>。</w:t>
      </w:r>
    </w:p>
    <w:p w14:paraId="4B7770AF" w14:textId="2501B2CD" w:rsidR="00FF483D" w:rsidRPr="00D0762C" w:rsidRDefault="00FF483D" w:rsidP="00580959">
      <w:pPr>
        <w:widowControl w:val="0"/>
        <w:ind w:firstLineChars="200" w:firstLine="640"/>
        <w:jc w:val="both"/>
        <w:rPr>
          <w:rFonts w:ascii="Times New Roman" w:eastAsia="仿宋_GB2312" w:hAnsi="Times New Roman"/>
          <w:bCs w:val="0"/>
          <w:kern w:val="2"/>
          <w:sz w:val="32"/>
          <w:szCs w:val="32"/>
        </w:rPr>
      </w:pPr>
      <w:r w:rsidRPr="00D0762C">
        <w:rPr>
          <w:rFonts w:ascii="Times New Roman" w:eastAsia="仿宋_GB2312" w:hAnsi="Times New Roman" w:hint="eastAsia"/>
          <w:bCs w:val="0"/>
          <w:kern w:val="2"/>
          <w:sz w:val="32"/>
          <w:szCs w:val="32"/>
        </w:rPr>
        <w:t>随着</w:t>
      </w:r>
      <w:r w:rsidR="005C4631" w:rsidRPr="00D0762C">
        <w:rPr>
          <w:rFonts w:ascii="Times New Roman" w:eastAsia="仿宋_GB2312" w:hAnsi="Times New Roman" w:hint="eastAsia"/>
          <w:bCs w:val="0"/>
          <w:kern w:val="2"/>
          <w:sz w:val="32"/>
          <w:szCs w:val="32"/>
        </w:rPr>
        <w:t>地舒</w:t>
      </w:r>
      <w:r w:rsidR="005C4631" w:rsidRPr="00D0762C">
        <w:rPr>
          <w:rFonts w:ascii="Times New Roman" w:eastAsia="仿宋_GB2312" w:hAnsi="Times New Roman"/>
          <w:bCs w:val="0"/>
          <w:kern w:val="2"/>
          <w:sz w:val="32"/>
          <w:szCs w:val="32"/>
        </w:rPr>
        <w:t>单抗原研产品</w:t>
      </w:r>
      <w:r w:rsidRPr="00D0762C">
        <w:rPr>
          <w:rFonts w:ascii="Times New Roman" w:eastAsia="仿宋_GB2312" w:hAnsi="Times New Roman" w:hint="eastAsia"/>
          <w:bCs w:val="0"/>
          <w:kern w:val="2"/>
          <w:sz w:val="32"/>
          <w:szCs w:val="32"/>
        </w:rPr>
        <w:t>各项专利陆续到期</w:t>
      </w:r>
      <w:r w:rsidR="005C4631" w:rsidRPr="00D0762C">
        <w:rPr>
          <w:rFonts w:ascii="Times New Roman" w:eastAsia="仿宋_GB2312" w:hAnsi="Times New Roman"/>
          <w:bCs w:val="0"/>
          <w:kern w:val="2"/>
          <w:sz w:val="32"/>
          <w:szCs w:val="32"/>
        </w:rPr>
        <w:t>，国内</w:t>
      </w:r>
      <w:r w:rsidR="00A17A88" w:rsidRPr="00D0762C">
        <w:rPr>
          <w:rFonts w:ascii="Times New Roman" w:eastAsia="仿宋_GB2312" w:hAnsi="Times New Roman" w:hint="eastAsia"/>
          <w:bCs w:val="0"/>
          <w:kern w:val="2"/>
          <w:sz w:val="32"/>
          <w:szCs w:val="32"/>
        </w:rPr>
        <w:t>多家</w:t>
      </w:r>
      <w:r w:rsidR="005C4631" w:rsidRPr="00D0762C">
        <w:rPr>
          <w:rFonts w:ascii="Times New Roman" w:eastAsia="仿宋_GB2312" w:hAnsi="Times New Roman" w:hint="eastAsia"/>
          <w:bCs w:val="0"/>
          <w:kern w:val="2"/>
          <w:sz w:val="32"/>
          <w:szCs w:val="32"/>
        </w:rPr>
        <w:t>制药</w:t>
      </w:r>
      <w:r w:rsidR="005C4631" w:rsidRPr="00D0762C">
        <w:rPr>
          <w:rFonts w:ascii="Times New Roman" w:eastAsia="仿宋_GB2312" w:hAnsi="Times New Roman"/>
          <w:bCs w:val="0"/>
          <w:kern w:val="2"/>
          <w:sz w:val="32"/>
          <w:szCs w:val="32"/>
        </w:rPr>
        <w:t>企业</w:t>
      </w:r>
      <w:r w:rsidR="00A17A88" w:rsidRPr="00D0762C">
        <w:rPr>
          <w:rFonts w:ascii="Times New Roman" w:eastAsia="仿宋_GB2312" w:hAnsi="Times New Roman" w:hint="eastAsia"/>
          <w:bCs w:val="0"/>
          <w:kern w:val="2"/>
          <w:sz w:val="32"/>
          <w:szCs w:val="32"/>
        </w:rPr>
        <w:t>开始</w:t>
      </w:r>
      <w:r w:rsidR="00A17A88" w:rsidRPr="00D0762C">
        <w:rPr>
          <w:rFonts w:ascii="Times New Roman" w:eastAsia="仿宋_GB2312" w:hAnsi="Times New Roman"/>
          <w:bCs w:val="0"/>
          <w:kern w:val="2"/>
          <w:sz w:val="32"/>
          <w:szCs w:val="32"/>
        </w:rPr>
        <w:t>启动</w:t>
      </w:r>
      <w:r w:rsidR="00A17A88" w:rsidRPr="00D0762C">
        <w:rPr>
          <w:rFonts w:ascii="Times New Roman" w:eastAsia="仿宋_GB2312" w:hAnsi="Times New Roman" w:hint="eastAsia"/>
          <w:bCs w:val="0"/>
          <w:kern w:val="2"/>
          <w:sz w:val="32"/>
          <w:szCs w:val="32"/>
        </w:rPr>
        <w:t>地舒单抗</w:t>
      </w:r>
      <w:r w:rsidR="005C4631" w:rsidRPr="00D0762C">
        <w:rPr>
          <w:rFonts w:ascii="Times New Roman" w:eastAsia="仿宋_GB2312" w:hAnsi="Times New Roman"/>
          <w:bCs w:val="0"/>
          <w:kern w:val="2"/>
          <w:sz w:val="32"/>
          <w:szCs w:val="32"/>
        </w:rPr>
        <w:t>生物类似药的研发。</w:t>
      </w:r>
      <w:r w:rsidR="00974B42" w:rsidRPr="00D0762C">
        <w:rPr>
          <w:rFonts w:ascii="Times New Roman" w:eastAsia="仿宋_GB2312" w:hAnsi="Times New Roman" w:hint="eastAsia"/>
          <w:bCs w:val="0"/>
          <w:kern w:val="2"/>
          <w:sz w:val="32"/>
          <w:szCs w:val="32"/>
        </w:rPr>
        <w:t>截至目前全球尚</w:t>
      </w:r>
      <w:r w:rsidR="00974B42" w:rsidRPr="00D0762C">
        <w:rPr>
          <w:rFonts w:ascii="Times New Roman" w:eastAsia="仿宋_GB2312" w:hAnsi="Times New Roman"/>
          <w:bCs w:val="0"/>
          <w:kern w:val="2"/>
          <w:sz w:val="32"/>
          <w:szCs w:val="32"/>
        </w:rPr>
        <w:t>无地舒单抗生物类似药获批上市。</w:t>
      </w:r>
    </w:p>
    <w:p w14:paraId="402AD46C" w14:textId="0A08290F" w:rsidR="005C4631" w:rsidRPr="00D0762C" w:rsidRDefault="005C4631" w:rsidP="00580959">
      <w:pPr>
        <w:widowControl w:val="0"/>
        <w:ind w:firstLineChars="200" w:firstLine="640"/>
        <w:jc w:val="both"/>
        <w:rPr>
          <w:rFonts w:ascii="Times New Roman" w:eastAsia="仿宋_GB2312" w:hAnsi="Times New Roman"/>
          <w:bCs w:val="0"/>
          <w:kern w:val="2"/>
          <w:sz w:val="32"/>
          <w:szCs w:val="32"/>
        </w:rPr>
      </w:pPr>
      <w:r w:rsidRPr="00D0762C">
        <w:rPr>
          <w:rFonts w:ascii="Times New Roman" w:eastAsia="仿宋_GB2312" w:hAnsi="Times New Roman"/>
          <w:bCs w:val="0"/>
          <w:kern w:val="2"/>
          <w:sz w:val="32"/>
          <w:szCs w:val="32"/>
        </w:rPr>
        <w:t>本文在</w:t>
      </w:r>
      <w:r w:rsidRPr="00D0762C">
        <w:rPr>
          <w:rFonts w:ascii="Times New Roman" w:eastAsia="仿宋_GB2312" w:hAnsi="Times New Roman" w:hint="eastAsia"/>
          <w:bCs w:val="0"/>
          <w:kern w:val="2"/>
          <w:sz w:val="32"/>
          <w:szCs w:val="32"/>
        </w:rPr>
        <w:t>原</w:t>
      </w:r>
      <w:r w:rsidR="002971F5">
        <w:rPr>
          <w:rFonts w:ascii="Times New Roman" w:eastAsia="仿宋_GB2312" w:hAnsi="Times New Roman"/>
          <w:bCs w:val="0"/>
          <w:kern w:val="2"/>
          <w:sz w:val="32"/>
          <w:szCs w:val="32"/>
        </w:rPr>
        <w:t>国家食品药品监督管理总局</w:t>
      </w:r>
      <w:r w:rsidRPr="00D0762C">
        <w:rPr>
          <w:rFonts w:ascii="Times New Roman" w:eastAsia="仿宋_GB2312" w:hAnsi="Times New Roman"/>
          <w:bCs w:val="0"/>
          <w:kern w:val="2"/>
          <w:sz w:val="32"/>
          <w:szCs w:val="32"/>
        </w:rPr>
        <w:t>发布的《生物类似药研发与评价技术指导原则（试行）》</w:t>
      </w:r>
      <w:r w:rsidR="00CA7CD0" w:rsidRPr="009F2D60">
        <w:rPr>
          <w:rFonts w:ascii="Times New Roman" w:eastAsia="仿宋_GB2312" w:hAnsi="Times New Roman" w:hint="eastAsia"/>
          <w:bCs w:val="0"/>
          <w:kern w:val="2"/>
          <w:sz w:val="32"/>
          <w:szCs w:val="32"/>
          <w:vertAlign w:val="superscript"/>
        </w:rPr>
        <w:t>[</w:t>
      </w:r>
      <w:r w:rsidR="00D51AA4">
        <w:rPr>
          <w:rFonts w:ascii="Times New Roman" w:eastAsia="仿宋_GB2312" w:hAnsi="Times New Roman"/>
          <w:bCs w:val="0"/>
          <w:kern w:val="2"/>
          <w:sz w:val="32"/>
          <w:szCs w:val="32"/>
          <w:vertAlign w:val="superscript"/>
        </w:rPr>
        <w:t>1</w:t>
      </w:r>
      <w:r w:rsidR="00CA7CD0" w:rsidRPr="009F2D60">
        <w:rPr>
          <w:rFonts w:ascii="Times New Roman" w:eastAsia="仿宋_GB2312" w:hAnsi="Times New Roman" w:hint="eastAsia"/>
          <w:bCs w:val="0"/>
          <w:kern w:val="2"/>
          <w:sz w:val="32"/>
          <w:szCs w:val="32"/>
          <w:vertAlign w:val="superscript"/>
        </w:rPr>
        <w:t>]</w:t>
      </w:r>
      <w:r w:rsidRPr="00D0762C">
        <w:rPr>
          <w:rFonts w:ascii="Times New Roman" w:eastAsia="仿宋_GB2312" w:hAnsi="Times New Roman" w:hint="eastAsia"/>
          <w:bCs w:val="0"/>
          <w:kern w:val="2"/>
          <w:sz w:val="32"/>
          <w:szCs w:val="32"/>
        </w:rPr>
        <w:t>（以下简称“</w:t>
      </w:r>
      <w:r w:rsidR="000735B2" w:rsidRPr="00D0762C">
        <w:rPr>
          <w:rFonts w:ascii="Times New Roman" w:eastAsia="仿宋_GB2312" w:hAnsi="Times New Roman" w:hint="eastAsia"/>
          <w:bCs w:val="0"/>
          <w:kern w:val="2"/>
          <w:sz w:val="32"/>
          <w:szCs w:val="32"/>
        </w:rPr>
        <w:t>生物类似药</w:t>
      </w:r>
      <w:r w:rsidRPr="00D0762C">
        <w:rPr>
          <w:rFonts w:ascii="Times New Roman" w:eastAsia="仿宋_GB2312" w:hAnsi="Times New Roman" w:hint="eastAsia"/>
          <w:bCs w:val="0"/>
          <w:kern w:val="2"/>
          <w:sz w:val="32"/>
          <w:szCs w:val="32"/>
        </w:rPr>
        <w:t>指导原则”）</w:t>
      </w:r>
      <w:r w:rsidRPr="00D0762C">
        <w:rPr>
          <w:rFonts w:ascii="Times New Roman" w:eastAsia="仿宋_GB2312" w:hAnsi="Times New Roman"/>
          <w:bCs w:val="0"/>
          <w:kern w:val="2"/>
          <w:sz w:val="32"/>
          <w:szCs w:val="32"/>
        </w:rPr>
        <w:t>基础上，结合</w:t>
      </w:r>
      <w:r w:rsidRPr="00D0762C">
        <w:rPr>
          <w:rFonts w:ascii="Times New Roman" w:eastAsia="仿宋_GB2312" w:hAnsi="Times New Roman" w:hint="eastAsia"/>
          <w:bCs w:val="0"/>
          <w:kern w:val="2"/>
          <w:sz w:val="32"/>
          <w:szCs w:val="32"/>
        </w:rPr>
        <w:t>地舒</w:t>
      </w:r>
      <w:r w:rsidRPr="00D0762C">
        <w:rPr>
          <w:rFonts w:ascii="Times New Roman" w:eastAsia="仿宋_GB2312" w:hAnsi="Times New Roman"/>
          <w:bCs w:val="0"/>
          <w:kern w:val="2"/>
          <w:sz w:val="32"/>
          <w:szCs w:val="32"/>
        </w:rPr>
        <w:t>单抗的特点，</w:t>
      </w:r>
      <w:r w:rsidRPr="00D0762C">
        <w:rPr>
          <w:rFonts w:ascii="Times New Roman" w:eastAsia="仿宋_GB2312" w:hAnsi="Times New Roman" w:hint="eastAsia"/>
          <w:bCs w:val="0"/>
          <w:kern w:val="2"/>
          <w:sz w:val="32"/>
          <w:szCs w:val="32"/>
        </w:rPr>
        <w:t>重点</w:t>
      </w:r>
      <w:r w:rsidRPr="00D0762C">
        <w:rPr>
          <w:rFonts w:ascii="Times New Roman" w:eastAsia="仿宋_GB2312" w:hAnsi="Times New Roman"/>
          <w:bCs w:val="0"/>
          <w:kern w:val="2"/>
          <w:sz w:val="32"/>
          <w:szCs w:val="32"/>
        </w:rPr>
        <w:t>探讨</w:t>
      </w:r>
      <w:r w:rsidRPr="00D0762C">
        <w:rPr>
          <w:rFonts w:ascii="Times New Roman" w:eastAsia="仿宋_GB2312" w:hAnsi="Times New Roman" w:hint="eastAsia"/>
          <w:bCs w:val="0"/>
          <w:kern w:val="2"/>
          <w:sz w:val="32"/>
          <w:szCs w:val="32"/>
        </w:rPr>
        <w:t>当前</w:t>
      </w:r>
      <w:r w:rsidRPr="00D0762C">
        <w:rPr>
          <w:rFonts w:ascii="Times New Roman" w:eastAsia="仿宋_GB2312" w:hAnsi="Times New Roman"/>
          <w:bCs w:val="0"/>
          <w:kern w:val="2"/>
          <w:sz w:val="32"/>
          <w:szCs w:val="32"/>
        </w:rPr>
        <w:t>普遍关注的临床研究策略和</w:t>
      </w:r>
      <w:r w:rsidRPr="00D0762C">
        <w:rPr>
          <w:rFonts w:ascii="Times New Roman" w:eastAsia="仿宋_GB2312" w:hAnsi="Times New Roman" w:hint="eastAsia"/>
          <w:bCs w:val="0"/>
          <w:kern w:val="2"/>
          <w:sz w:val="32"/>
          <w:szCs w:val="32"/>
        </w:rPr>
        <w:t>临床</w:t>
      </w:r>
      <w:r w:rsidRPr="00D0762C">
        <w:rPr>
          <w:rFonts w:ascii="Times New Roman" w:eastAsia="仿宋_GB2312" w:hAnsi="Times New Roman"/>
          <w:bCs w:val="0"/>
          <w:kern w:val="2"/>
          <w:sz w:val="32"/>
          <w:szCs w:val="32"/>
        </w:rPr>
        <w:t>试验设计问题，以期为</w:t>
      </w:r>
      <w:r w:rsidRPr="00D0762C">
        <w:rPr>
          <w:rFonts w:ascii="Times New Roman" w:eastAsia="仿宋_GB2312" w:hAnsi="Times New Roman" w:hint="eastAsia"/>
          <w:bCs w:val="0"/>
          <w:kern w:val="2"/>
          <w:sz w:val="32"/>
          <w:szCs w:val="32"/>
        </w:rPr>
        <w:t>国内地舒单抗</w:t>
      </w:r>
      <w:r w:rsidRPr="00D0762C">
        <w:rPr>
          <w:rFonts w:ascii="Times New Roman" w:eastAsia="仿宋_GB2312" w:hAnsi="Times New Roman"/>
          <w:bCs w:val="0"/>
          <w:kern w:val="2"/>
          <w:sz w:val="32"/>
          <w:szCs w:val="32"/>
        </w:rPr>
        <w:t>生物类似药的临床研发提供</w:t>
      </w:r>
      <w:r w:rsidRPr="00D0762C">
        <w:rPr>
          <w:rFonts w:ascii="Times New Roman" w:eastAsia="仿宋_GB2312" w:hAnsi="Times New Roman" w:hint="eastAsia"/>
          <w:bCs w:val="0"/>
          <w:kern w:val="2"/>
          <w:sz w:val="32"/>
          <w:szCs w:val="32"/>
        </w:rPr>
        <w:t>参考</w:t>
      </w:r>
      <w:r w:rsidRPr="00D0762C">
        <w:rPr>
          <w:rFonts w:ascii="Times New Roman" w:eastAsia="仿宋_GB2312" w:hAnsi="Times New Roman"/>
          <w:bCs w:val="0"/>
          <w:kern w:val="2"/>
          <w:sz w:val="32"/>
          <w:szCs w:val="32"/>
        </w:rPr>
        <w:t>。</w:t>
      </w:r>
    </w:p>
    <w:p w14:paraId="46240DD3" w14:textId="77777777" w:rsidR="0079296E" w:rsidRPr="00D0762C" w:rsidRDefault="0079296E" w:rsidP="00580959">
      <w:pPr>
        <w:widowControl w:val="0"/>
        <w:ind w:firstLineChars="200" w:firstLine="640"/>
        <w:jc w:val="both"/>
        <w:rPr>
          <w:rFonts w:ascii="Times New Roman" w:eastAsia="仿宋_GB2312" w:hAnsi="Times New Roman"/>
          <w:bCs w:val="0"/>
          <w:kern w:val="2"/>
          <w:sz w:val="32"/>
          <w:szCs w:val="32"/>
        </w:rPr>
      </w:pPr>
      <w:r w:rsidRPr="00D0762C">
        <w:rPr>
          <w:rFonts w:ascii="Times New Roman" w:eastAsia="仿宋_GB2312" w:hAnsi="Times New Roman" w:hint="eastAsia"/>
          <w:bCs w:val="0"/>
          <w:kern w:val="2"/>
          <w:sz w:val="32"/>
          <w:szCs w:val="32"/>
        </w:rPr>
        <w:t>本指导原则仅代表药品监管部门当前的观点和认识，不具有强制性的法律约束力。随着科学研究的进展，本指导原则中的相关内容将不断完善与更新。</w:t>
      </w:r>
    </w:p>
    <w:p w14:paraId="70332247" w14:textId="77777777" w:rsidR="005C4631" w:rsidRPr="00205DDD" w:rsidRDefault="005C4631" w:rsidP="00580959">
      <w:pPr>
        <w:pStyle w:val="1"/>
        <w:widowControl w:val="0"/>
        <w:spacing w:before="0" w:after="0"/>
        <w:ind w:firstLineChars="200" w:firstLine="640"/>
        <w:jc w:val="both"/>
        <w:rPr>
          <w:rFonts w:ascii="Times New Roman" w:eastAsia="黑体" w:hAnsi="Times New Roman"/>
          <w:b w:val="0"/>
          <w:sz w:val="32"/>
          <w:szCs w:val="32"/>
        </w:rPr>
      </w:pPr>
      <w:bookmarkStart w:id="2" w:name="_Toc42247809"/>
      <w:r w:rsidRPr="00205DDD">
        <w:rPr>
          <w:rFonts w:ascii="Times New Roman" w:eastAsia="黑体" w:hAnsi="Times New Roman"/>
          <w:b w:val="0"/>
          <w:sz w:val="32"/>
          <w:szCs w:val="32"/>
        </w:rPr>
        <w:t>二、</w:t>
      </w:r>
      <w:r w:rsidRPr="00205DDD">
        <w:rPr>
          <w:rFonts w:ascii="Times New Roman" w:eastAsia="黑体" w:hAnsi="Times New Roman" w:hint="eastAsia"/>
          <w:b w:val="0"/>
          <w:sz w:val="32"/>
          <w:szCs w:val="32"/>
        </w:rPr>
        <w:t>地舒</w:t>
      </w:r>
      <w:r w:rsidRPr="00205DDD">
        <w:rPr>
          <w:rFonts w:ascii="Times New Roman" w:eastAsia="黑体" w:hAnsi="Times New Roman"/>
          <w:b w:val="0"/>
          <w:sz w:val="32"/>
          <w:szCs w:val="32"/>
        </w:rPr>
        <w:t>单抗生物类似药临床研究策略</w:t>
      </w:r>
      <w:bookmarkEnd w:id="2"/>
    </w:p>
    <w:p w14:paraId="74B6FAB2" w14:textId="7AADA11B" w:rsidR="0016215B" w:rsidRPr="00D0762C" w:rsidRDefault="005C4631" w:rsidP="00580959">
      <w:pPr>
        <w:widowControl w:val="0"/>
        <w:ind w:firstLineChars="200" w:firstLine="640"/>
        <w:jc w:val="both"/>
        <w:rPr>
          <w:rFonts w:ascii="Times New Roman" w:eastAsia="仿宋_GB2312" w:hAnsi="Times New Roman"/>
          <w:bCs w:val="0"/>
          <w:kern w:val="2"/>
          <w:sz w:val="32"/>
          <w:szCs w:val="32"/>
        </w:rPr>
      </w:pPr>
      <w:r w:rsidRPr="00D0762C">
        <w:rPr>
          <w:rFonts w:ascii="Times New Roman" w:eastAsia="仿宋_GB2312" w:hAnsi="Times New Roman"/>
          <w:bCs w:val="0"/>
          <w:kern w:val="2"/>
          <w:sz w:val="32"/>
          <w:szCs w:val="32"/>
        </w:rPr>
        <w:t>原则上，</w:t>
      </w:r>
      <w:r w:rsidR="0016215B" w:rsidRPr="00D0762C">
        <w:rPr>
          <w:rFonts w:ascii="Times New Roman" w:eastAsia="仿宋_GB2312" w:hAnsi="Times New Roman" w:hint="eastAsia"/>
          <w:bCs w:val="0"/>
          <w:kern w:val="2"/>
          <w:sz w:val="32"/>
          <w:szCs w:val="32"/>
        </w:rPr>
        <w:t>地舒单抗生物类似药应以在我国上市的原研药</w:t>
      </w:r>
      <w:r w:rsidR="00D96C73" w:rsidRPr="00D0762C">
        <w:rPr>
          <w:rFonts w:ascii="Times New Roman" w:eastAsia="仿宋_GB2312" w:hAnsi="Times New Roman" w:hint="eastAsia"/>
          <w:bCs w:val="0"/>
          <w:kern w:val="2"/>
          <w:sz w:val="32"/>
          <w:szCs w:val="32"/>
        </w:rPr>
        <w:t>Prolia</w:t>
      </w:r>
      <w:r w:rsidR="00D96C73" w:rsidRPr="001C61BF">
        <w:rPr>
          <w:rFonts w:ascii="Times New Roman" w:eastAsia="仿宋_GB2312" w:hAnsi="Times New Roman" w:hint="eastAsia"/>
          <w:bCs w:val="0"/>
          <w:kern w:val="2"/>
          <w:sz w:val="32"/>
          <w:szCs w:val="32"/>
          <w:vertAlign w:val="superscript"/>
        </w:rPr>
        <w:t>®</w:t>
      </w:r>
      <w:r w:rsidR="0016215B" w:rsidRPr="00D0762C">
        <w:rPr>
          <w:rFonts w:ascii="Times New Roman" w:eastAsia="仿宋_GB2312" w:hAnsi="Times New Roman" w:hint="eastAsia"/>
          <w:bCs w:val="0"/>
          <w:kern w:val="2"/>
          <w:sz w:val="32"/>
          <w:szCs w:val="32"/>
        </w:rPr>
        <w:t>为参照药，开展药代动力学比对试验和临床安全有效性比对试验。</w:t>
      </w:r>
    </w:p>
    <w:p w14:paraId="0F806550" w14:textId="667D4B7C" w:rsidR="00F34B20" w:rsidRPr="00D0762C" w:rsidRDefault="0034530A" w:rsidP="00580959">
      <w:pPr>
        <w:widowControl w:val="0"/>
        <w:ind w:firstLineChars="200" w:firstLine="640"/>
        <w:jc w:val="both"/>
        <w:rPr>
          <w:rFonts w:ascii="Times New Roman" w:eastAsia="仿宋_GB2312" w:hAnsi="Times New Roman"/>
          <w:bCs w:val="0"/>
          <w:kern w:val="2"/>
          <w:sz w:val="32"/>
          <w:szCs w:val="32"/>
        </w:rPr>
      </w:pPr>
      <w:r w:rsidRPr="00D0762C">
        <w:rPr>
          <w:rFonts w:ascii="Times New Roman" w:eastAsia="仿宋_GB2312" w:hAnsi="Times New Roman" w:hint="eastAsia"/>
          <w:bCs w:val="0"/>
          <w:kern w:val="2"/>
          <w:sz w:val="32"/>
          <w:szCs w:val="32"/>
        </w:rPr>
        <w:t>药代动力学比对试验需要在健康受试者中，</w:t>
      </w:r>
      <w:r w:rsidR="002A6535">
        <w:rPr>
          <w:rFonts w:ascii="Times New Roman" w:eastAsia="仿宋_GB2312" w:hAnsi="Times New Roman" w:hint="eastAsia"/>
          <w:bCs w:val="0"/>
          <w:kern w:val="2"/>
          <w:sz w:val="32"/>
          <w:szCs w:val="32"/>
        </w:rPr>
        <w:t>开展</w:t>
      </w:r>
      <w:r w:rsidRPr="00D0762C">
        <w:rPr>
          <w:rFonts w:ascii="Times New Roman" w:eastAsia="仿宋_GB2312" w:hAnsi="Times New Roman" w:hint="eastAsia"/>
          <w:bCs w:val="0"/>
          <w:kern w:val="2"/>
          <w:sz w:val="32"/>
          <w:szCs w:val="32"/>
        </w:rPr>
        <w:t>与</w:t>
      </w:r>
      <w:r w:rsidR="00912EFC" w:rsidRPr="00D0762C">
        <w:rPr>
          <w:rFonts w:ascii="Times New Roman" w:eastAsia="仿宋_GB2312" w:hAnsi="Times New Roman" w:hint="eastAsia"/>
          <w:bCs w:val="0"/>
          <w:kern w:val="2"/>
          <w:sz w:val="32"/>
          <w:szCs w:val="32"/>
        </w:rPr>
        <w:t>参照药</w:t>
      </w:r>
      <w:r w:rsidRPr="00D0762C">
        <w:rPr>
          <w:rFonts w:ascii="Times New Roman" w:eastAsia="仿宋_GB2312" w:hAnsi="Times New Roman" w:hint="eastAsia"/>
          <w:bCs w:val="0"/>
          <w:kern w:val="2"/>
          <w:sz w:val="32"/>
          <w:szCs w:val="32"/>
        </w:rPr>
        <w:t>比对的单次给药生物等效性研究，验证候选药与</w:t>
      </w:r>
      <w:r w:rsidR="00B86399" w:rsidRPr="00D0762C">
        <w:rPr>
          <w:rFonts w:ascii="Times New Roman" w:eastAsia="仿宋_GB2312" w:hAnsi="Times New Roman" w:hint="eastAsia"/>
          <w:bCs w:val="0"/>
          <w:kern w:val="2"/>
          <w:sz w:val="32"/>
          <w:szCs w:val="32"/>
        </w:rPr>
        <w:t>参照药</w:t>
      </w:r>
      <w:r w:rsidRPr="00D0762C">
        <w:rPr>
          <w:rFonts w:ascii="Times New Roman" w:eastAsia="仿宋_GB2312" w:hAnsi="Times New Roman" w:hint="eastAsia"/>
          <w:bCs w:val="0"/>
          <w:kern w:val="2"/>
          <w:sz w:val="32"/>
          <w:szCs w:val="32"/>
        </w:rPr>
        <w:t>PK</w:t>
      </w:r>
      <w:r w:rsidRPr="00D0762C">
        <w:rPr>
          <w:rFonts w:ascii="Times New Roman" w:eastAsia="仿宋_GB2312" w:hAnsi="Times New Roman" w:hint="eastAsia"/>
          <w:bCs w:val="0"/>
          <w:kern w:val="2"/>
          <w:sz w:val="32"/>
          <w:szCs w:val="32"/>
        </w:rPr>
        <w:t>特征的相似性。临床比对研究需选择</w:t>
      </w:r>
      <w:r w:rsidR="00AC7258" w:rsidRPr="00D0762C">
        <w:rPr>
          <w:rFonts w:ascii="Times New Roman" w:eastAsia="仿宋_GB2312" w:hAnsi="Times New Roman" w:hint="eastAsia"/>
          <w:bCs w:val="0"/>
          <w:kern w:val="2"/>
          <w:sz w:val="32"/>
          <w:szCs w:val="32"/>
        </w:rPr>
        <w:t>“骨折高风险的绝经后妇女的骨质疏松症”</w:t>
      </w:r>
      <w:r w:rsidRPr="00D0762C">
        <w:rPr>
          <w:rFonts w:ascii="Times New Roman" w:eastAsia="仿宋_GB2312" w:hAnsi="Times New Roman" w:hint="eastAsia"/>
          <w:bCs w:val="0"/>
          <w:kern w:val="2"/>
          <w:sz w:val="32"/>
          <w:szCs w:val="32"/>
        </w:rPr>
        <w:t>适用人群，</w:t>
      </w:r>
      <w:r w:rsidR="002971F5">
        <w:rPr>
          <w:rFonts w:ascii="Times New Roman" w:eastAsia="仿宋_GB2312" w:hAnsi="Times New Roman" w:hint="eastAsia"/>
          <w:bCs w:val="0"/>
          <w:kern w:val="2"/>
          <w:sz w:val="32"/>
          <w:szCs w:val="32"/>
        </w:rPr>
        <w:t>开展</w:t>
      </w:r>
      <w:r w:rsidRPr="00D0762C">
        <w:rPr>
          <w:rFonts w:ascii="Times New Roman" w:eastAsia="仿宋_GB2312" w:hAnsi="Times New Roman" w:hint="eastAsia"/>
          <w:bCs w:val="0"/>
          <w:kern w:val="2"/>
          <w:sz w:val="32"/>
          <w:szCs w:val="32"/>
        </w:rPr>
        <w:t>与</w:t>
      </w:r>
      <w:r w:rsidR="00B86399" w:rsidRPr="00D0762C">
        <w:rPr>
          <w:rFonts w:ascii="Times New Roman" w:eastAsia="仿宋_GB2312" w:hAnsi="Times New Roman" w:hint="eastAsia"/>
          <w:bCs w:val="0"/>
          <w:kern w:val="2"/>
          <w:sz w:val="32"/>
          <w:szCs w:val="32"/>
        </w:rPr>
        <w:t>参照药</w:t>
      </w:r>
      <w:r w:rsidRPr="00D0762C">
        <w:rPr>
          <w:rFonts w:ascii="Times New Roman" w:eastAsia="仿宋_GB2312" w:hAnsi="Times New Roman" w:hint="eastAsia"/>
          <w:bCs w:val="0"/>
          <w:kern w:val="2"/>
          <w:sz w:val="32"/>
          <w:szCs w:val="32"/>
        </w:rPr>
        <w:t>进行比较的临床等效性研究，以支持按生物类似药注册上市。</w:t>
      </w:r>
    </w:p>
    <w:p w14:paraId="69B9CA1F" w14:textId="0DAD3916" w:rsidR="00F34B20" w:rsidRPr="00D0762C" w:rsidRDefault="00F34B20" w:rsidP="00580959">
      <w:pPr>
        <w:widowControl w:val="0"/>
        <w:ind w:firstLineChars="200" w:firstLine="640"/>
        <w:jc w:val="both"/>
        <w:rPr>
          <w:rFonts w:ascii="Times New Roman" w:eastAsia="仿宋_GB2312" w:hAnsi="Times New Roman"/>
          <w:bCs w:val="0"/>
          <w:kern w:val="2"/>
          <w:sz w:val="32"/>
          <w:szCs w:val="32"/>
        </w:rPr>
      </w:pPr>
      <w:r w:rsidRPr="00D0762C">
        <w:rPr>
          <w:rFonts w:ascii="Times New Roman" w:eastAsia="仿宋_GB2312" w:hAnsi="Times New Roman" w:hint="eastAsia"/>
          <w:bCs w:val="0"/>
          <w:kern w:val="2"/>
          <w:sz w:val="32"/>
          <w:szCs w:val="32"/>
        </w:rPr>
        <w:t>对于</w:t>
      </w:r>
      <w:r w:rsidRPr="00D0762C">
        <w:rPr>
          <w:rFonts w:ascii="Times New Roman" w:eastAsia="仿宋_GB2312" w:hAnsi="Times New Roman"/>
          <w:bCs w:val="0"/>
          <w:kern w:val="2"/>
          <w:sz w:val="32"/>
          <w:szCs w:val="32"/>
        </w:rPr>
        <w:t>国外已上市的</w:t>
      </w:r>
      <w:r w:rsidR="00DF7968" w:rsidRPr="00D0762C">
        <w:rPr>
          <w:rFonts w:ascii="Times New Roman" w:eastAsia="仿宋_GB2312" w:hAnsi="Times New Roman" w:hint="eastAsia"/>
          <w:bCs w:val="0"/>
          <w:kern w:val="2"/>
          <w:sz w:val="32"/>
          <w:szCs w:val="32"/>
        </w:rPr>
        <w:t>Prolia</w:t>
      </w:r>
      <w:r w:rsidR="00DF7968" w:rsidRPr="001C61BF">
        <w:rPr>
          <w:rFonts w:ascii="Times New Roman" w:eastAsia="仿宋_GB2312" w:hAnsi="Times New Roman" w:hint="eastAsia"/>
          <w:bCs w:val="0"/>
          <w:kern w:val="2"/>
          <w:sz w:val="32"/>
          <w:szCs w:val="32"/>
          <w:vertAlign w:val="superscript"/>
        </w:rPr>
        <w:t>®</w:t>
      </w:r>
      <w:r w:rsidRPr="00D0762C">
        <w:rPr>
          <w:rFonts w:ascii="Times New Roman" w:eastAsia="仿宋_GB2312" w:hAnsi="Times New Roman"/>
          <w:bCs w:val="0"/>
          <w:kern w:val="2"/>
          <w:sz w:val="32"/>
          <w:szCs w:val="32"/>
        </w:rPr>
        <w:t>生物类似药</w:t>
      </w:r>
      <w:r w:rsidR="00DF7968" w:rsidRPr="00D0762C">
        <w:rPr>
          <w:rFonts w:ascii="Times New Roman" w:eastAsia="仿宋_GB2312" w:hAnsi="Times New Roman" w:hint="eastAsia"/>
          <w:bCs w:val="0"/>
          <w:kern w:val="2"/>
          <w:sz w:val="32"/>
          <w:szCs w:val="32"/>
        </w:rPr>
        <w:t>如</w:t>
      </w:r>
      <w:r w:rsidR="00DF7968" w:rsidRPr="00D0762C">
        <w:rPr>
          <w:rFonts w:ascii="Times New Roman" w:eastAsia="仿宋_GB2312" w:hAnsi="Times New Roman"/>
          <w:bCs w:val="0"/>
          <w:kern w:val="2"/>
          <w:sz w:val="32"/>
          <w:szCs w:val="32"/>
        </w:rPr>
        <w:t>申请在国内上市可进行桥接性研究。</w:t>
      </w:r>
    </w:p>
    <w:p w14:paraId="1B30E9D9" w14:textId="77777777" w:rsidR="005C4631" w:rsidRPr="00EA2AA4" w:rsidRDefault="005C4631" w:rsidP="00580959">
      <w:pPr>
        <w:pStyle w:val="1"/>
        <w:widowControl w:val="0"/>
        <w:spacing w:before="0" w:after="0"/>
        <w:ind w:firstLineChars="200" w:firstLine="640"/>
        <w:jc w:val="both"/>
        <w:rPr>
          <w:rFonts w:ascii="Times New Roman" w:eastAsia="黑体" w:hAnsi="Times New Roman"/>
          <w:b w:val="0"/>
          <w:sz w:val="32"/>
          <w:szCs w:val="32"/>
        </w:rPr>
      </w:pPr>
      <w:bookmarkStart w:id="3" w:name="_Toc42247810"/>
      <w:r w:rsidRPr="00EA2AA4">
        <w:rPr>
          <w:rFonts w:ascii="Times New Roman" w:eastAsia="黑体" w:hAnsi="Times New Roman"/>
          <w:b w:val="0"/>
          <w:sz w:val="32"/>
          <w:szCs w:val="32"/>
        </w:rPr>
        <w:t>三、</w:t>
      </w:r>
      <w:r w:rsidRPr="00EA2AA4">
        <w:rPr>
          <w:rFonts w:ascii="Times New Roman" w:eastAsia="黑体" w:hAnsi="Times New Roman" w:hint="eastAsia"/>
          <w:b w:val="0"/>
          <w:sz w:val="32"/>
          <w:szCs w:val="32"/>
        </w:rPr>
        <w:t>地舒</w:t>
      </w:r>
      <w:r w:rsidRPr="00EA2AA4">
        <w:rPr>
          <w:rFonts w:ascii="Times New Roman" w:eastAsia="黑体" w:hAnsi="Times New Roman"/>
          <w:b w:val="0"/>
          <w:sz w:val="32"/>
          <w:szCs w:val="32"/>
        </w:rPr>
        <w:t>单抗临床研究设计要点</w:t>
      </w:r>
      <w:bookmarkEnd w:id="3"/>
    </w:p>
    <w:p w14:paraId="3E87EA6C" w14:textId="77777777" w:rsidR="00F82C6E" w:rsidRPr="00D0762C" w:rsidRDefault="008C2392" w:rsidP="00580959">
      <w:pPr>
        <w:widowControl w:val="0"/>
        <w:ind w:firstLineChars="200" w:firstLine="640"/>
        <w:jc w:val="both"/>
        <w:rPr>
          <w:rFonts w:ascii="Times New Roman" w:eastAsia="仿宋_GB2312" w:hAnsi="Times New Roman"/>
          <w:bCs w:val="0"/>
          <w:kern w:val="2"/>
          <w:sz w:val="32"/>
          <w:szCs w:val="32"/>
        </w:rPr>
      </w:pPr>
      <w:r w:rsidRPr="00D0762C">
        <w:rPr>
          <w:rFonts w:ascii="Times New Roman" w:eastAsia="仿宋_GB2312" w:hAnsi="Times New Roman" w:hint="eastAsia"/>
          <w:bCs w:val="0"/>
          <w:kern w:val="2"/>
          <w:sz w:val="32"/>
          <w:szCs w:val="32"/>
        </w:rPr>
        <w:t>生物类似药临床试验应进行科学合理的设计，证明候选药与参照药的相似性。</w:t>
      </w:r>
    </w:p>
    <w:p w14:paraId="7F38FABC" w14:textId="77777777" w:rsidR="005C4631" w:rsidRPr="0041680D" w:rsidRDefault="005C4631" w:rsidP="00580959">
      <w:pPr>
        <w:pStyle w:val="1"/>
        <w:spacing w:before="0" w:after="0" w:line="360" w:lineRule="auto"/>
        <w:ind w:firstLineChars="200" w:firstLine="643"/>
        <w:rPr>
          <w:rFonts w:ascii="Times New Roman" w:eastAsia="楷体" w:hAnsi="Times New Roman"/>
          <w:bCs w:val="0"/>
          <w:kern w:val="2"/>
          <w:sz w:val="32"/>
          <w:szCs w:val="32"/>
        </w:rPr>
      </w:pPr>
      <w:bookmarkStart w:id="4" w:name="_Toc42247811"/>
      <w:r w:rsidRPr="0041680D">
        <w:rPr>
          <w:rFonts w:ascii="Times New Roman" w:eastAsia="楷体" w:hAnsi="Times New Roman" w:hint="eastAsia"/>
          <w:bCs w:val="0"/>
          <w:kern w:val="2"/>
          <w:sz w:val="32"/>
          <w:szCs w:val="32"/>
        </w:rPr>
        <w:t>（一）</w:t>
      </w:r>
      <w:r w:rsidR="00F82C6E" w:rsidRPr="0041680D">
        <w:rPr>
          <w:rFonts w:ascii="Times New Roman" w:eastAsia="楷体" w:hAnsi="Times New Roman" w:hint="eastAsia"/>
          <w:bCs w:val="0"/>
          <w:kern w:val="2"/>
          <w:sz w:val="32"/>
          <w:szCs w:val="32"/>
        </w:rPr>
        <w:t>健康</w:t>
      </w:r>
      <w:r w:rsidR="00F82C6E" w:rsidRPr="0041680D">
        <w:rPr>
          <w:rFonts w:ascii="Times New Roman" w:eastAsia="楷体" w:hAnsi="Times New Roman"/>
          <w:bCs w:val="0"/>
          <w:kern w:val="2"/>
          <w:sz w:val="32"/>
          <w:szCs w:val="32"/>
        </w:rPr>
        <w:t>受试者</w:t>
      </w:r>
      <w:r w:rsidRPr="0041680D">
        <w:rPr>
          <w:rFonts w:ascii="Times New Roman" w:eastAsia="楷体" w:hAnsi="Times New Roman"/>
          <w:bCs w:val="0"/>
          <w:kern w:val="2"/>
          <w:sz w:val="32"/>
          <w:szCs w:val="32"/>
        </w:rPr>
        <w:t>药代动力学比对研究</w:t>
      </w:r>
      <w:bookmarkEnd w:id="4"/>
    </w:p>
    <w:p w14:paraId="47F805C4" w14:textId="165FCAA2" w:rsidR="005C4631" w:rsidRPr="00420801" w:rsidRDefault="005C4631" w:rsidP="00580959">
      <w:pPr>
        <w:widowControl w:val="0"/>
        <w:ind w:firstLineChars="200" w:firstLine="643"/>
        <w:jc w:val="both"/>
        <w:rPr>
          <w:rFonts w:ascii="Times New Roman" w:eastAsia="仿宋_GB2312" w:hAnsi="Times New Roman"/>
          <w:bCs w:val="0"/>
          <w:kern w:val="2"/>
          <w:sz w:val="32"/>
          <w:szCs w:val="32"/>
        </w:rPr>
      </w:pPr>
      <w:r w:rsidRPr="00F85917">
        <w:rPr>
          <w:rFonts w:ascii="Times New Roman" w:eastAsia="仿宋_GB2312" w:hAnsi="Times New Roman"/>
          <w:b/>
          <w:bCs w:val="0"/>
          <w:kern w:val="2"/>
          <w:sz w:val="32"/>
          <w:szCs w:val="32"/>
        </w:rPr>
        <w:t>试验设计：</w:t>
      </w:r>
      <w:r w:rsidRPr="00420801">
        <w:rPr>
          <w:rFonts w:ascii="Times New Roman" w:eastAsia="仿宋_GB2312" w:hAnsi="Times New Roman"/>
          <w:bCs w:val="0"/>
          <w:kern w:val="2"/>
          <w:sz w:val="32"/>
          <w:szCs w:val="32"/>
        </w:rPr>
        <w:t>建议采用</w:t>
      </w:r>
      <w:r w:rsidRPr="00420801">
        <w:rPr>
          <w:rFonts w:ascii="Times New Roman" w:eastAsia="仿宋_GB2312" w:hAnsi="Times New Roman" w:hint="eastAsia"/>
          <w:bCs w:val="0"/>
          <w:kern w:val="2"/>
          <w:sz w:val="32"/>
          <w:szCs w:val="32"/>
        </w:rPr>
        <w:t>单次给药的</w:t>
      </w:r>
      <w:r w:rsidRPr="00420801">
        <w:rPr>
          <w:rFonts w:ascii="Times New Roman" w:eastAsia="仿宋_GB2312" w:hAnsi="Times New Roman"/>
          <w:bCs w:val="0"/>
          <w:kern w:val="2"/>
          <w:sz w:val="32"/>
          <w:szCs w:val="32"/>
        </w:rPr>
        <w:t>随机、双盲、平行对照的试验设计评价其</w:t>
      </w:r>
      <w:r w:rsidRPr="00420801">
        <w:rPr>
          <w:rFonts w:ascii="Times New Roman" w:eastAsia="仿宋_GB2312" w:hAnsi="Times New Roman" w:hint="eastAsia"/>
          <w:bCs w:val="0"/>
          <w:kern w:val="2"/>
          <w:sz w:val="32"/>
          <w:szCs w:val="32"/>
        </w:rPr>
        <w:t>PK</w:t>
      </w:r>
      <w:r w:rsidRPr="00420801">
        <w:rPr>
          <w:rFonts w:ascii="Times New Roman" w:eastAsia="仿宋_GB2312" w:hAnsi="Times New Roman"/>
          <w:bCs w:val="0"/>
          <w:kern w:val="2"/>
          <w:sz w:val="32"/>
          <w:szCs w:val="32"/>
        </w:rPr>
        <w:t>特征的生物等效性。</w:t>
      </w:r>
      <w:r w:rsidR="00627D83" w:rsidRPr="00420801">
        <w:rPr>
          <w:rFonts w:ascii="Times New Roman" w:eastAsia="仿宋_GB2312" w:hAnsi="Times New Roman" w:hint="eastAsia"/>
          <w:bCs w:val="0"/>
          <w:kern w:val="2"/>
          <w:sz w:val="32"/>
          <w:szCs w:val="32"/>
        </w:rPr>
        <w:t>由于地舒单抗半衰期较长，平均</w:t>
      </w:r>
      <w:r w:rsidR="000651E7" w:rsidRPr="00420801">
        <w:rPr>
          <w:rFonts w:ascii="Times New Roman" w:eastAsia="仿宋_GB2312" w:hAnsi="Times New Roman" w:hint="eastAsia"/>
          <w:bCs w:val="0"/>
          <w:kern w:val="2"/>
          <w:sz w:val="32"/>
          <w:szCs w:val="32"/>
        </w:rPr>
        <w:t>半衰期为</w:t>
      </w:r>
      <w:r w:rsidR="000651E7" w:rsidRPr="00420801">
        <w:rPr>
          <w:rFonts w:ascii="Times New Roman" w:eastAsia="仿宋_GB2312" w:hAnsi="Times New Roman" w:hint="eastAsia"/>
          <w:bCs w:val="0"/>
          <w:kern w:val="2"/>
          <w:sz w:val="32"/>
          <w:szCs w:val="32"/>
        </w:rPr>
        <w:t>26</w:t>
      </w:r>
      <w:r w:rsidR="000651E7" w:rsidRPr="00420801">
        <w:rPr>
          <w:rFonts w:ascii="Times New Roman" w:eastAsia="仿宋_GB2312" w:hAnsi="Times New Roman" w:hint="eastAsia"/>
          <w:bCs w:val="0"/>
          <w:kern w:val="2"/>
          <w:sz w:val="32"/>
          <w:szCs w:val="32"/>
        </w:rPr>
        <w:t>天（范围：</w:t>
      </w:r>
      <w:r w:rsidR="000651E7" w:rsidRPr="00420801">
        <w:rPr>
          <w:rFonts w:ascii="Times New Roman" w:eastAsia="仿宋_GB2312" w:hAnsi="Times New Roman" w:hint="eastAsia"/>
          <w:bCs w:val="0"/>
          <w:kern w:val="2"/>
          <w:sz w:val="32"/>
          <w:szCs w:val="32"/>
        </w:rPr>
        <w:t>6-52</w:t>
      </w:r>
      <w:r w:rsidR="000651E7" w:rsidRPr="00420801">
        <w:rPr>
          <w:rFonts w:ascii="Times New Roman" w:eastAsia="仿宋_GB2312" w:hAnsi="Times New Roman" w:hint="eastAsia"/>
          <w:bCs w:val="0"/>
          <w:kern w:val="2"/>
          <w:sz w:val="32"/>
          <w:szCs w:val="32"/>
        </w:rPr>
        <w:t>天）</w:t>
      </w:r>
      <w:r w:rsidR="00627D83" w:rsidRPr="00420801">
        <w:rPr>
          <w:rFonts w:ascii="Times New Roman" w:eastAsia="仿宋_GB2312" w:hAnsi="Times New Roman" w:hint="eastAsia"/>
          <w:bCs w:val="0"/>
          <w:kern w:val="2"/>
          <w:sz w:val="32"/>
          <w:szCs w:val="32"/>
        </w:rPr>
        <w:t>，</w:t>
      </w:r>
      <w:r w:rsidR="002B7D32" w:rsidRPr="00420801">
        <w:rPr>
          <w:rFonts w:ascii="Times New Roman" w:eastAsia="仿宋_GB2312" w:hAnsi="Times New Roman" w:hint="eastAsia"/>
          <w:bCs w:val="0"/>
          <w:kern w:val="2"/>
          <w:sz w:val="32"/>
          <w:szCs w:val="32"/>
        </w:rPr>
        <w:t>研究</w:t>
      </w:r>
      <w:r w:rsidR="002B7D32" w:rsidRPr="00420801">
        <w:rPr>
          <w:rFonts w:ascii="Times New Roman" w:eastAsia="仿宋_GB2312" w:hAnsi="Times New Roman"/>
          <w:bCs w:val="0"/>
          <w:kern w:val="2"/>
          <w:sz w:val="32"/>
          <w:szCs w:val="32"/>
        </w:rPr>
        <w:t>中</w:t>
      </w:r>
      <w:r w:rsidR="002B7D32" w:rsidRPr="00420801">
        <w:rPr>
          <w:rFonts w:ascii="Times New Roman" w:eastAsia="仿宋_GB2312" w:hAnsi="Times New Roman" w:hint="eastAsia"/>
          <w:bCs w:val="0"/>
          <w:kern w:val="2"/>
          <w:sz w:val="32"/>
          <w:szCs w:val="32"/>
        </w:rPr>
        <w:t>须</w:t>
      </w:r>
      <w:r w:rsidR="002B7D32" w:rsidRPr="00420801">
        <w:rPr>
          <w:rFonts w:ascii="Times New Roman" w:eastAsia="仿宋_GB2312" w:hAnsi="Times New Roman"/>
          <w:bCs w:val="0"/>
          <w:kern w:val="2"/>
          <w:sz w:val="32"/>
          <w:szCs w:val="32"/>
        </w:rPr>
        <w:t>设置合理的</w:t>
      </w:r>
      <w:r w:rsidR="00DF4FD0" w:rsidRPr="00420801">
        <w:rPr>
          <w:rFonts w:ascii="Times New Roman" w:eastAsia="仿宋_GB2312" w:hAnsi="Times New Roman" w:hint="eastAsia"/>
          <w:bCs w:val="0"/>
          <w:kern w:val="2"/>
          <w:sz w:val="32"/>
          <w:szCs w:val="32"/>
        </w:rPr>
        <w:t>评估周期</w:t>
      </w:r>
      <w:r w:rsidR="00DF4FD0" w:rsidRPr="00420801">
        <w:rPr>
          <w:rFonts w:ascii="Times New Roman" w:eastAsia="仿宋_GB2312" w:hAnsi="Times New Roman"/>
          <w:bCs w:val="0"/>
          <w:kern w:val="2"/>
          <w:sz w:val="32"/>
          <w:szCs w:val="32"/>
        </w:rPr>
        <w:t>和</w:t>
      </w:r>
      <w:r w:rsidR="002B7D32" w:rsidRPr="00420801">
        <w:rPr>
          <w:rFonts w:ascii="Times New Roman" w:eastAsia="仿宋_GB2312" w:hAnsi="Times New Roman"/>
          <w:bCs w:val="0"/>
          <w:kern w:val="2"/>
          <w:sz w:val="32"/>
          <w:szCs w:val="32"/>
        </w:rPr>
        <w:t>采血点</w:t>
      </w:r>
      <w:r w:rsidR="002B7D32" w:rsidRPr="00420801">
        <w:rPr>
          <w:rFonts w:ascii="Times New Roman" w:eastAsia="仿宋_GB2312" w:hAnsi="Times New Roman" w:hint="eastAsia"/>
          <w:bCs w:val="0"/>
          <w:kern w:val="2"/>
          <w:sz w:val="32"/>
          <w:szCs w:val="32"/>
        </w:rPr>
        <w:t>。</w:t>
      </w:r>
    </w:p>
    <w:p w14:paraId="110219A1" w14:textId="25E046BD" w:rsidR="005C4631" w:rsidRPr="00420801" w:rsidRDefault="005C4631" w:rsidP="00580959">
      <w:pPr>
        <w:widowControl w:val="0"/>
        <w:ind w:firstLineChars="200" w:firstLine="643"/>
        <w:jc w:val="both"/>
        <w:rPr>
          <w:rFonts w:ascii="Times New Roman" w:eastAsia="仿宋_GB2312" w:hAnsi="Times New Roman"/>
          <w:bCs w:val="0"/>
          <w:kern w:val="2"/>
          <w:sz w:val="32"/>
          <w:szCs w:val="32"/>
        </w:rPr>
      </w:pPr>
      <w:r w:rsidRPr="00F85917">
        <w:rPr>
          <w:rFonts w:ascii="Times New Roman" w:eastAsia="仿宋_GB2312" w:hAnsi="Times New Roman"/>
          <w:b/>
          <w:bCs w:val="0"/>
          <w:kern w:val="2"/>
          <w:sz w:val="32"/>
          <w:szCs w:val="32"/>
        </w:rPr>
        <w:t>研究人群：</w:t>
      </w:r>
      <w:r w:rsidRPr="00420801">
        <w:rPr>
          <w:rFonts w:ascii="Times New Roman" w:eastAsia="仿宋_GB2312" w:hAnsi="Times New Roman"/>
          <w:bCs w:val="0"/>
          <w:kern w:val="2"/>
          <w:sz w:val="32"/>
          <w:szCs w:val="32"/>
        </w:rPr>
        <w:t>健康</w:t>
      </w:r>
      <w:r w:rsidR="00672981" w:rsidRPr="00420801">
        <w:rPr>
          <w:rFonts w:ascii="Times New Roman" w:eastAsia="仿宋_GB2312" w:hAnsi="Times New Roman"/>
          <w:bCs w:val="0"/>
          <w:kern w:val="2"/>
          <w:sz w:val="32"/>
          <w:szCs w:val="32"/>
        </w:rPr>
        <w:t>受试者</w:t>
      </w:r>
      <w:r w:rsidRPr="00420801">
        <w:rPr>
          <w:rFonts w:ascii="Times New Roman" w:eastAsia="仿宋_GB2312" w:hAnsi="Times New Roman"/>
          <w:bCs w:val="0"/>
          <w:kern w:val="2"/>
          <w:sz w:val="32"/>
          <w:szCs w:val="32"/>
        </w:rPr>
        <w:t>是较为理想的均质性受试人群，能更好的反映出候选药与</w:t>
      </w:r>
      <w:r w:rsidR="00B86399" w:rsidRPr="00420801">
        <w:rPr>
          <w:rFonts w:ascii="Times New Roman" w:eastAsia="仿宋_GB2312" w:hAnsi="Times New Roman" w:hint="eastAsia"/>
          <w:bCs w:val="0"/>
          <w:kern w:val="2"/>
          <w:sz w:val="32"/>
          <w:szCs w:val="32"/>
        </w:rPr>
        <w:t>参照药</w:t>
      </w:r>
      <w:r w:rsidRPr="00420801">
        <w:rPr>
          <w:rFonts w:ascii="Times New Roman" w:eastAsia="仿宋_GB2312" w:hAnsi="Times New Roman"/>
          <w:bCs w:val="0"/>
          <w:kern w:val="2"/>
          <w:sz w:val="32"/>
          <w:szCs w:val="32"/>
        </w:rPr>
        <w:t>之间</w:t>
      </w:r>
      <w:r w:rsidRPr="00420801">
        <w:rPr>
          <w:rFonts w:ascii="Times New Roman" w:eastAsia="仿宋_GB2312" w:hAnsi="Times New Roman"/>
          <w:bCs w:val="0"/>
          <w:kern w:val="2"/>
          <w:sz w:val="32"/>
          <w:szCs w:val="32"/>
        </w:rPr>
        <w:t>PK</w:t>
      </w:r>
      <w:r w:rsidRPr="00420801">
        <w:rPr>
          <w:rFonts w:ascii="Times New Roman" w:eastAsia="仿宋_GB2312" w:hAnsi="Times New Roman" w:hint="eastAsia"/>
          <w:bCs w:val="0"/>
          <w:kern w:val="2"/>
          <w:sz w:val="32"/>
          <w:szCs w:val="32"/>
        </w:rPr>
        <w:t>特征的一致性，</w:t>
      </w:r>
      <w:r w:rsidR="00944547" w:rsidRPr="00420801">
        <w:rPr>
          <w:rFonts w:ascii="Times New Roman" w:eastAsia="仿宋_GB2312" w:hAnsi="Times New Roman" w:hint="eastAsia"/>
          <w:bCs w:val="0"/>
          <w:kern w:val="2"/>
          <w:sz w:val="32"/>
          <w:szCs w:val="32"/>
        </w:rPr>
        <w:t>通常</w:t>
      </w:r>
      <w:r w:rsidR="00944547" w:rsidRPr="00420801">
        <w:rPr>
          <w:rFonts w:ascii="Times New Roman" w:eastAsia="仿宋_GB2312" w:hAnsi="Times New Roman"/>
          <w:bCs w:val="0"/>
          <w:kern w:val="2"/>
          <w:sz w:val="32"/>
          <w:szCs w:val="32"/>
        </w:rPr>
        <w:t>可以</w:t>
      </w:r>
      <w:r w:rsidRPr="00420801">
        <w:rPr>
          <w:rFonts w:ascii="Times New Roman" w:eastAsia="仿宋_GB2312" w:hAnsi="Times New Roman" w:hint="eastAsia"/>
          <w:bCs w:val="0"/>
          <w:kern w:val="2"/>
          <w:sz w:val="32"/>
          <w:szCs w:val="32"/>
        </w:rPr>
        <w:t>仅</w:t>
      </w:r>
      <w:r w:rsidRPr="00420801">
        <w:rPr>
          <w:rFonts w:ascii="Times New Roman" w:eastAsia="仿宋_GB2312" w:hAnsi="Times New Roman"/>
          <w:bCs w:val="0"/>
          <w:kern w:val="2"/>
          <w:sz w:val="32"/>
          <w:szCs w:val="32"/>
        </w:rPr>
        <w:t>选择健康</w:t>
      </w:r>
      <w:r w:rsidRPr="00420801">
        <w:rPr>
          <w:rFonts w:ascii="Times New Roman" w:eastAsia="仿宋_GB2312" w:hAnsi="Times New Roman" w:hint="eastAsia"/>
          <w:bCs w:val="0"/>
          <w:kern w:val="2"/>
          <w:sz w:val="32"/>
          <w:szCs w:val="32"/>
        </w:rPr>
        <w:t>成年</w:t>
      </w:r>
      <w:r w:rsidRPr="00420801">
        <w:rPr>
          <w:rFonts w:ascii="Times New Roman" w:eastAsia="仿宋_GB2312" w:hAnsi="Times New Roman"/>
          <w:bCs w:val="0"/>
          <w:kern w:val="2"/>
          <w:sz w:val="32"/>
          <w:szCs w:val="32"/>
        </w:rPr>
        <w:t>男性</w:t>
      </w:r>
      <w:r w:rsidR="00672981" w:rsidRPr="00420801">
        <w:rPr>
          <w:rFonts w:ascii="Times New Roman" w:eastAsia="仿宋_GB2312" w:hAnsi="Times New Roman"/>
          <w:bCs w:val="0"/>
          <w:kern w:val="2"/>
          <w:sz w:val="32"/>
          <w:szCs w:val="32"/>
        </w:rPr>
        <w:t>受试者</w:t>
      </w:r>
      <w:r w:rsidR="001A4278" w:rsidRPr="00420801">
        <w:rPr>
          <w:rFonts w:ascii="Times New Roman" w:eastAsia="仿宋_GB2312" w:hAnsi="Times New Roman" w:hint="eastAsia"/>
          <w:bCs w:val="0"/>
          <w:kern w:val="2"/>
          <w:sz w:val="32"/>
          <w:szCs w:val="32"/>
        </w:rPr>
        <w:t>，但仍建议通过入选排除标准对可能影响药代动力学参数的因素进行控制，如年龄、体重</w:t>
      </w:r>
      <w:r w:rsidR="001A4278" w:rsidRPr="00420801">
        <w:rPr>
          <w:rFonts w:ascii="Times New Roman" w:eastAsia="仿宋_GB2312" w:hAnsi="Times New Roman" w:hint="eastAsia"/>
          <w:bCs w:val="0"/>
          <w:kern w:val="2"/>
          <w:sz w:val="32"/>
          <w:szCs w:val="32"/>
        </w:rPr>
        <w:t>/</w:t>
      </w:r>
      <w:r w:rsidR="001A4278" w:rsidRPr="00420801">
        <w:rPr>
          <w:rFonts w:ascii="Times New Roman" w:eastAsia="仿宋_GB2312" w:hAnsi="Times New Roman" w:hint="eastAsia"/>
          <w:bCs w:val="0"/>
          <w:kern w:val="2"/>
          <w:sz w:val="32"/>
          <w:szCs w:val="32"/>
        </w:rPr>
        <w:t>体重指数。</w:t>
      </w:r>
      <w:r w:rsidRPr="00420801">
        <w:rPr>
          <w:rFonts w:ascii="Times New Roman" w:eastAsia="仿宋_GB2312" w:hAnsi="Times New Roman" w:hint="eastAsia"/>
          <w:bCs w:val="0"/>
          <w:kern w:val="2"/>
          <w:sz w:val="32"/>
          <w:szCs w:val="32"/>
        </w:rPr>
        <w:t>由于</w:t>
      </w:r>
      <w:r w:rsidR="001A4278" w:rsidRPr="00420801">
        <w:rPr>
          <w:rFonts w:ascii="Times New Roman" w:eastAsia="仿宋_GB2312" w:hAnsi="Times New Roman" w:hint="eastAsia"/>
          <w:bCs w:val="0"/>
          <w:kern w:val="2"/>
          <w:sz w:val="32"/>
          <w:szCs w:val="32"/>
        </w:rPr>
        <w:t>地舒</w:t>
      </w:r>
      <w:r w:rsidRPr="00420801">
        <w:rPr>
          <w:rFonts w:ascii="Times New Roman" w:eastAsia="仿宋_GB2312" w:hAnsi="Times New Roman"/>
          <w:bCs w:val="0"/>
          <w:kern w:val="2"/>
          <w:sz w:val="32"/>
          <w:szCs w:val="32"/>
        </w:rPr>
        <w:t>单抗的</w:t>
      </w:r>
      <w:r w:rsidRPr="00420801">
        <w:rPr>
          <w:rFonts w:ascii="Times New Roman" w:eastAsia="仿宋_GB2312" w:hAnsi="Times New Roman" w:hint="eastAsia"/>
          <w:bCs w:val="0"/>
          <w:kern w:val="2"/>
          <w:sz w:val="32"/>
          <w:szCs w:val="32"/>
        </w:rPr>
        <w:t>清除</w:t>
      </w:r>
      <w:r w:rsidRPr="00420801">
        <w:rPr>
          <w:rFonts w:ascii="Times New Roman" w:eastAsia="仿宋_GB2312" w:hAnsi="Times New Roman"/>
          <w:bCs w:val="0"/>
          <w:kern w:val="2"/>
          <w:sz w:val="32"/>
          <w:szCs w:val="32"/>
        </w:rPr>
        <w:t>和分布</w:t>
      </w:r>
      <w:r w:rsidRPr="00420801">
        <w:rPr>
          <w:rFonts w:ascii="Times New Roman" w:eastAsia="仿宋_GB2312" w:hAnsi="Times New Roman" w:hint="eastAsia"/>
          <w:bCs w:val="0"/>
          <w:kern w:val="2"/>
          <w:sz w:val="32"/>
          <w:szCs w:val="32"/>
        </w:rPr>
        <w:t>受</w:t>
      </w:r>
      <w:r w:rsidRPr="00420801">
        <w:rPr>
          <w:rFonts w:ascii="Times New Roman" w:eastAsia="仿宋_GB2312" w:hAnsi="Times New Roman"/>
          <w:bCs w:val="0"/>
          <w:kern w:val="2"/>
          <w:sz w:val="32"/>
          <w:szCs w:val="32"/>
        </w:rPr>
        <w:t>体重影响，</w:t>
      </w:r>
      <w:r w:rsidRPr="00420801">
        <w:rPr>
          <w:rFonts w:ascii="Times New Roman" w:eastAsia="仿宋_GB2312" w:hAnsi="Times New Roman" w:hint="eastAsia"/>
          <w:bCs w:val="0"/>
          <w:kern w:val="2"/>
          <w:sz w:val="32"/>
          <w:szCs w:val="32"/>
        </w:rPr>
        <w:t>建议尽量</w:t>
      </w:r>
      <w:r w:rsidRPr="00420801">
        <w:rPr>
          <w:rFonts w:ascii="Times New Roman" w:eastAsia="仿宋_GB2312" w:hAnsi="Times New Roman"/>
          <w:bCs w:val="0"/>
          <w:kern w:val="2"/>
          <w:sz w:val="32"/>
          <w:szCs w:val="32"/>
        </w:rPr>
        <w:t>控制受试者</w:t>
      </w:r>
      <w:r w:rsidRPr="00420801">
        <w:rPr>
          <w:rFonts w:ascii="Times New Roman" w:eastAsia="仿宋_GB2312" w:hAnsi="Times New Roman" w:hint="eastAsia"/>
          <w:bCs w:val="0"/>
          <w:kern w:val="2"/>
          <w:sz w:val="32"/>
          <w:szCs w:val="32"/>
        </w:rPr>
        <w:t>体重在</w:t>
      </w:r>
      <w:r w:rsidRPr="00420801">
        <w:rPr>
          <w:rFonts w:ascii="Times New Roman" w:eastAsia="仿宋_GB2312" w:hAnsi="Times New Roman"/>
          <w:bCs w:val="0"/>
          <w:kern w:val="2"/>
          <w:sz w:val="32"/>
          <w:szCs w:val="32"/>
        </w:rPr>
        <w:t>相对较窄的范围内</w:t>
      </w:r>
      <w:r w:rsidRPr="00420801">
        <w:rPr>
          <w:rFonts w:ascii="Times New Roman" w:eastAsia="仿宋_GB2312" w:hAnsi="Times New Roman" w:hint="eastAsia"/>
          <w:bCs w:val="0"/>
          <w:kern w:val="2"/>
          <w:sz w:val="32"/>
          <w:szCs w:val="32"/>
        </w:rPr>
        <w:t>。</w:t>
      </w:r>
    </w:p>
    <w:p w14:paraId="189DFEC5" w14:textId="41596154" w:rsidR="005C4631" w:rsidRPr="00420801" w:rsidRDefault="005C4631" w:rsidP="00580959">
      <w:pPr>
        <w:widowControl w:val="0"/>
        <w:ind w:firstLineChars="200" w:firstLine="643"/>
        <w:jc w:val="both"/>
        <w:rPr>
          <w:rFonts w:ascii="Times New Roman" w:eastAsia="仿宋_GB2312" w:hAnsi="Times New Roman"/>
          <w:bCs w:val="0"/>
          <w:kern w:val="2"/>
          <w:sz w:val="32"/>
          <w:szCs w:val="32"/>
        </w:rPr>
      </w:pPr>
      <w:r w:rsidRPr="00F85917">
        <w:rPr>
          <w:rFonts w:ascii="Times New Roman" w:eastAsia="仿宋_GB2312" w:hAnsi="Times New Roman" w:hint="eastAsia"/>
          <w:b/>
          <w:bCs w:val="0"/>
          <w:kern w:val="2"/>
          <w:sz w:val="32"/>
          <w:szCs w:val="32"/>
        </w:rPr>
        <w:t>剂量及给药途径：</w:t>
      </w:r>
      <w:r w:rsidRPr="00420801">
        <w:rPr>
          <w:rFonts w:ascii="Times New Roman" w:eastAsia="仿宋_GB2312" w:hAnsi="Times New Roman" w:hint="eastAsia"/>
          <w:bCs w:val="0"/>
          <w:kern w:val="2"/>
          <w:sz w:val="32"/>
          <w:szCs w:val="32"/>
        </w:rPr>
        <w:t>选择的给药剂量应能敏感地分辨候选药和</w:t>
      </w:r>
      <w:r w:rsidR="00B86399" w:rsidRPr="00420801">
        <w:rPr>
          <w:rFonts w:ascii="Times New Roman" w:eastAsia="仿宋_GB2312" w:hAnsi="Times New Roman" w:hint="eastAsia"/>
          <w:bCs w:val="0"/>
          <w:kern w:val="2"/>
          <w:sz w:val="32"/>
          <w:szCs w:val="32"/>
        </w:rPr>
        <w:t>参照药</w:t>
      </w:r>
      <w:r w:rsidRPr="00420801">
        <w:rPr>
          <w:rFonts w:ascii="Times New Roman" w:eastAsia="仿宋_GB2312" w:hAnsi="Times New Roman"/>
          <w:bCs w:val="0"/>
          <w:kern w:val="2"/>
          <w:sz w:val="32"/>
          <w:szCs w:val="32"/>
        </w:rPr>
        <w:t>PK</w:t>
      </w:r>
      <w:r w:rsidRPr="00420801">
        <w:rPr>
          <w:rFonts w:ascii="Times New Roman" w:eastAsia="仿宋_GB2312" w:hAnsi="Times New Roman" w:hint="eastAsia"/>
          <w:bCs w:val="0"/>
          <w:kern w:val="2"/>
          <w:sz w:val="32"/>
          <w:szCs w:val="32"/>
        </w:rPr>
        <w:t>特征差异。推荐采用实际</w:t>
      </w:r>
      <w:r w:rsidRPr="00420801">
        <w:rPr>
          <w:rFonts w:ascii="Times New Roman" w:eastAsia="仿宋_GB2312" w:hAnsi="Times New Roman"/>
          <w:bCs w:val="0"/>
          <w:kern w:val="2"/>
          <w:sz w:val="32"/>
          <w:szCs w:val="32"/>
        </w:rPr>
        <w:t>应用中的给药</w:t>
      </w:r>
      <w:r w:rsidRPr="00420801">
        <w:rPr>
          <w:rFonts w:ascii="Times New Roman" w:eastAsia="仿宋_GB2312" w:hAnsi="Times New Roman" w:hint="eastAsia"/>
          <w:bCs w:val="0"/>
          <w:kern w:val="2"/>
          <w:sz w:val="32"/>
          <w:szCs w:val="32"/>
        </w:rPr>
        <w:t>剂量，</w:t>
      </w:r>
      <w:r w:rsidRPr="00420801">
        <w:rPr>
          <w:rFonts w:ascii="Times New Roman" w:eastAsia="仿宋_GB2312" w:hAnsi="Times New Roman"/>
          <w:bCs w:val="0"/>
          <w:kern w:val="2"/>
          <w:sz w:val="32"/>
          <w:szCs w:val="32"/>
        </w:rPr>
        <w:t>即</w:t>
      </w:r>
      <w:r w:rsidRPr="00420801">
        <w:rPr>
          <w:rFonts w:ascii="Times New Roman" w:eastAsia="仿宋_GB2312" w:hAnsi="Times New Roman" w:hint="eastAsia"/>
          <w:bCs w:val="0"/>
          <w:kern w:val="2"/>
          <w:sz w:val="32"/>
          <w:szCs w:val="32"/>
        </w:rPr>
        <w:t>：</w:t>
      </w:r>
      <w:r w:rsidR="00B13CBA" w:rsidRPr="00420801">
        <w:rPr>
          <w:rFonts w:ascii="Times New Roman" w:eastAsia="仿宋_GB2312" w:hAnsi="Times New Roman"/>
          <w:bCs w:val="0"/>
          <w:kern w:val="2"/>
          <w:sz w:val="32"/>
          <w:szCs w:val="32"/>
        </w:rPr>
        <w:t>6</w:t>
      </w:r>
      <w:r w:rsidRPr="00420801">
        <w:rPr>
          <w:rFonts w:ascii="Times New Roman" w:eastAsia="仿宋_GB2312" w:hAnsi="Times New Roman"/>
          <w:bCs w:val="0"/>
          <w:kern w:val="2"/>
          <w:sz w:val="32"/>
          <w:szCs w:val="32"/>
        </w:rPr>
        <w:t>0mg</w:t>
      </w:r>
      <w:r w:rsidRPr="00420801">
        <w:rPr>
          <w:rFonts w:ascii="Times New Roman" w:eastAsia="仿宋_GB2312" w:hAnsi="Times New Roman" w:hint="eastAsia"/>
          <w:bCs w:val="0"/>
          <w:kern w:val="2"/>
          <w:sz w:val="32"/>
          <w:szCs w:val="32"/>
        </w:rPr>
        <w:t>，皮下注射。建议</w:t>
      </w:r>
      <w:r w:rsidRPr="00420801">
        <w:rPr>
          <w:rFonts w:ascii="Times New Roman" w:eastAsia="仿宋_GB2312" w:hAnsi="Times New Roman"/>
          <w:bCs w:val="0"/>
          <w:kern w:val="2"/>
          <w:sz w:val="32"/>
          <w:szCs w:val="32"/>
        </w:rPr>
        <w:t>选择统一的注射部位。</w:t>
      </w:r>
    </w:p>
    <w:p w14:paraId="004397C6" w14:textId="5EA01125" w:rsidR="005C4631" w:rsidRPr="00420801" w:rsidRDefault="005C4631" w:rsidP="00580959">
      <w:pPr>
        <w:widowControl w:val="0"/>
        <w:ind w:firstLineChars="200" w:firstLine="643"/>
        <w:jc w:val="both"/>
        <w:rPr>
          <w:rFonts w:ascii="Times New Roman" w:eastAsia="仿宋_GB2312" w:hAnsi="Times New Roman"/>
          <w:bCs w:val="0"/>
          <w:kern w:val="2"/>
          <w:sz w:val="32"/>
          <w:szCs w:val="32"/>
        </w:rPr>
      </w:pPr>
      <w:r w:rsidRPr="00F85917">
        <w:rPr>
          <w:rFonts w:ascii="Times New Roman" w:eastAsia="仿宋_GB2312" w:hAnsi="Times New Roman"/>
          <w:b/>
          <w:bCs w:val="0"/>
          <w:kern w:val="2"/>
          <w:sz w:val="32"/>
          <w:szCs w:val="32"/>
        </w:rPr>
        <w:t>终点指标与界值：</w:t>
      </w:r>
      <w:r w:rsidR="00965878" w:rsidRPr="00420801">
        <w:rPr>
          <w:rFonts w:ascii="Times New Roman" w:eastAsia="仿宋_GB2312" w:hAnsi="Times New Roman" w:hint="eastAsia"/>
          <w:bCs w:val="0"/>
          <w:kern w:val="2"/>
          <w:sz w:val="32"/>
          <w:szCs w:val="32"/>
        </w:rPr>
        <w:t>生物类似药的</w:t>
      </w:r>
      <w:r w:rsidR="00965878" w:rsidRPr="00420801">
        <w:rPr>
          <w:rFonts w:ascii="Times New Roman" w:eastAsia="仿宋_GB2312" w:hAnsi="Times New Roman" w:hint="eastAsia"/>
          <w:bCs w:val="0"/>
          <w:kern w:val="2"/>
          <w:sz w:val="32"/>
          <w:szCs w:val="32"/>
        </w:rPr>
        <w:t>PK</w:t>
      </w:r>
      <w:r w:rsidR="00965878" w:rsidRPr="00420801">
        <w:rPr>
          <w:rFonts w:ascii="Times New Roman" w:eastAsia="仿宋_GB2312" w:hAnsi="Times New Roman" w:hint="eastAsia"/>
          <w:bCs w:val="0"/>
          <w:kern w:val="2"/>
          <w:sz w:val="32"/>
          <w:szCs w:val="32"/>
        </w:rPr>
        <w:t>比对试验通常采用等效性设计，</w:t>
      </w:r>
      <w:r w:rsidR="006C1D0E" w:rsidRPr="00420801">
        <w:rPr>
          <w:rFonts w:ascii="Times New Roman" w:eastAsia="仿宋_GB2312" w:hAnsi="Times New Roman" w:hint="eastAsia"/>
          <w:bCs w:val="0"/>
          <w:kern w:val="2"/>
          <w:sz w:val="32"/>
          <w:szCs w:val="32"/>
        </w:rPr>
        <w:t>AUC</w:t>
      </w:r>
      <w:r w:rsidR="006C1D0E" w:rsidRPr="003238B2">
        <w:rPr>
          <w:rFonts w:ascii="Times New Roman" w:eastAsia="仿宋_GB2312" w:hAnsi="Times New Roman" w:hint="eastAsia"/>
          <w:bCs w:val="0"/>
          <w:kern w:val="2"/>
          <w:sz w:val="32"/>
          <w:szCs w:val="32"/>
          <w:vertAlign w:val="subscript"/>
        </w:rPr>
        <w:t>0-</w:t>
      </w:r>
      <w:r w:rsidR="006C1D0E" w:rsidRPr="003238B2">
        <w:rPr>
          <w:rFonts w:ascii="Times New Roman" w:eastAsia="仿宋_GB2312" w:hAnsi="Times New Roman" w:hint="eastAsia"/>
          <w:bCs w:val="0"/>
          <w:kern w:val="2"/>
          <w:sz w:val="32"/>
          <w:szCs w:val="32"/>
          <w:vertAlign w:val="subscript"/>
        </w:rPr>
        <w:t>∞</w:t>
      </w:r>
      <w:r w:rsidR="006C1D0E" w:rsidRPr="00420801">
        <w:rPr>
          <w:rFonts w:ascii="Times New Roman" w:eastAsia="仿宋_GB2312" w:hAnsi="Times New Roman" w:hint="eastAsia"/>
          <w:bCs w:val="0"/>
          <w:kern w:val="2"/>
          <w:sz w:val="32"/>
          <w:szCs w:val="32"/>
        </w:rPr>
        <w:t>和</w:t>
      </w:r>
      <w:r w:rsidR="006C1D0E" w:rsidRPr="00420801">
        <w:rPr>
          <w:rFonts w:ascii="Times New Roman" w:eastAsia="仿宋_GB2312" w:hAnsi="Times New Roman" w:hint="eastAsia"/>
          <w:bCs w:val="0"/>
          <w:kern w:val="2"/>
          <w:sz w:val="32"/>
          <w:szCs w:val="32"/>
        </w:rPr>
        <w:t>C</w:t>
      </w:r>
      <w:r w:rsidR="006C1D0E" w:rsidRPr="003238B2">
        <w:rPr>
          <w:rFonts w:ascii="Times New Roman" w:eastAsia="仿宋_GB2312" w:hAnsi="Times New Roman" w:hint="eastAsia"/>
          <w:bCs w:val="0"/>
          <w:kern w:val="2"/>
          <w:sz w:val="32"/>
          <w:szCs w:val="32"/>
          <w:vertAlign w:val="subscript"/>
        </w:rPr>
        <w:t>max</w:t>
      </w:r>
      <w:r w:rsidR="006C1D0E" w:rsidRPr="00420801">
        <w:rPr>
          <w:rFonts w:ascii="Times New Roman" w:eastAsia="仿宋_GB2312" w:hAnsi="Times New Roman" w:hint="eastAsia"/>
          <w:bCs w:val="0"/>
          <w:kern w:val="2"/>
          <w:sz w:val="32"/>
          <w:szCs w:val="32"/>
        </w:rPr>
        <w:t>是判断生物等效性的主要</w:t>
      </w:r>
      <w:r w:rsidR="000C3FE0">
        <w:rPr>
          <w:rFonts w:ascii="Times New Roman" w:eastAsia="仿宋_GB2312" w:hAnsi="Times New Roman" w:hint="eastAsia"/>
          <w:bCs w:val="0"/>
          <w:kern w:val="2"/>
          <w:sz w:val="32"/>
          <w:szCs w:val="32"/>
        </w:rPr>
        <w:t>研究终点</w:t>
      </w:r>
      <w:r w:rsidR="003528CD" w:rsidRPr="00420801">
        <w:rPr>
          <w:rFonts w:ascii="Times New Roman" w:eastAsia="仿宋_GB2312" w:hAnsi="Times New Roman" w:hint="eastAsia"/>
          <w:bCs w:val="0"/>
          <w:kern w:val="2"/>
          <w:sz w:val="32"/>
          <w:szCs w:val="32"/>
        </w:rPr>
        <w:t>，</w:t>
      </w:r>
      <w:r w:rsidR="001833F4" w:rsidRPr="00420801">
        <w:rPr>
          <w:rFonts w:ascii="Times New Roman" w:eastAsia="仿宋_GB2312" w:hAnsi="Times New Roman" w:hint="eastAsia"/>
          <w:bCs w:val="0"/>
          <w:kern w:val="2"/>
          <w:sz w:val="32"/>
          <w:szCs w:val="32"/>
        </w:rPr>
        <w:t>AUC</w:t>
      </w:r>
      <w:r w:rsidR="001833F4" w:rsidRPr="003238B2">
        <w:rPr>
          <w:rFonts w:ascii="Times New Roman" w:eastAsia="仿宋_GB2312" w:hAnsi="Times New Roman" w:hint="eastAsia"/>
          <w:bCs w:val="0"/>
          <w:kern w:val="2"/>
          <w:sz w:val="32"/>
          <w:szCs w:val="32"/>
          <w:vertAlign w:val="subscript"/>
        </w:rPr>
        <w:t>0-</w:t>
      </w:r>
      <w:r w:rsidR="00672981" w:rsidRPr="003238B2">
        <w:rPr>
          <w:rFonts w:ascii="Times New Roman" w:eastAsia="仿宋_GB2312" w:hAnsi="Times New Roman" w:hint="eastAsia"/>
          <w:bCs w:val="0"/>
          <w:kern w:val="2"/>
          <w:sz w:val="32"/>
          <w:szCs w:val="32"/>
          <w:vertAlign w:val="subscript"/>
        </w:rPr>
        <w:t>t</w:t>
      </w:r>
      <w:r w:rsidR="001833F4" w:rsidRPr="00420801">
        <w:rPr>
          <w:rFonts w:ascii="Times New Roman" w:eastAsia="仿宋_GB2312" w:hAnsi="Times New Roman" w:hint="eastAsia"/>
          <w:bCs w:val="0"/>
          <w:kern w:val="2"/>
          <w:sz w:val="32"/>
          <w:szCs w:val="32"/>
        </w:rPr>
        <w:t>作为重要的次要研究终点进行比较分析。</w:t>
      </w:r>
      <w:r w:rsidR="002D722E" w:rsidRPr="00420801">
        <w:rPr>
          <w:rFonts w:ascii="Times New Roman" w:eastAsia="仿宋_GB2312" w:hAnsi="Times New Roman" w:hint="eastAsia"/>
          <w:bCs w:val="0"/>
          <w:kern w:val="2"/>
          <w:sz w:val="32"/>
          <w:szCs w:val="32"/>
        </w:rPr>
        <w:t>等效性界值</w:t>
      </w:r>
      <w:r w:rsidR="002A6535">
        <w:rPr>
          <w:rFonts w:ascii="Times New Roman" w:eastAsia="仿宋_GB2312" w:hAnsi="Times New Roman" w:hint="eastAsia"/>
          <w:bCs w:val="0"/>
          <w:kern w:val="2"/>
          <w:sz w:val="32"/>
          <w:szCs w:val="32"/>
        </w:rPr>
        <w:t>设定</w:t>
      </w:r>
      <w:r w:rsidR="002D722E" w:rsidRPr="00420801">
        <w:rPr>
          <w:rFonts w:ascii="Times New Roman" w:eastAsia="仿宋_GB2312" w:hAnsi="Times New Roman" w:hint="eastAsia"/>
          <w:bCs w:val="0"/>
          <w:kern w:val="2"/>
          <w:sz w:val="32"/>
          <w:szCs w:val="32"/>
        </w:rPr>
        <w:t>为</w:t>
      </w:r>
      <w:r w:rsidR="0085419C" w:rsidRPr="00420801">
        <w:rPr>
          <w:rFonts w:ascii="Times New Roman" w:eastAsia="仿宋_GB2312" w:hAnsi="Times New Roman" w:hint="eastAsia"/>
          <w:bCs w:val="0"/>
          <w:kern w:val="2"/>
          <w:sz w:val="32"/>
          <w:szCs w:val="32"/>
        </w:rPr>
        <w:t>双侧</w:t>
      </w:r>
      <w:r w:rsidR="0085419C" w:rsidRPr="00420801">
        <w:rPr>
          <w:rFonts w:ascii="Times New Roman" w:eastAsia="仿宋_GB2312" w:hAnsi="Times New Roman" w:hint="eastAsia"/>
          <w:bCs w:val="0"/>
          <w:kern w:val="2"/>
          <w:sz w:val="32"/>
          <w:szCs w:val="32"/>
        </w:rPr>
        <w:t>90</w:t>
      </w:r>
      <w:r w:rsidR="002D722E" w:rsidRPr="00420801">
        <w:rPr>
          <w:rFonts w:ascii="Times New Roman" w:eastAsia="仿宋_GB2312" w:hAnsi="Times New Roman" w:hint="eastAsia"/>
          <w:bCs w:val="0"/>
          <w:kern w:val="2"/>
          <w:sz w:val="32"/>
          <w:szCs w:val="32"/>
        </w:rPr>
        <w:t>%</w:t>
      </w:r>
      <w:r w:rsidR="002D722E" w:rsidRPr="00420801">
        <w:rPr>
          <w:rFonts w:ascii="Times New Roman" w:eastAsia="仿宋_GB2312" w:hAnsi="Times New Roman" w:hint="eastAsia"/>
          <w:bCs w:val="0"/>
          <w:kern w:val="2"/>
          <w:sz w:val="32"/>
          <w:szCs w:val="32"/>
        </w:rPr>
        <w:t>的置信区间</w:t>
      </w:r>
      <w:r w:rsidR="002D722E" w:rsidRPr="00420801">
        <w:rPr>
          <w:rFonts w:ascii="Times New Roman" w:eastAsia="仿宋_GB2312" w:hAnsi="Times New Roman" w:hint="eastAsia"/>
          <w:bCs w:val="0"/>
          <w:kern w:val="2"/>
          <w:sz w:val="32"/>
          <w:szCs w:val="32"/>
        </w:rPr>
        <w:t>80%-125%</w:t>
      </w:r>
      <w:r w:rsidR="002D722E" w:rsidRPr="00420801">
        <w:rPr>
          <w:rFonts w:ascii="Times New Roman" w:eastAsia="仿宋_GB2312" w:hAnsi="Times New Roman" w:hint="eastAsia"/>
          <w:bCs w:val="0"/>
          <w:kern w:val="2"/>
          <w:sz w:val="32"/>
          <w:szCs w:val="32"/>
        </w:rPr>
        <w:t>。</w:t>
      </w:r>
    </w:p>
    <w:p w14:paraId="3C222FFE" w14:textId="3BFEA4C7" w:rsidR="005C4631" w:rsidRPr="00420801" w:rsidRDefault="005C4631" w:rsidP="00580959">
      <w:pPr>
        <w:widowControl w:val="0"/>
        <w:ind w:firstLineChars="200" w:firstLine="643"/>
        <w:jc w:val="both"/>
        <w:rPr>
          <w:rFonts w:ascii="Times New Roman" w:eastAsia="仿宋_GB2312" w:hAnsi="Times New Roman"/>
          <w:bCs w:val="0"/>
          <w:kern w:val="2"/>
          <w:sz w:val="32"/>
          <w:szCs w:val="32"/>
        </w:rPr>
      </w:pPr>
      <w:r w:rsidRPr="00F85917">
        <w:rPr>
          <w:rFonts w:ascii="Times New Roman" w:eastAsia="仿宋_GB2312" w:hAnsi="Times New Roman"/>
          <w:b/>
          <w:bCs w:val="0"/>
          <w:kern w:val="2"/>
          <w:sz w:val="32"/>
          <w:szCs w:val="32"/>
        </w:rPr>
        <w:t>样本量：</w:t>
      </w:r>
      <w:r w:rsidRPr="00420801">
        <w:rPr>
          <w:rFonts w:ascii="Times New Roman" w:eastAsia="仿宋_GB2312" w:hAnsi="Times New Roman" w:hint="eastAsia"/>
          <w:bCs w:val="0"/>
          <w:kern w:val="2"/>
          <w:sz w:val="32"/>
          <w:szCs w:val="32"/>
        </w:rPr>
        <w:t>通常</w:t>
      </w:r>
      <w:r w:rsidR="0085419C" w:rsidRPr="00420801">
        <w:rPr>
          <w:rFonts w:ascii="Times New Roman" w:eastAsia="仿宋_GB2312" w:hAnsi="Times New Roman" w:hint="eastAsia"/>
          <w:bCs w:val="0"/>
          <w:kern w:val="2"/>
          <w:sz w:val="32"/>
          <w:szCs w:val="32"/>
        </w:rPr>
        <w:t>双侧</w:t>
      </w:r>
      <w:r w:rsidR="0085419C" w:rsidRPr="00420801">
        <w:rPr>
          <w:rFonts w:ascii="Times New Roman" w:eastAsia="仿宋_GB2312" w:hAnsi="Times New Roman" w:hint="eastAsia"/>
          <w:bCs w:val="0"/>
          <w:kern w:val="2"/>
          <w:sz w:val="32"/>
          <w:szCs w:val="32"/>
        </w:rPr>
        <w:t>90</w:t>
      </w:r>
      <w:r w:rsidRPr="00420801">
        <w:rPr>
          <w:rFonts w:ascii="Times New Roman" w:eastAsia="仿宋_GB2312" w:hAnsi="Times New Roman"/>
          <w:bCs w:val="0"/>
          <w:kern w:val="2"/>
          <w:sz w:val="32"/>
          <w:szCs w:val="32"/>
        </w:rPr>
        <w:t>%</w:t>
      </w:r>
      <w:r w:rsidRPr="00420801">
        <w:rPr>
          <w:rFonts w:ascii="Times New Roman" w:eastAsia="仿宋_GB2312" w:hAnsi="Times New Roman"/>
          <w:bCs w:val="0"/>
          <w:kern w:val="2"/>
          <w:sz w:val="32"/>
          <w:szCs w:val="32"/>
        </w:rPr>
        <w:t>置信区间可接受的等效性判断界值为</w:t>
      </w:r>
      <w:r w:rsidRPr="00420801">
        <w:rPr>
          <w:rFonts w:ascii="Times New Roman" w:eastAsia="仿宋_GB2312" w:hAnsi="Times New Roman"/>
          <w:bCs w:val="0"/>
          <w:kern w:val="2"/>
          <w:sz w:val="32"/>
          <w:szCs w:val="32"/>
        </w:rPr>
        <w:t>80%-125%</w:t>
      </w:r>
      <w:r w:rsidRPr="00420801">
        <w:rPr>
          <w:rFonts w:ascii="Times New Roman" w:eastAsia="仿宋_GB2312" w:hAnsi="Times New Roman" w:hint="eastAsia"/>
          <w:bCs w:val="0"/>
          <w:kern w:val="2"/>
          <w:sz w:val="32"/>
          <w:szCs w:val="32"/>
        </w:rPr>
        <w:t>，估</w:t>
      </w:r>
      <w:r w:rsidRPr="00420801">
        <w:rPr>
          <w:rFonts w:ascii="Times New Roman" w:eastAsia="仿宋_GB2312" w:hAnsi="Times New Roman"/>
          <w:bCs w:val="0"/>
          <w:kern w:val="2"/>
          <w:sz w:val="32"/>
          <w:szCs w:val="32"/>
        </w:rPr>
        <w:t>算样本量</w:t>
      </w:r>
      <w:r w:rsidRPr="00420801">
        <w:rPr>
          <w:rFonts w:ascii="Times New Roman" w:eastAsia="仿宋_GB2312" w:hAnsi="Times New Roman" w:hint="eastAsia"/>
          <w:bCs w:val="0"/>
          <w:kern w:val="2"/>
          <w:sz w:val="32"/>
          <w:szCs w:val="32"/>
        </w:rPr>
        <w:t>时</w:t>
      </w:r>
      <w:r w:rsidRPr="00420801">
        <w:rPr>
          <w:rFonts w:ascii="Times New Roman" w:eastAsia="仿宋_GB2312" w:hAnsi="Times New Roman"/>
          <w:bCs w:val="0"/>
          <w:kern w:val="2"/>
          <w:sz w:val="32"/>
          <w:szCs w:val="32"/>
        </w:rPr>
        <w:t>把握度</w:t>
      </w:r>
      <w:r w:rsidR="003528CD" w:rsidRPr="00420801">
        <w:rPr>
          <w:rFonts w:ascii="Times New Roman" w:eastAsia="仿宋_GB2312" w:hAnsi="Times New Roman" w:hint="eastAsia"/>
          <w:bCs w:val="0"/>
          <w:kern w:val="2"/>
          <w:sz w:val="32"/>
          <w:szCs w:val="32"/>
        </w:rPr>
        <w:t>建议</w:t>
      </w:r>
      <w:r w:rsidRPr="00420801">
        <w:rPr>
          <w:rFonts w:ascii="Times New Roman" w:eastAsia="仿宋_GB2312" w:hAnsi="Times New Roman" w:hint="eastAsia"/>
          <w:bCs w:val="0"/>
          <w:kern w:val="2"/>
          <w:sz w:val="32"/>
          <w:szCs w:val="32"/>
        </w:rPr>
        <w:t>取</w:t>
      </w:r>
      <w:r w:rsidRPr="00420801">
        <w:rPr>
          <w:rFonts w:ascii="Times New Roman" w:eastAsia="仿宋_GB2312" w:hAnsi="Times New Roman"/>
          <w:bCs w:val="0"/>
          <w:kern w:val="2"/>
          <w:sz w:val="32"/>
          <w:szCs w:val="32"/>
        </w:rPr>
        <w:t>80%</w:t>
      </w:r>
      <w:r w:rsidRPr="00420801">
        <w:rPr>
          <w:rFonts w:ascii="Times New Roman" w:eastAsia="仿宋_GB2312" w:hAnsi="Times New Roman" w:hint="eastAsia"/>
          <w:bCs w:val="0"/>
          <w:kern w:val="2"/>
          <w:sz w:val="32"/>
          <w:szCs w:val="32"/>
        </w:rPr>
        <w:t>。</w:t>
      </w:r>
      <w:r w:rsidR="003528CD" w:rsidRPr="00420801">
        <w:rPr>
          <w:rFonts w:ascii="Times New Roman" w:eastAsia="仿宋_GB2312" w:hAnsi="Times New Roman" w:hint="eastAsia"/>
          <w:bCs w:val="0"/>
          <w:kern w:val="2"/>
          <w:sz w:val="32"/>
          <w:szCs w:val="32"/>
        </w:rPr>
        <w:t>样本量</w:t>
      </w:r>
      <w:r w:rsidR="00D001E5">
        <w:rPr>
          <w:rFonts w:ascii="Times New Roman" w:eastAsia="仿宋_GB2312" w:hAnsi="Times New Roman" w:hint="eastAsia"/>
          <w:bCs w:val="0"/>
          <w:kern w:val="2"/>
          <w:sz w:val="32"/>
          <w:szCs w:val="32"/>
        </w:rPr>
        <w:t>设置</w:t>
      </w:r>
      <w:r w:rsidRPr="00420801">
        <w:rPr>
          <w:rFonts w:ascii="Times New Roman" w:eastAsia="仿宋_GB2312" w:hAnsi="Times New Roman" w:hint="eastAsia"/>
          <w:bCs w:val="0"/>
          <w:kern w:val="2"/>
          <w:sz w:val="32"/>
          <w:szCs w:val="32"/>
        </w:rPr>
        <w:t>还</w:t>
      </w:r>
      <w:r w:rsidRPr="00420801">
        <w:rPr>
          <w:rFonts w:ascii="Times New Roman" w:eastAsia="仿宋_GB2312" w:hAnsi="Times New Roman"/>
          <w:bCs w:val="0"/>
          <w:kern w:val="2"/>
          <w:sz w:val="32"/>
          <w:szCs w:val="32"/>
        </w:rPr>
        <w:t>应结合</w:t>
      </w:r>
      <w:r w:rsidR="004841BC" w:rsidRPr="00420801">
        <w:rPr>
          <w:rFonts w:ascii="Times New Roman" w:eastAsia="仿宋_GB2312" w:hAnsi="Times New Roman"/>
          <w:bCs w:val="0"/>
          <w:kern w:val="2"/>
          <w:sz w:val="32"/>
          <w:szCs w:val="32"/>
        </w:rPr>
        <w:t>参照药</w:t>
      </w:r>
      <w:r w:rsidRPr="00420801">
        <w:rPr>
          <w:rFonts w:ascii="Times New Roman" w:eastAsia="仿宋_GB2312" w:hAnsi="Times New Roman"/>
          <w:bCs w:val="0"/>
          <w:kern w:val="2"/>
          <w:sz w:val="32"/>
          <w:szCs w:val="32"/>
        </w:rPr>
        <w:t>既往信息</w:t>
      </w:r>
      <w:r w:rsidRPr="00420801">
        <w:rPr>
          <w:rFonts w:ascii="Times New Roman" w:eastAsia="仿宋_GB2312" w:hAnsi="Times New Roman" w:hint="eastAsia"/>
          <w:bCs w:val="0"/>
          <w:kern w:val="2"/>
          <w:sz w:val="32"/>
          <w:szCs w:val="32"/>
        </w:rPr>
        <w:t>及</w:t>
      </w:r>
      <w:r w:rsidRPr="00420801">
        <w:rPr>
          <w:rFonts w:ascii="Times New Roman" w:eastAsia="仿宋_GB2312" w:hAnsi="Times New Roman"/>
          <w:bCs w:val="0"/>
          <w:kern w:val="2"/>
          <w:sz w:val="32"/>
          <w:szCs w:val="32"/>
        </w:rPr>
        <w:t>药代参数变异情况</w:t>
      </w:r>
      <w:r w:rsidRPr="00420801">
        <w:rPr>
          <w:rFonts w:ascii="Times New Roman" w:eastAsia="仿宋_GB2312" w:hAnsi="Times New Roman" w:hint="eastAsia"/>
          <w:bCs w:val="0"/>
          <w:kern w:val="2"/>
          <w:sz w:val="32"/>
          <w:szCs w:val="32"/>
        </w:rPr>
        <w:t>综合考虑</w:t>
      </w:r>
      <w:r w:rsidRPr="00420801">
        <w:rPr>
          <w:rFonts w:ascii="Times New Roman" w:eastAsia="仿宋_GB2312" w:hAnsi="Times New Roman"/>
          <w:bCs w:val="0"/>
          <w:kern w:val="2"/>
          <w:sz w:val="32"/>
          <w:szCs w:val="32"/>
        </w:rPr>
        <w:t>。</w:t>
      </w:r>
    </w:p>
    <w:p w14:paraId="0697EB6F" w14:textId="77777777" w:rsidR="005C4631" w:rsidRPr="00F85917" w:rsidRDefault="005C4631" w:rsidP="00580959">
      <w:pPr>
        <w:pStyle w:val="1"/>
        <w:spacing w:before="0" w:after="0" w:line="360" w:lineRule="auto"/>
        <w:ind w:firstLineChars="200" w:firstLine="643"/>
        <w:rPr>
          <w:rFonts w:ascii="Times New Roman" w:eastAsia="楷体" w:hAnsi="Times New Roman"/>
          <w:bCs w:val="0"/>
          <w:kern w:val="2"/>
          <w:sz w:val="32"/>
          <w:szCs w:val="32"/>
        </w:rPr>
      </w:pPr>
      <w:bookmarkStart w:id="5" w:name="_Toc42247812"/>
      <w:r w:rsidRPr="00F85917">
        <w:rPr>
          <w:rFonts w:ascii="Times New Roman" w:eastAsia="楷体" w:hAnsi="Times New Roman" w:hint="eastAsia"/>
          <w:bCs w:val="0"/>
          <w:kern w:val="2"/>
          <w:sz w:val="32"/>
          <w:szCs w:val="32"/>
        </w:rPr>
        <w:t>（二）临床</w:t>
      </w:r>
      <w:r w:rsidRPr="00F85917">
        <w:rPr>
          <w:rFonts w:ascii="Times New Roman" w:eastAsia="楷体" w:hAnsi="Times New Roman"/>
          <w:bCs w:val="0"/>
          <w:kern w:val="2"/>
          <w:sz w:val="32"/>
          <w:szCs w:val="32"/>
        </w:rPr>
        <w:t>有效性比对研究</w:t>
      </w:r>
      <w:bookmarkEnd w:id="5"/>
    </w:p>
    <w:p w14:paraId="0D2FC01E" w14:textId="43B01A73" w:rsidR="005C4631" w:rsidRPr="00D0762C" w:rsidRDefault="005C4631" w:rsidP="00580959">
      <w:pPr>
        <w:widowControl w:val="0"/>
        <w:ind w:firstLineChars="200" w:firstLine="643"/>
        <w:jc w:val="both"/>
        <w:rPr>
          <w:rFonts w:ascii="Times New Roman" w:eastAsia="仿宋_GB2312" w:hAnsi="Times New Roman"/>
          <w:bCs w:val="0"/>
          <w:kern w:val="2"/>
          <w:sz w:val="32"/>
          <w:szCs w:val="32"/>
        </w:rPr>
      </w:pPr>
      <w:r w:rsidRPr="00F85917">
        <w:rPr>
          <w:rFonts w:ascii="Times New Roman" w:eastAsia="仿宋_GB2312" w:hAnsi="Times New Roman"/>
          <w:b/>
          <w:bCs w:val="0"/>
          <w:kern w:val="2"/>
          <w:sz w:val="32"/>
          <w:szCs w:val="32"/>
        </w:rPr>
        <w:t>试验设计：</w:t>
      </w:r>
      <w:r w:rsidR="00D001E5">
        <w:rPr>
          <w:rFonts w:ascii="Times New Roman" w:eastAsia="仿宋_GB2312" w:hAnsi="Times New Roman"/>
          <w:bCs w:val="0"/>
          <w:kern w:val="2"/>
          <w:sz w:val="32"/>
          <w:szCs w:val="32"/>
        </w:rPr>
        <w:t>临床比对研究的目的是证明</w:t>
      </w:r>
      <w:r w:rsidR="002E1FDB" w:rsidRPr="00D0762C">
        <w:rPr>
          <w:rFonts w:ascii="Times New Roman" w:eastAsia="仿宋_GB2312" w:hAnsi="Times New Roman" w:hint="eastAsia"/>
          <w:bCs w:val="0"/>
          <w:kern w:val="2"/>
          <w:sz w:val="32"/>
          <w:szCs w:val="32"/>
        </w:rPr>
        <w:t>与参照药</w:t>
      </w:r>
      <w:r w:rsidRPr="00D0762C">
        <w:rPr>
          <w:rFonts w:ascii="Times New Roman" w:eastAsia="仿宋_GB2312" w:hAnsi="Times New Roman"/>
          <w:bCs w:val="0"/>
          <w:kern w:val="2"/>
          <w:sz w:val="32"/>
          <w:szCs w:val="32"/>
        </w:rPr>
        <w:t>临床疗效的相似，推荐采用等效性设计，</w:t>
      </w:r>
      <w:r w:rsidR="00975671" w:rsidRPr="00D0762C">
        <w:rPr>
          <w:rFonts w:ascii="Times New Roman" w:eastAsia="仿宋_GB2312" w:hAnsi="Times New Roman" w:hint="eastAsia"/>
          <w:bCs w:val="0"/>
          <w:kern w:val="2"/>
          <w:sz w:val="32"/>
          <w:szCs w:val="32"/>
        </w:rPr>
        <w:t>应</w:t>
      </w:r>
      <w:r w:rsidRPr="00D0762C">
        <w:rPr>
          <w:rFonts w:ascii="Times New Roman" w:eastAsia="仿宋_GB2312" w:hAnsi="Times New Roman"/>
          <w:bCs w:val="0"/>
          <w:kern w:val="2"/>
          <w:sz w:val="32"/>
          <w:szCs w:val="32"/>
        </w:rPr>
        <w:t>以</w:t>
      </w:r>
      <w:r w:rsidR="002E1FDB" w:rsidRPr="00D0762C">
        <w:rPr>
          <w:rFonts w:ascii="Times New Roman" w:eastAsia="仿宋_GB2312" w:hAnsi="Times New Roman" w:hint="eastAsia"/>
          <w:bCs w:val="0"/>
          <w:kern w:val="2"/>
          <w:sz w:val="32"/>
          <w:szCs w:val="32"/>
        </w:rPr>
        <w:t>参照药</w:t>
      </w:r>
      <w:r w:rsidRPr="00D0762C">
        <w:rPr>
          <w:rFonts w:ascii="Times New Roman" w:eastAsia="仿宋_GB2312" w:hAnsi="Times New Roman"/>
          <w:bCs w:val="0"/>
          <w:kern w:val="2"/>
          <w:sz w:val="32"/>
          <w:szCs w:val="32"/>
        </w:rPr>
        <w:t>为对照，进行随机、双盲、平行对照试验。</w:t>
      </w:r>
      <w:r w:rsidR="000F437F" w:rsidRPr="00D0762C">
        <w:rPr>
          <w:rFonts w:ascii="Times New Roman" w:eastAsia="仿宋_GB2312" w:hAnsi="Times New Roman" w:hint="eastAsia"/>
          <w:bCs w:val="0"/>
          <w:kern w:val="2"/>
          <w:sz w:val="32"/>
          <w:szCs w:val="32"/>
        </w:rPr>
        <w:t>参照药</w:t>
      </w:r>
      <w:r w:rsidR="009A1A08">
        <w:rPr>
          <w:rFonts w:ascii="Times New Roman" w:eastAsia="仿宋_GB2312" w:hAnsi="Times New Roman" w:hint="eastAsia"/>
          <w:bCs w:val="0"/>
          <w:kern w:val="2"/>
          <w:sz w:val="32"/>
          <w:szCs w:val="32"/>
        </w:rPr>
        <w:t>应符合</w:t>
      </w:r>
      <w:r w:rsidR="00AA1498" w:rsidRPr="00D0762C">
        <w:rPr>
          <w:rFonts w:ascii="Times New Roman" w:eastAsia="仿宋_GB2312" w:hAnsi="Times New Roman" w:hint="eastAsia"/>
          <w:bCs w:val="0"/>
          <w:kern w:val="2"/>
          <w:sz w:val="32"/>
          <w:szCs w:val="32"/>
        </w:rPr>
        <w:t>《</w:t>
      </w:r>
      <w:r w:rsidR="00A52C1C" w:rsidRPr="00D0762C">
        <w:rPr>
          <w:rFonts w:ascii="Times New Roman" w:eastAsia="仿宋_GB2312" w:hAnsi="Times New Roman" w:hint="eastAsia"/>
          <w:bCs w:val="0"/>
          <w:kern w:val="2"/>
          <w:sz w:val="32"/>
          <w:szCs w:val="32"/>
        </w:rPr>
        <w:t>关于生物类似药临床研究用原研参照药进口有关事宜的公告</w:t>
      </w:r>
      <w:r w:rsidR="00AA1498" w:rsidRPr="00D0762C">
        <w:rPr>
          <w:rFonts w:ascii="Times New Roman" w:eastAsia="仿宋_GB2312" w:hAnsi="Times New Roman" w:hint="eastAsia"/>
          <w:bCs w:val="0"/>
          <w:kern w:val="2"/>
          <w:sz w:val="32"/>
          <w:szCs w:val="32"/>
        </w:rPr>
        <w:t>》</w:t>
      </w:r>
      <w:r w:rsidR="00A52C1C" w:rsidRPr="00D0762C">
        <w:rPr>
          <w:rFonts w:ascii="Times New Roman" w:eastAsia="仿宋_GB2312" w:hAnsi="Times New Roman" w:hint="eastAsia"/>
          <w:bCs w:val="0"/>
          <w:kern w:val="2"/>
          <w:sz w:val="32"/>
          <w:szCs w:val="32"/>
        </w:rPr>
        <w:t>（</w:t>
      </w:r>
      <w:r w:rsidR="00A52C1C" w:rsidRPr="00D0762C">
        <w:rPr>
          <w:rFonts w:ascii="Times New Roman" w:eastAsia="仿宋_GB2312" w:hAnsi="Times New Roman" w:hint="eastAsia"/>
          <w:bCs w:val="0"/>
          <w:kern w:val="2"/>
          <w:sz w:val="32"/>
          <w:szCs w:val="32"/>
        </w:rPr>
        <w:t>2019</w:t>
      </w:r>
      <w:r w:rsidR="00A52C1C" w:rsidRPr="00D0762C">
        <w:rPr>
          <w:rFonts w:ascii="Times New Roman" w:eastAsia="仿宋_GB2312" w:hAnsi="Times New Roman" w:hint="eastAsia"/>
          <w:bCs w:val="0"/>
          <w:kern w:val="2"/>
          <w:sz w:val="32"/>
          <w:szCs w:val="32"/>
        </w:rPr>
        <w:t>年第</w:t>
      </w:r>
      <w:r w:rsidR="00A52C1C" w:rsidRPr="00D0762C">
        <w:rPr>
          <w:rFonts w:ascii="Times New Roman" w:eastAsia="仿宋_GB2312" w:hAnsi="Times New Roman" w:hint="eastAsia"/>
          <w:bCs w:val="0"/>
          <w:kern w:val="2"/>
          <w:sz w:val="32"/>
          <w:szCs w:val="32"/>
        </w:rPr>
        <w:t>44</w:t>
      </w:r>
      <w:r w:rsidR="00A52C1C" w:rsidRPr="00D0762C">
        <w:rPr>
          <w:rFonts w:ascii="Times New Roman" w:eastAsia="仿宋_GB2312" w:hAnsi="Times New Roman" w:hint="eastAsia"/>
          <w:bCs w:val="0"/>
          <w:kern w:val="2"/>
          <w:sz w:val="32"/>
          <w:szCs w:val="32"/>
        </w:rPr>
        <w:t>号）</w:t>
      </w:r>
      <w:r w:rsidR="00A74BC7" w:rsidRPr="001C60F6">
        <w:rPr>
          <w:rFonts w:ascii="Times New Roman" w:eastAsia="仿宋_GB2312" w:hAnsi="Times New Roman"/>
          <w:bCs w:val="0"/>
          <w:kern w:val="2"/>
          <w:sz w:val="32"/>
          <w:szCs w:val="32"/>
          <w:vertAlign w:val="superscript"/>
        </w:rPr>
        <w:t>[</w:t>
      </w:r>
      <w:r w:rsidR="00D51AA4">
        <w:rPr>
          <w:rFonts w:ascii="Times New Roman" w:eastAsia="仿宋_GB2312" w:hAnsi="Times New Roman"/>
          <w:bCs w:val="0"/>
          <w:kern w:val="2"/>
          <w:sz w:val="32"/>
          <w:szCs w:val="32"/>
          <w:vertAlign w:val="superscript"/>
        </w:rPr>
        <w:t>2</w:t>
      </w:r>
      <w:r w:rsidR="00A74BC7" w:rsidRPr="001C60F6">
        <w:rPr>
          <w:rFonts w:ascii="Times New Roman" w:eastAsia="仿宋_GB2312" w:hAnsi="Times New Roman"/>
          <w:bCs w:val="0"/>
          <w:kern w:val="2"/>
          <w:sz w:val="32"/>
          <w:szCs w:val="32"/>
          <w:vertAlign w:val="superscript"/>
        </w:rPr>
        <w:t>]</w:t>
      </w:r>
      <w:r w:rsidR="00437D84" w:rsidRPr="00D0762C">
        <w:rPr>
          <w:rFonts w:ascii="Times New Roman" w:eastAsia="仿宋_GB2312" w:hAnsi="Times New Roman" w:hint="eastAsia"/>
          <w:bCs w:val="0"/>
          <w:kern w:val="2"/>
          <w:sz w:val="32"/>
          <w:szCs w:val="32"/>
        </w:rPr>
        <w:t>。</w:t>
      </w:r>
    </w:p>
    <w:p w14:paraId="7BE9FA9D" w14:textId="1448A036" w:rsidR="007E2EE0" w:rsidRPr="00D0762C" w:rsidRDefault="007E2EE0" w:rsidP="00580959">
      <w:pPr>
        <w:widowControl w:val="0"/>
        <w:ind w:firstLineChars="200" w:firstLine="643"/>
        <w:jc w:val="both"/>
        <w:rPr>
          <w:rFonts w:ascii="Times New Roman" w:eastAsia="仿宋_GB2312" w:hAnsi="Times New Roman"/>
          <w:bCs w:val="0"/>
          <w:kern w:val="2"/>
          <w:sz w:val="32"/>
          <w:szCs w:val="32"/>
        </w:rPr>
      </w:pPr>
      <w:r w:rsidRPr="00F85917">
        <w:rPr>
          <w:rFonts w:ascii="Times New Roman" w:eastAsia="仿宋_GB2312" w:hAnsi="Times New Roman" w:hint="eastAsia"/>
          <w:b/>
          <w:bCs w:val="0"/>
          <w:kern w:val="2"/>
          <w:sz w:val="32"/>
          <w:szCs w:val="32"/>
        </w:rPr>
        <w:t>研究人群</w:t>
      </w:r>
      <w:r w:rsidRPr="00D0762C">
        <w:rPr>
          <w:rFonts w:ascii="Times New Roman" w:eastAsia="仿宋_GB2312" w:hAnsi="Times New Roman"/>
          <w:bCs w:val="0"/>
          <w:kern w:val="2"/>
          <w:sz w:val="32"/>
          <w:szCs w:val="32"/>
        </w:rPr>
        <w:t>：</w:t>
      </w:r>
      <w:r w:rsidR="00975671" w:rsidRPr="00D0762C">
        <w:rPr>
          <w:rFonts w:ascii="Times New Roman" w:eastAsia="仿宋_GB2312" w:hAnsi="Times New Roman" w:hint="eastAsia"/>
          <w:bCs w:val="0"/>
          <w:kern w:val="2"/>
          <w:sz w:val="32"/>
          <w:szCs w:val="32"/>
        </w:rPr>
        <w:t>建议</w:t>
      </w:r>
      <w:r w:rsidR="00B54C91" w:rsidRPr="00D0762C">
        <w:rPr>
          <w:rFonts w:ascii="Times New Roman" w:eastAsia="仿宋_GB2312" w:hAnsi="Times New Roman" w:hint="eastAsia"/>
          <w:bCs w:val="0"/>
          <w:kern w:val="2"/>
          <w:sz w:val="32"/>
          <w:szCs w:val="32"/>
        </w:rPr>
        <w:t>选择</w:t>
      </w:r>
      <w:r w:rsidR="008174C9" w:rsidRPr="00D0762C">
        <w:rPr>
          <w:rFonts w:ascii="Times New Roman" w:eastAsia="仿宋_GB2312" w:hAnsi="Times New Roman" w:hint="eastAsia"/>
          <w:bCs w:val="0"/>
          <w:kern w:val="2"/>
          <w:sz w:val="32"/>
          <w:szCs w:val="32"/>
        </w:rPr>
        <w:t>“骨折高风险的绝经后妇女的骨质疏松症”适用人群，</w:t>
      </w:r>
      <w:r w:rsidR="00CD2FE3" w:rsidRPr="00D0762C">
        <w:rPr>
          <w:rFonts w:ascii="Times New Roman" w:eastAsia="仿宋_GB2312" w:hAnsi="Times New Roman" w:hint="eastAsia"/>
          <w:bCs w:val="0"/>
          <w:kern w:val="2"/>
          <w:sz w:val="32"/>
          <w:szCs w:val="32"/>
        </w:rPr>
        <w:t>通常</w:t>
      </w:r>
      <w:r w:rsidR="00555AC2" w:rsidRPr="00D0762C">
        <w:rPr>
          <w:rFonts w:ascii="Times New Roman" w:eastAsia="仿宋_GB2312" w:hAnsi="Times New Roman" w:hint="eastAsia"/>
          <w:bCs w:val="0"/>
          <w:kern w:val="2"/>
          <w:sz w:val="32"/>
          <w:szCs w:val="32"/>
        </w:rPr>
        <w:t>应</w:t>
      </w:r>
      <w:r w:rsidR="008174C9" w:rsidRPr="00D0762C">
        <w:rPr>
          <w:rFonts w:ascii="Times New Roman" w:eastAsia="仿宋_GB2312" w:hAnsi="Times New Roman" w:hint="eastAsia"/>
          <w:bCs w:val="0"/>
          <w:kern w:val="2"/>
          <w:sz w:val="32"/>
          <w:szCs w:val="32"/>
        </w:rPr>
        <w:t>选择</w:t>
      </w:r>
      <w:r w:rsidR="00251055" w:rsidRPr="00D0762C">
        <w:rPr>
          <w:rFonts w:ascii="Times New Roman" w:eastAsia="仿宋_GB2312" w:hAnsi="Times New Roman" w:hint="eastAsia"/>
          <w:bCs w:val="0"/>
          <w:kern w:val="2"/>
          <w:sz w:val="32"/>
          <w:szCs w:val="32"/>
        </w:rPr>
        <w:t>经</w:t>
      </w:r>
      <w:r w:rsidR="009305D4" w:rsidRPr="00D0762C">
        <w:rPr>
          <w:rFonts w:ascii="Times New Roman" w:eastAsia="仿宋_GB2312" w:hAnsi="Times New Roman" w:hint="eastAsia"/>
          <w:bCs w:val="0"/>
          <w:kern w:val="2"/>
          <w:sz w:val="32"/>
          <w:szCs w:val="32"/>
        </w:rPr>
        <w:t>双能</w:t>
      </w:r>
      <w:r w:rsidR="009305D4" w:rsidRPr="00D0762C">
        <w:rPr>
          <w:rFonts w:ascii="Times New Roman" w:eastAsia="仿宋_GB2312" w:hAnsi="Times New Roman" w:hint="eastAsia"/>
          <w:bCs w:val="0"/>
          <w:kern w:val="2"/>
          <w:sz w:val="32"/>
          <w:szCs w:val="32"/>
        </w:rPr>
        <w:t>X</w:t>
      </w:r>
      <w:r w:rsidR="009305D4" w:rsidRPr="00D0762C">
        <w:rPr>
          <w:rFonts w:ascii="Times New Roman" w:eastAsia="仿宋_GB2312" w:hAnsi="Times New Roman" w:hint="eastAsia"/>
          <w:bCs w:val="0"/>
          <w:kern w:val="2"/>
          <w:sz w:val="32"/>
          <w:szCs w:val="32"/>
        </w:rPr>
        <w:t>线</w:t>
      </w:r>
      <w:r w:rsidR="00251055" w:rsidRPr="00D0762C">
        <w:rPr>
          <w:rFonts w:ascii="Times New Roman" w:eastAsia="仿宋_GB2312" w:hAnsi="Times New Roman" w:hint="eastAsia"/>
          <w:bCs w:val="0"/>
          <w:kern w:val="2"/>
          <w:sz w:val="32"/>
          <w:szCs w:val="32"/>
        </w:rPr>
        <w:t>吸收检测</w:t>
      </w:r>
      <w:r w:rsidR="00251055" w:rsidRPr="00D0762C">
        <w:rPr>
          <w:rFonts w:ascii="Times New Roman" w:eastAsia="仿宋_GB2312" w:hAnsi="Times New Roman"/>
          <w:bCs w:val="0"/>
          <w:kern w:val="2"/>
          <w:sz w:val="32"/>
          <w:szCs w:val="32"/>
        </w:rPr>
        <w:t>法</w:t>
      </w:r>
      <w:r w:rsidR="009305D4" w:rsidRPr="00D0762C">
        <w:rPr>
          <w:rFonts w:ascii="Times New Roman" w:eastAsia="仿宋_GB2312" w:hAnsi="Times New Roman"/>
          <w:bCs w:val="0"/>
          <w:kern w:val="2"/>
          <w:sz w:val="32"/>
          <w:szCs w:val="32"/>
        </w:rPr>
        <w:t>（</w:t>
      </w:r>
      <w:r w:rsidR="00327A2F" w:rsidRPr="00D0762C">
        <w:rPr>
          <w:rFonts w:ascii="Times New Roman" w:eastAsia="仿宋_GB2312" w:hAnsi="Times New Roman" w:hint="eastAsia"/>
          <w:bCs w:val="0"/>
          <w:kern w:val="2"/>
          <w:sz w:val="32"/>
          <w:szCs w:val="32"/>
        </w:rPr>
        <w:t>DXA</w:t>
      </w:r>
      <w:r w:rsidR="009305D4" w:rsidRPr="00D0762C">
        <w:rPr>
          <w:rFonts w:ascii="Times New Roman" w:eastAsia="仿宋_GB2312" w:hAnsi="Times New Roman" w:hint="eastAsia"/>
          <w:bCs w:val="0"/>
          <w:kern w:val="2"/>
          <w:sz w:val="32"/>
          <w:szCs w:val="32"/>
        </w:rPr>
        <w:t>）</w:t>
      </w:r>
      <w:r w:rsidR="00327A2F" w:rsidRPr="00D0762C">
        <w:rPr>
          <w:rFonts w:ascii="Times New Roman" w:eastAsia="仿宋_GB2312" w:hAnsi="Times New Roman" w:hint="eastAsia"/>
          <w:bCs w:val="0"/>
          <w:kern w:val="2"/>
          <w:sz w:val="32"/>
          <w:szCs w:val="32"/>
        </w:rPr>
        <w:t>测量的中轴骨骨密度</w:t>
      </w:r>
      <w:r w:rsidR="006D5BAC" w:rsidRPr="00D0762C">
        <w:rPr>
          <w:rFonts w:ascii="Times New Roman" w:eastAsia="仿宋_GB2312" w:hAnsi="Times New Roman" w:hint="eastAsia"/>
          <w:bCs w:val="0"/>
          <w:kern w:val="2"/>
          <w:sz w:val="32"/>
          <w:szCs w:val="32"/>
        </w:rPr>
        <w:t>T</w:t>
      </w:r>
      <w:r w:rsidR="00327A2F" w:rsidRPr="00D0762C">
        <w:rPr>
          <w:rFonts w:ascii="Times New Roman" w:eastAsia="仿宋_GB2312" w:hAnsi="Times New Roman" w:hint="eastAsia"/>
          <w:bCs w:val="0"/>
          <w:kern w:val="2"/>
          <w:sz w:val="32"/>
          <w:szCs w:val="32"/>
        </w:rPr>
        <w:t>值≤－</w:t>
      </w:r>
      <w:r w:rsidR="00F035C5" w:rsidRPr="00D0762C">
        <w:rPr>
          <w:rFonts w:ascii="Times New Roman" w:eastAsia="仿宋_GB2312" w:hAnsi="Times New Roman" w:hint="eastAsia"/>
          <w:bCs w:val="0"/>
          <w:kern w:val="2"/>
          <w:sz w:val="32"/>
          <w:szCs w:val="32"/>
        </w:rPr>
        <w:t>2</w:t>
      </w:r>
      <w:r w:rsidR="00F035C5" w:rsidRPr="00D0762C">
        <w:rPr>
          <w:rFonts w:ascii="Times New Roman" w:eastAsia="仿宋_GB2312" w:hAnsi="Times New Roman"/>
          <w:bCs w:val="0"/>
          <w:kern w:val="2"/>
          <w:sz w:val="32"/>
          <w:szCs w:val="32"/>
        </w:rPr>
        <w:t>.5</w:t>
      </w:r>
      <w:r w:rsidR="00251055" w:rsidRPr="00D0762C">
        <w:rPr>
          <w:rFonts w:ascii="Times New Roman" w:eastAsia="仿宋_GB2312" w:hAnsi="Times New Roman" w:hint="eastAsia"/>
          <w:bCs w:val="0"/>
          <w:kern w:val="2"/>
          <w:sz w:val="32"/>
          <w:szCs w:val="32"/>
        </w:rPr>
        <w:t>的</w:t>
      </w:r>
      <w:r w:rsidR="006D5BAC" w:rsidRPr="00D0762C">
        <w:rPr>
          <w:rFonts w:ascii="Times New Roman" w:eastAsia="仿宋_GB2312" w:hAnsi="Times New Roman" w:hint="eastAsia"/>
          <w:bCs w:val="0"/>
          <w:kern w:val="2"/>
          <w:sz w:val="32"/>
          <w:szCs w:val="32"/>
        </w:rPr>
        <w:t>绝经后妇女，</w:t>
      </w:r>
      <w:r w:rsidR="000C57D7" w:rsidRPr="00D0762C">
        <w:rPr>
          <w:rFonts w:ascii="Times New Roman" w:eastAsia="仿宋_GB2312" w:hAnsi="Times New Roman" w:hint="eastAsia"/>
          <w:bCs w:val="0"/>
          <w:kern w:val="2"/>
          <w:sz w:val="32"/>
          <w:szCs w:val="32"/>
        </w:rPr>
        <w:t>至少在</w:t>
      </w:r>
      <w:r w:rsidR="000C57D7" w:rsidRPr="00D0762C">
        <w:rPr>
          <w:rFonts w:ascii="Times New Roman" w:eastAsia="仿宋_GB2312" w:hAnsi="Times New Roman" w:hint="eastAsia"/>
          <w:bCs w:val="0"/>
          <w:kern w:val="2"/>
          <w:sz w:val="32"/>
          <w:szCs w:val="32"/>
        </w:rPr>
        <w:t>L1-L4</w:t>
      </w:r>
      <w:r w:rsidR="000C57D7" w:rsidRPr="00D0762C">
        <w:rPr>
          <w:rFonts w:ascii="Times New Roman" w:eastAsia="仿宋_GB2312" w:hAnsi="Times New Roman" w:hint="eastAsia"/>
          <w:bCs w:val="0"/>
          <w:kern w:val="2"/>
          <w:sz w:val="32"/>
          <w:szCs w:val="32"/>
        </w:rPr>
        <w:t>区有两个椎体以及至少有</w:t>
      </w:r>
      <w:r w:rsidR="000C57D7" w:rsidRPr="00D0762C">
        <w:rPr>
          <w:rFonts w:ascii="Times New Roman" w:eastAsia="仿宋_GB2312" w:hAnsi="Times New Roman" w:hint="eastAsia"/>
          <w:bCs w:val="0"/>
          <w:kern w:val="2"/>
          <w:sz w:val="32"/>
          <w:szCs w:val="32"/>
        </w:rPr>
        <w:t>1</w:t>
      </w:r>
      <w:r w:rsidR="00962193" w:rsidRPr="00D0762C">
        <w:rPr>
          <w:rFonts w:ascii="Times New Roman" w:eastAsia="仿宋_GB2312" w:hAnsi="Times New Roman" w:hint="eastAsia"/>
          <w:bCs w:val="0"/>
          <w:kern w:val="2"/>
          <w:sz w:val="32"/>
          <w:szCs w:val="32"/>
        </w:rPr>
        <w:t>侧</w:t>
      </w:r>
      <w:r w:rsidR="000C57D7" w:rsidRPr="00D0762C">
        <w:rPr>
          <w:rFonts w:ascii="Times New Roman" w:eastAsia="仿宋_GB2312" w:hAnsi="Times New Roman" w:hint="eastAsia"/>
          <w:bCs w:val="0"/>
          <w:kern w:val="2"/>
          <w:sz w:val="32"/>
          <w:szCs w:val="32"/>
        </w:rPr>
        <w:t>髋关节可供</w:t>
      </w:r>
      <w:r w:rsidR="000C57D7" w:rsidRPr="00D0762C">
        <w:rPr>
          <w:rFonts w:ascii="Times New Roman" w:eastAsia="仿宋_GB2312" w:hAnsi="Times New Roman" w:hint="eastAsia"/>
          <w:bCs w:val="0"/>
          <w:kern w:val="2"/>
          <w:sz w:val="32"/>
          <w:szCs w:val="32"/>
        </w:rPr>
        <w:t>DXA</w:t>
      </w:r>
      <w:r w:rsidR="000C57D7" w:rsidRPr="00D0762C">
        <w:rPr>
          <w:rFonts w:ascii="Times New Roman" w:eastAsia="仿宋_GB2312" w:hAnsi="Times New Roman" w:hint="eastAsia"/>
          <w:bCs w:val="0"/>
          <w:kern w:val="2"/>
          <w:sz w:val="32"/>
          <w:szCs w:val="32"/>
        </w:rPr>
        <w:t>进行评估。</w:t>
      </w:r>
      <w:r w:rsidR="000C57D7" w:rsidRPr="00D0762C">
        <w:rPr>
          <w:rFonts w:ascii="Times New Roman" w:eastAsia="仿宋_GB2312" w:hAnsi="Times New Roman"/>
          <w:bCs w:val="0"/>
          <w:kern w:val="2"/>
          <w:sz w:val="32"/>
          <w:szCs w:val="32"/>
        </w:rPr>
        <w:t>此外</w:t>
      </w:r>
      <w:r w:rsidR="00CD2FE3" w:rsidRPr="00D0762C">
        <w:rPr>
          <w:rFonts w:ascii="Times New Roman" w:eastAsia="仿宋_GB2312" w:hAnsi="Times New Roman" w:hint="eastAsia"/>
          <w:bCs w:val="0"/>
          <w:kern w:val="2"/>
          <w:sz w:val="32"/>
          <w:szCs w:val="32"/>
        </w:rPr>
        <w:t>受试者应至少有一项额外的风险因素，例如骨折史、髋部骨折家族史、骨转换率增加（</w:t>
      </w:r>
      <w:r w:rsidR="00CD2FE3" w:rsidRPr="00D0762C">
        <w:rPr>
          <w:rFonts w:ascii="Times New Roman" w:eastAsia="仿宋_GB2312" w:hAnsi="Times New Roman" w:hint="eastAsia"/>
          <w:bCs w:val="0"/>
          <w:kern w:val="2"/>
          <w:sz w:val="32"/>
          <w:szCs w:val="32"/>
        </w:rPr>
        <w:t>s-CTX</w:t>
      </w:r>
      <w:r w:rsidR="00CD2FE3" w:rsidRPr="00D0762C">
        <w:rPr>
          <w:rFonts w:ascii="Times New Roman" w:eastAsia="仿宋_GB2312" w:hAnsi="Times New Roman" w:hint="eastAsia"/>
          <w:bCs w:val="0"/>
          <w:kern w:val="2"/>
          <w:sz w:val="32"/>
          <w:szCs w:val="32"/>
        </w:rPr>
        <w:t>高于健康绝经前妇女平均值</w:t>
      </w:r>
      <w:r w:rsidR="00CD2FE3" w:rsidRPr="00D0762C">
        <w:rPr>
          <w:rFonts w:ascii="Times New Roman" w:eastAsia="仿宋_GB2312" w:hAnsi="Times New Roman" w:hint="eastAsia"/>
          <w:bCs w:val="0"/>
          <w:kern w:val="2"/>
          <w:sz w:val="32"/>
          <w:szCs w:val="32"/>
        </w:rPr>
        <w:t>&gt;</w:t>
      </w:r>
      <w:r w:rsidR="00962193" w:rsidRPr="00D0762C">
        <w:rPr>
          <w:rFonts w:ascii="Times New Roman" w:eastAsia="仿宋_GB2312" w:hAnsi="Times New Roman"/>
          <w:bCs w:val="0"/>
          <w:kern w:val="2"/>
          <w:sz w:val="32"/>
          <w:szCs w:val="32"/>
        </w:rPr>
        <w:t>+</w:t>
      </w:r>
      <w:r w:rsidR="00CD2FE3" w:rsidRPr="00D0762C">
        <w:rPr>
          <w:rFonts w:ascii="Times New Roman" w:eastAsia="仿宋_GB2312" w:hAnsi="Times New Roman" w:hint="eastAsia"/>
          <w:bCs w:val="0"/>
          <w:kern w:val="2"/>
          <w:sz w:val="32"/>
          <w:szCs w:val="32"/>
        </w:rPr>
        <w:t>1.0</w:t>
      </w:r>
      <w:r w:rsidR="00CD2FE3" w:rsidRPr="00D0762C">
        <w:rPr>
          <w:rFonts w:ascii="Times New Roman" w:eastAsia="仿宋_GB2312" w:hAnsi="Times New Roman" w:hint="eastAsia"/>
          <w:bCs w:val="0"/>
          <w:kern w:val="2"/>
          <w:sz w:val="32"/>
          <w:szCs w:val="32"/>
        </w:rPr>
        <w:t>个标准差）、低体重（体重指数</w:t>
      </w:r>
      <w:r w:rsidR="0014653C">
        <w:rPr>
          <w:rFonts w:ascii="Times New Roman" w:eastAsia="仿宋_GB2312" w:hAnsi="Times New Roman" w:hint="eastAsia"/>
          <w:bCs w:val="0"/>
          <w:kern w:val="2"/>
          <w:sz w:val="32"/>
          <w:szCs w:val="32"/>
        </w:rPr>
        <w:t>[BMI]</w:t>
      </w:r>
      <w:r w:rsidR="00CD2FE3" w:rsidRPr="00D0762C">
        <w:rPr>
          <w:rFonts w:ascii="Times New Roman" w:eastAsia="仿宋_GB2312" w:hAnsi="Times New Roman" w:hint="eastAsia"/>
          <w:bCs w:val="0"/>
          <w:kern w:val="2"/>
          <w:sz w:val="32"/>
          <w:szCs w:val="32"/>
        </w:rPr>
        <w:t>≤</w:t>
      </w:r>
      <w:r w:rsidR="0014653C">
        <w:rPr>
          <w:rFonts w:ascii="Times New Roman" w:eastAsia="仿宋_GB2312" w:hAnsi="Times New Roman" w:hint="eastAsia"/>
          <w:bCs w:val="0"/>
          <w:kern w:val="2"/>
          <w:sz w:val="32"/>
          <w:szCs w:val="32"/>
        </w:rPr>
        <w:t>19</w:t>
      </w:r>
      <w:r w:rsidR="00CD2FE3" w:rsidRPr="00D0762C">
        <w:rPr>
          <w:rFonts w:ascii="Times New Roman" w:eastAsia="仿宋_GB2312" w:hAnsi="Times New Roman" w:hint="eastAsia"/>
          <w:bCs w:val="0"/>
          <w:kern w:val="2"/>
          <w:sz w:val="32"/>
          <w:szCs w:val="32"/>
        </w:rPr>
        <w:t>kg/m</w:t>
      </w:r>
      <w:r w:rsidR="00CD2FE3" w:rsidRPr="009A1A08">
        <w:rPr>
          <w:rFonts w:ascii="Times New Roman" w:eastAsia="仿宋_GB2312" w:hAnsi="Times New Roman"/>
          <w:bCs w:val="0"/>
          <w:kern w:val="2"/>
          <w:sz w:val="32"/>
          <w:szCs w:val="32"/>
          <w:vertAlign w:val="superscript"/>
        </w:rPr>
        <w:t>2</w:t>
      </w:r>
      <w:r w:rsidR="00CD2FE3" w:rsidRPr="00D0762C">
        <w:rPr>
          <w:rFonts w:ascii="Times New Roman" w:eastAsia="仿宋_GB2312" w:hAnsi="Times New Roman" w:hint="eastAsia"/>
          <w:bCs w:val="0"/>
          <w:kern w:val="2"/>
          <w:sz w:val="32"/>
          <w:szCs w:val="32"/>
        </w:rPr>
        <w:t>）、年龄≥</w:t>
      </w:r>
      <w:r w:rsidR="00CD2FE3" w:rsidRPr="00D0762C">
        <w:rPr>
          <w:rFonts w:ascii="Times New Roman" w:eastAsia="仿宋_GB2312" w:hAnsi="Times New Roman" w:hint="eastAsia"/>
          <w:bCs w:val="0"/>
          <w:kern w:val="2"/>
          <w:sz w:val="32"/>
          <w:szCs w:val="32"/>
        </w:rPr>
        <w:t>70</w:t>
      </w:r>
      <w:r w:rsidR="002279EC" w:rsidRPr="00D0762C">
        <w:rPr>
          <w:rFonts w:ascii="Times New Roman" w:eastAsia="仿宋_GB2312" w:hAnsi="Times New Roman" w:hint="eastAsia"/>
          <w:bCs w:val="0"/>
          <w:kern w:val="2"/>
          <w:sz w:val="32"/>
          <w:szCs w:val="32"/>
        </w:rPr>
        <w:t>岁</w:t>
      </w:r>
      <w:r w:rsidR="00CD2FE3" w:rsidRPr="00D0762C">
        <w:rPr>
          <w:rFonts w:ascii="Times New Roman" w:eastAsia="仿宋_GB2312" w:hAnsi="Times New Roman" w:hint="eastAsia"/>
          <w:bCs w:val="0"/>
          <w:kern w:val="2"/>
          <w:sz w:val="32"/>
          <w:szCs w:val="32"/>
        </w:rPr>
        <w:t>和</w:t>
      </w:r>
      <w:r w:rsidR="00CD2FE3" w:rsidRPr="00D0762C">
        <w:rPr>
          <w:rFonts w:ascii="Times New Roman" w:eastAsia="仿宋_GB2312" w:hAnsi="Times New Roman" w:hint="eastAsia"/>
          <w:bCs w:val="0"/>
          <w:kern w:val="2"/>
          <w:sz w:val="32"/>
          <w:szCs w:val="32"/>
        </w:rPr>
        <w:t>/</w:t>
      </w:r>
      <w:r w:rsidR="00CD2FE3" w:rsidRPr="00D0762C">
        <w:rPr>
          <w:rFonts w:ascii="Times New Roman" w:eastAsia="仿宋_GB2312" w:hAnsi="Times New Roman" w:hint="eastAsia"/>
          <w:bCs w:val="0"/>
          <w:kern w:val="2"/>
          <w:sz w:val="32"/>
          <w:szCs w:val="32"/>
        </w:rPr>
        <w:t>或现时吸烟者。</w:t>
      </w:r>
    </w:p>
    <w:p w14:paraId="5A405052" w14:textId="28B33D56" w:rsidR="005C4631" w:rsidRPr="00D0762C" w:rsidRDefault="005C4631" w:rsidP="00580959">
      <w:pPr>
        <w:widowControl w:val="0"/>
        <w:ind w:firstLineChars="200" w:firstLine="643"/>
        <w:jc w:val="both"/>
        <w:rPr>
          <w:rFonts w:ascii="Times New Roman" w:eastAsia="仿宋_GB2312" w:hAnsi="Times New Roman"/>
          <w:bCs w:val="0"/>
          <w:kern w:val="2"/>
          <w:sz w:val="32"/>
          <w:szCs w:val="32"/>
        </w:rPr>
      </w:pPr>
      <w:r w:rsidRPr="00F85917">
        <w:rPr>
          <w:rFonts w:ascii="Times New Roman" w:eastAsia="仿宋_GB2312" w:hAnsi="Times New Roman"/>
          <w:b/>
          <w:bCs w:val="0"/>
          <w:kern w:val="2"/>
          <w:sz w:val="32"/>
          <w:szCs w:val="32"/>
        </w:rPr>
        <w:t>给药方案</w:t>
      </w:r>
      <w:r w:rsidRPr="00F85917">
        <w:rPr>
          <w:rFonts w:ascii="Times New Roman" w:eastAsia="仿宋_GB2312" w:hAnsi="Times New Roman"/>
          <w:b/>
          <w:bCs w:val="0"/>
          <w:kern w:val="2"/>
          <w:sz w:val="32"/>
          <w:szCs w:val="32"/>
        </w:rPr>
        <w:t>/</w:t>
      </w:r>
      <w:r w:rsidRPr="00F85917">
        <w:rPr>
          <w:rFonts w:ascii="Times New Roman" w:eastAsia="仿宋_GB2312" w:hAnsi="Times New Roman"/>
          <w:b/>
          <w:bCs w:val="0"/>
          <w:kern w:val="2"/>
          <w:sz w:val="32"/>
          <w:szCs w:val="32"/>
        </w:rPr>
        <w:t>剂量：</w:t>
      </w:r>
      <w:r w:rsidRPr="00D0762C">
        <w:rPr>
          <w:rFonts w:ascii="Times New Roman" w:eastAsia="仿宋_GB2312" w:hAnsi="Times New Roman" w:hint="eastAsia"/>
          <w:bCs w:val="0"/>
          <w:kern w:val="2"/>
          <w:sz w:val="32"/>
          <w:szCs w:val="32"/>
        </w:rPr>
        <w:t>建议按</w:t>
      </w:r>
      <w:r w:rsidR="0057417E" w:rsidRPr="00D0762C">
        <w:rPr>
          <w:rFonts w:ascii="Times New Roman" w:eastAsia="仿宋_GB2312" w:hAnsi="Times New Roman" w:hint="eastAsia"/>
          <w:bCs w:val="0"/>
          <w:kern w:val="2"/>
          <w:sz w:val="32"/>
          <w:szCs w:val="32"/>
        </w:rPr>
        <w:t>参照药</w:t>
      </w:r>
      <w:r w:rsidRPr="00D0762C">
        <w:rPr>
          <w:rFonts w:ascii="Times New Roman" w:eastAsia="仿宋_GB2312" w:hAnsi="Times New Roman"/>
          <w:bCs w:val="0"/>
          <w:kern w:val="2"/>
          <w:sz w:val="32"/>
          <w:szCs w:val="32"/>
        </w:rPr>
        <w:t>说明书中的给药方案和剂量给药</w:t>
      </w:r>
      <w:r w:rsidRPr="00D0762C">
        <w:rPr>
          <w:rFonts w:ascii="Times New Roman" w:eastAsia="仿宋_GB2312" w:hAnsi="Times New Roman" w:hint="eastAsia"/>
          <w:bCs w:val="0"/>
          <w:kern w:val="2"/>
          <w:sz w:val="32"/>
          <w:szCs w:val="32"/>
        </w:rPr>
        <w:t>，即：</w:t>
      </w:r>
      <w:r w:rsidR="006E07D3" w:rsidRPr="00D0762C">
        <w:rPr>
          <w:rFonts w:ascii="Times New Roman" w:eastAsia="仿宋_GB2312" w:hAnsi="Times New Roman" w:hint="eastAsia"/>
          <w:bCs w:val="0"/>
          <w:kern w:val="2"/>
          <w:sz w:val="32"/>
          <w:szCs w:val="32"/>
        </w:rPr>
        <w:t>60 mg</w:t>
      </w:r>
      <w:r w:rsidR="006E07D3" w:rsidRPr="00D0762C">
        <w:rPr>
          <w:rFonts w:ascii="Times New Roman" w:eastAsia="仿宋_GB2312" w:hAnsi="Times New Roman" w:hint="eastAsia"/>
          <w:bCs w:val="0"/>
          <w:kern w:val="2"/>
          <w:sz w:val="32"/>
          <w:szCs w:val="32"/>
        </w:rPr>
        <w:t>，单次皮下注射，每</w:t>
      </w:r>
      <w:r w:rsidR="006E07D3" w:rsidRPr="00D0762C">
        <w:rPr>
          <w:rFonts w:ascii="Times New Roman" w:eastAsia="仿宋_GB2312" w:hAnsi="Times New Roman" w:hint="eastAsia"/>
          <w:bCs w:val="0"/>
          <w:kern w:val="2"/>
          <w:sz w:val="32"/>
          <w:szCs w:val="32"/>
        </w:rPr>
        <w:t>6</w:t>
      </w:r>
      <w:r w:rsidR="006E07D3" w:rsidRPr="00D0762C">
        <w:rPr>
          <w:rFonts w:ascii="Times New Roman" w:eastAsia="仿宋_GB2312" w:hAnsi="Times New Roman" w:hint="eastAsia"/>
          <w:bCs w:val="0"/>
          <w:kern w:val="2"/>
          <w:sz w:val="32"/>
          <w:szCs w:val="32"/>
        </w:rPr>
        <w:t>个月给药一次</w:t>
      </w:r>
      <w:r w:rsidRPr="00D0762C">
        <w:rPr>
          <w:rFonts w:ascii="Times New Roman" w:eastAsia="仿宋_GB2312" w:hAnsi="Times New Roman" w:hint="eastAsia"/>
          <w:bCs w:val="0"/>
          <w:kern w:val="2"/>
          <w:sz w:val="32"/>
          <w:szCs w:val="32"/>
        </w:rPr>
        <w:t>。</w:t>
      </w:r>
      <w:r w:rsidR="00962193" w:rsidRPr="00D0762C">
        <w:rPr>
          <w:rFonts w:ascii="Times New Roman" w:eastAsia="仿宋_GB2312" w:hAnsi="Times New Roman" w:hint="eastAsia"/>
          <w:bCs w:val="0"/>
          <w:kern w:val="2"/>
          <w:sz w:val="32"/>
          <w:szCs w:val="32"/>
        </w:rPr>
        <w:t>研究</w:t>
      </w:r>
      <w:r w:rsidR="00962193" w:rsidRPr="00D0762C">
        <w:rPr>
          <w:rFonts w:ascii="Times New Roman" w:eastAsia="仿宋_GB2312" w:hAnsi="Times New Roman"/>
          <w:bCs w:val="0"/>
          <w:kern w:val="2"/>
          <w:sz w:val="32"/>
          <w:szCs w:val="32"/>
        </w:rPr>
        <w:t>过程中建议补充钙及维生素</w:t>
      </w:r>
      <w:r w:rsidR="00962193" w:rsidRPr="00D0762C">
        <w:rPr>
          <w:rFonts w:ascii="Times New Roman" w:eastAsia="仿宋_GB2312" w:hAnsi="Times New Roman" w:hint="eastAsia"/>
          <w:bCs w:val="0"/>
          <w:kern w:val="2"/>
          <w:sz w:val="32"/>
          <w:szCs w:val="32"/>
        </w:rPr>
        <w:t>D</w:t>
      </w:r>
      <w:r w:rsidR="00962193" w:rsidRPr="00D0762C">
        <w:rPr>
          <w:rFonts w:ascii="Times New Roman" w:eastAsia="仿宋_GB2312" w:hAnsi="Times New Roman" w:hint="eastAsia"/>
          <w:bCs w:val="0"/>
          <w:kern w:val="2"/>
          <w:sz w:val="32"/>
          <w:szCs w:val="32"/>
        </w:rPr>
        <w:t>。</w:t>
      </w:r>
    </w:p>
    <w:p w14:paraId="70563A38" w14:textId="3011C0FB" w:rsidR="005C4631" w:rsidRPr="00D0762C" w:rsidRDefault="00E735CB" w:rsidP="00580959">
      <w:pPr>
        <w:widowControl w:val="0"/>
        <w:ind w:firstLineChars="200" w:firstLine="643"/>
        <w:jc w:val="both"/>
        <w:rPr>
          <w:rFonts w:ascii="Times New Roman" w:eastAsia="仿宋_GB2312" w:hAnsi="Times New Roman"/>
          <w:bCs w:val="0"/>
          <w:kern w:val="2"/>
          <w:sz w:val="32"/>
          <w:szCs w:val="32"/>
        </w:rPr>
      </w:pPr>
      <w:r w:rsidRPr="00F85917">
        <w:rPr>
          <w:rFonts w:ascii="Times New Roman" w:eastAsia="仿宋_GB2312" w:hAnsi="Times New Roman" w:hint="eastAsia"/>
          <w:b/>
          <w:bCs w:val="0"/>
          <w:kern w:val="2"/>
          <w:sz w:val="32"/>
          <w:szCs w:val="32"/>
        </w:rPr>
        <w:t>评价</w:t>
      </w:r>
      <w:r w:rsidR="005C4631" w:rsidRPr="00F85917">
        <w:rPr>
          <w:rFonts w:ascii="Times New Roman" w:eastAsia="仿宋_GB2312" w:hAnsi="Times New Roman" w:hint="eastAsia"/>
          <w:b/>
          <w:bCs w:val="0"/>
          <w:kern w:val="2"/>
          <w:sz w:val="32"/>
          <w:szCs w:val="32"/>
        </w:rPr>
        <w:t>指标</w:t>
      </w:r>
      <w:r w:rsidR="005C4631" w:rsidRPr="00F85917">
        <w:rPr>
          <w:rFonts w:ascii="Times New Roman" w:eastAsia="仿宋_GB2312" w:hAnsi="Times New Roman"/>
          <w:b/>
          <w:bCs w:val="0"/>
          <w:kern w:val="2"/>
          <w:sz w:val="32"/>
          <w:szCs w:val="32"/>
        </w:rPr>
        <w:t>：</w:t>
      </w:r>
      <w:r w:rsidR="00A83903" w:rsidRPr="00D0762C">
        <w:rPr>
          <w:rFonts w:ascii="Times New Roman" w:eastAsia="仿宋_GB2312" w:hAnsi="Times New Roman" w:hint="eastAsia"/>
          <w:bCs w:val="0"/>
          <w:kern w:val="2"/>
          <w:sz w:val="32"/>
          <w:szCs w:val="32"/>
        </w:rPr>
        <w:t>建议</w:t>
      </w:r>
      <w:r w:rsidR="00A83903" w:rsidRPr="00D0762C">
        <w:rPr>
          <w:rFonts w:ascii="Times New Roman" w:eastAsia="仿宋_GB2312" w:hAnsi="Times New Roman"/>
          <w:bCs w:val="0"/>
          <w:kern w:val="2"/>
          <w:sz w:val="32"/>
          <w:szCs w:val="32"/>
        </w:rPr>
        <w:t>选择第</w:t>
      </w:r>
      <w:r w:rsidR="00DD1BDC" w:rsidRPr="00D0762C">
        <w:rPr>
          <w:rFonts w:ascii="Times New Roman" w:eastAsia="仿宋_GB2312" w:hAnsi="Times New Roman"/>
          <w:bCs w:val="0"/>
          <w:kern w:val="2"/>
          <w:sz w:val="32"/>
          <w:szCs w:val="32"/>
        </w:rPr>
        <w:t>12</w:t>
      </w:r>
      <w:r w:rsidR="00DD1BDC" w:rsidRPr="00D0762C">
        <w:rPr>
          <w:rFonts w:ascii="Times New Roman" w:eastAsia="仿宋_GB2312" w:hAnsi="Times New Roman" w:hint="eastAsia"/>
          <w:bCs w:val="0"/>
          <w:kern w:val="2"/>
          <w:sz w:val="32"/>
          <w:szCs w:val="32"/>
        </w:rPr>
        <w:t>个</w:t>
      </w:r>
      <w:r w:rsidR="00DD1BDC" w:rsidRPr="00D0762C">
        <w:rPr>
          <w:rFonts w:ascii="Times New Roman" w:eastAsia="仿宋_GB2312" w:hAnsi="Times New Roman"/>
          <w:bCs w:val="0"/>
          <w:kern w:val="2"/>
          <w:sz w:val="32"/>
          <w:szCs w:val="32"/>
        </w:rPr>
        <w:t>月</w:t>
      </w:r>
      <w:r w:rsidR="00923DB8" w:rsidRPr="00D0762C">
        <w:rPr>
          <w:rFonts w:ascii="Times New Roman" w:eastAsia="仿宋_GB2312" w:hAnsi="Times New Roman" w:hint="eastAsia"/>
          <w:bCs w:val="0"/>
          <w:kern w:val="2"/>
          <w:sz w:val="32"/>
          <w:szCs w:val="32"/>
        </w:rPr>
        <w:t>腰椎</w:t>
      </w:r>
      <w:r w:rsidR="00923DB8" w:rsidRPr="00D0762C">
        <w:rPr>
          <w:rFonts w:ascii="Times New Roman" w:eastAsia="仿宋_GB2312" w:hAnsi="Times New Roman"/>
          <w:bCs w:val="0"/>
          <w:kern w:val="2"/>
          <w:sz w:val="32"/>
          <w:szCs w:val="32"/>
        </w:rPr>
        <w:t>骨密度</w:t>
      </w:r>
      <w:r w:rsidR="00923DB8" w:rsidRPr="00D0762C">
        <w:rPr>
          <w:rFonts w:ascii="Times New Roman" w:eastAsia="仿宋_GB2312" w:hAnsi="Times New Roman" w:hint="eastAsia"/>
          <w:bCs w:val="0"/>
          <w:kern w:val="2"/>
          <w:sz w:val="32"/>
          <w:szCs w:val="32"/>
        </w:rPr>
        <w:t>(</w:t>
      </w:r>
      <w:r w:rsidR="00923DB8" w:rsidRPr="00D0762C">
        <w:rPr>
          <w:rFonts w:ascii="Times New Roman" w:eastAsia="仿宋_GB2312" w:hAnsi="Times New Roman"/>
          <w:bCs w:val="0"/>
          <w:kern w:val="2"/>
          <w:sz w:val="32"/>
          <w:szCs w:val="32"/>
        </w:rPr>
        <w:t>BMD</w:t>
      </w:r>
      <w:r w:rsidR="00923DB8" w:rsidRPr="00D0762C">
        <w:rPr>
          <w:rFonts w:ascii="Times New Roman" w:eastAsia="仿宋_GB2312" w:hAnsi="Times New Roman" w:hint="eastAsia"/>
          <w:bCs w:val="0"/>
          <w:kern w:val="2"/>
          <w:sz w:val="32"/>
          <w:szCs w:val="32"/>
        </w:rPr>
        <w:t>)</w:t>
      </w:r>
      <w:r w:rsidR="00A83903" w:rsidRPr="00D0762C">
        <w:rPr>
          <w:rFonts w:ascii="Times New Roman" w:eastAsia="仿宋_GB2312" w:hAnsi="Times New Roman"/>
          <w:bCs w:val="0"/>
          <w:kern w:val="2"/>
          <w:sz w:val="32"/>
          <w:szCs w:val="32"/>
        </w:rPr>
        <w:t>较基线的变化率</w:t>
      </w:r>
      <w:r w:rsidRPr="00D0762C">
        <w:rPr>
          <w:rFonts w:ascii="Times New Roman" w:eastAsia="仿宋_GB2312" w:hAnsi="Times New Roman" w:hint="eastAsia"/>
          <w:bCs w:val="0"/>
          <w:kern w:val="2"/>
          <w:sz w:val="32"/>
          <w:szCs w:val="32"/>
        </w:rPr>
        <w:t>作为</w:t>
      </w:r>
      <w:r w:rsidRPr="00D0762C">
        <w:rPr>
          <w:rFonts w:ascii="Times New Roman" w:eastAsia="仿宋_GB2312" w:hAnsi="Times New Roman"/>
          <w:bCs w:val="0"/>
          <w:kern w:val="2"/>
          <w:sz w:val="32"/>
          <w:szCs w:val="32"/>
        </w:rPr>
        <w:t>评价</w:t>
      </w:r>
      <w:r w:rsidRPr="00D0762C">
        <w:rPr>
          <w:rFonts w:ascii="Times New Roman" w:eastAsia="仿宋_GB2312" w:hAnsi="Times New Roman" w:hint="eastAsia"/>
          <w:bCs w:val="0"/>
          <w:kern w:val="2"/>
          <w:sz w:val="32"/>
          <w:szCs w:val="32"/>
        </w:rPr>
        <w:t>临床</w:t>
      </w:r>
      <w:r w:rsidRPr="00D0762C">
        <w:rPr>
          <w:rFonts w:ascii="Times New Roman" w:eastAsia="仿宋_GB2312" w:hAnsi="Times New Roman"/>
          <w:bCs w:val="0"/>
          <w:kern w:val="2"/>
          <w:sz w:val="32"/>
          <w:szCs w:val="32"/>
        </w:rPr>
        <w:t>有效性</w:t>
      </w:r>
      <w:r w:rsidRPr="00D0762C">
        <w:rPr>
          <w:rFonts w:ascii="Times New Roman" w:eastAsia="仿宋_GB2312" w:hAnsi="Times New Roman" w:hint="eastAsia"/>
          <w:bCs w:val="0"/>
          <w:kern w:val="2"/>
          <w:sz w:val="32"/>
          <w:szCs w:val="32"/>
        </w:rPr>
        <w:t>比对</w:t>
      </w:r>
      <w:r w:rsidRPr="00D0762C">
        <w:rPr>
          <w:rFonts w:ascii="Times New Roman" w:eastAsia="仿宋_GB2312" w:hAnsi="Times New Roman"/>
          <w:bCs w:val="0"/>
          <w:kern w:val="2"/>
          <w:sz w:val="32"/>
          <w:szCs w:val="32"/>
        </w:rPr>
        <w:t>试验的主要终点指标</w:t>
      </w:r>
      <w:r w:rsidR="00923DB8" w:rsidRPr="00D0762C">
        <w:rPr>
          <w:rFonts w:ascii="Times New Roman" w:eastAsia="仿宋_GB2312" w:hAnsi="Times New Roman" w:hint="eastAsia"/>
          <w:bCs w:val="0"/>
          <w:kern w:val="2"/>
          <w:sz w:val="32"/>
          <w:szCs w:val="32"/>
        </w:rPr>
        <w:t>，</w:t>
      </w:r>
      <w:r w:rsidR="0085419C" w:rsidRPr="00D0762C">
        <w:rPr>
          <w:rFonts w:ascii="Times New Roman" w:eastAsia="仿宋_GB2312" w:hAnsi="Times New Roman" w:hint="eastAsia"/>
          <w:bCs w:val="0"/>
          <w:kern w:val="2"/>
          <w:sz w:val="32"/>
          <w:szCs w:val="32"/>
        </w:rPr>
        <w:t>以试验组与对照组差值作为主要终点指标的效应量。</w:t>
      </w:r>
      <w:r w:rsidR="00923DB8" w:rsidRPr="00D0762C">
        <w:rPr>
          <w:rFonts w:ascii="Times New Roman" w:eastAsia="仿宋_GB2312" w:hAnsi="Times New Roman" w:hint="eastAsia"/>
          <w:bCs w:val="0"/>
          <w:kern w:val="2"/>
          <w:sz w:val="32"/>
          <w:szCs w:val="32"/>
        </w:rPr>
        <w:t>次要</w:t>
      </w:r>
      <w:r w:rsidR="00923DB8" w:rsidRPr="00D0762C">
        <w:rPr>
          <w:rFonts w:ascii="Times New Roman" w:eastAsia="仿宋_GB2312" w:hAnsi="Times New Roman"/>
          <w:bCs w:val="0"/>
          <w:kern w:val="2"/>
          <w:sz w:val="32"/>
          <w:szCs w:val="32"/>
        </w:rPr>
        <w:t>指标</w:t>
      </w:r>
      <w:r w:rsidR="00923DB8" w:rsidRPr="00D0762C">
        <w:rPr>
          <w:rFonts w:ascii="Times New Roman" w:eastAsia="仿宋_GB2312" w:hAnsi="Times New Roman" w:hint="eastAsia"/>
          <w:bCs w:val="0"/>
          <w:kern w:val="2"/>
          <w:sz w:val="32"/>
          <w:szCs w:val="32"/>
        </w:rPr>
        <w:t>包括</w:t>
      </w:r>
      <w:r w:rsidR="001F7606" w:rsidRPr="00D0762C">
        <w:rPr>
          <w:rFonts w:ascii="Times New Roman" w:eastAsia="仿宋_GB2312" w:hAnsi="Times New Roman" w:hint="eastAsia"/>
          <w:bCs w:val="0"/>
          <w:kern w:val="2"/>
          <w:sz w:val="32"/>
          <w:szCs w:val="32"/>
        </w:rPr>
        <w:t>第</w:t>
      </w:r>
      <w:r w:rsidR="00DD1BDC" w:rsidRPr="00D0762C">
        <w:rPr>
          <w:rFonts w:ascii="Times New Roman" w:eastAsia="仿宋_GB2312" w:hAnsi="Times New Roman"/>
          <w:bCs w:val="0"/>
          <w:kern w:val="2"/>
          <w:sz w:val="32"/>
          <w:szCs w:val="32"/>
        </w:rPr>
        <w:t>12</w:t>
      </w:r>
      <w:r w:rsidR="00DD1BDC" w:rsidRPr="00D0762C">
        <w:rPr>
          <w:rFonts w:ascii="Times New Roman" w:eastAsia="仿宋_GB2312" w:hAnsi="Times New Roman" w:hint="eastAsia"/>
          <w:bCs w:val="0"/>
          <w:kern w:val="2"/>
          <w:sz w:val="32"/>
          <w:szCs w:val="32"/>
        </w:rPr>
        <w:t>个</w:t>
      </w:r>
      <w:r w:rsidR="00DD1BDC" w:rsidRPr="00D0762C">
        <w:rPr>
          <w:rFonts w:ascii="Times New Roman" w:eastAsia="仿宋_GB2312" w:hAnsi="Times New Roman"/>
          <w:bCs w:val="0"/>
          <w:kern w:val="2"/>
          <w:sz w:val="32"/>
          <w:szCs w:val="32"/>
        </w:rPr>
        <w:t>月</w:t>
      </w:r>
      <w:r w:rsidR="001F7606" w:rsidRPr="00D0762C">
        <w:rPr>
          <w:rFonts w:ascii="Times New Roman" w:eastAsia="仿宋_GB2312" w:hAnsi="Times New Roman"/>
          <w:bCs w:val="0"/>
          <w:kern w:val="2"/>
          <w:sz w:val="32"/>
          <w:szCs w:val="32"/>
        </w:rPr>
        <w:t>时股骨颈和全髋</w:t>
      </w:r>
      <w:r w:rsidR="001F7606" w:rsidRPr="00D0762C">
        <w:rPr>
          <w:rFonts w:ascii="Times New Roman" w:eastAsia="仿宋_GB2312" w:hAnsi="Times New Roman" w:hint="eastAsia"/>
          <w:bCs w:val="0"/>
          <w:kern w:val="2"/>
          <w:sz w:val="32"/>
          <w:szCs w:val="32"/>
        </w:rPr>
        <w:t>BMD</w:t>
      </w:r>
      <w:r w:rsidR="001F7606" w:rsidRPr="00D0762C">
        <w:rPr>
          <w:rFonts w:ascii="Times New Roman" w:eastAsia="仿宋_GB2312" w:hAnsi="Times New Roman" w:hint="eastAsia"/>
          <w:bCs w:val="0"/>
          <w:kern w:val="2"/>
          <w:sz w:val="32"/>
          <w:szCs w:val="32"/>
        </w:rPr>
        <w:t>较</w:t>
      </w:r>
      <w:r w:rsidR="001F7606" w:rsidRPr="00D0762C">
        <w:rPr>
          <w:rFonts w:ascii="Times New Roman" w:eastAsia="仿宋_GB2312" w:hAnsi="Times New Roman"/>
          <w:bCs w:val="0"/>
          <w:kern w:val="2"/>
          <w:sz w:val="32"/>
          <w:szCs w:val="32"/>
        </w:rPr>
        <w:t>基线的变化率、第</w:t>
      </w:r>
      <w:r w:rsidR="00DD1BDC" w:rsidRPr="00D0762C">
        <w:rPr>
          <w:rFonts w:ascii="Times New Roman" w:eastAsia="仿宋_GB2312" w:hAnsi="Times New Roman"/>
          <w:bCs w:val="0"/>
          <w:kern w:val="2"/>
          <w:sz w:val="32"/>
          <w:szCs w:val="32"/>
        </w:rPr>
        <w:t>12</w:t>
      </w:r>
      <w:r w:rsidR="00DD1BDC" w:rsidRPr="00D0762C">
        <w:rPr>
          <w:rFonts w:ascii="Times New Roman" w:eastAsia="仿宋_GB2312" w:hAnsi="Times New Roman" w:hint="eastAsia"/>
          <w:bCs w:val="0"/>
          <w:kern w:val="2"/>
          <w:sz w:val="32"/>
          <w:szCs w:val="32"/>
        </w:rPr>
        <w:t>个</w:t>
      </w:r>
      <w:r w:rsidR="00DD1BDC" w:rsidRPr="00D0762C">
        <w:rPr>
          <w:rFonts w:ascii="Times New Roman" w:eastAsia="仿宋_GB2312" w:hAnsi="Times New Roman"/>
          <w:bCs w:val="0"/>
          <w:kern w:val="2"/>
          <w:sz w:val="32"/>
          <w:szCs w:val="32"/>
        </w:rPr>
        <w:t>月</w:t>
      </w:r>
      <w:r w:rsidR="001F7606" w:rsidRPr="00D0762C">
        <w:rPr>
          <w:rFonts w:ascii="Times New Roman" w:eastAsia="仿宋_GB2312" w:hAnsi="Times New Roman"/>
          <w:bCs w:val="0"/>
          <w:kern w:val="2"/>
          <w:sz w:val="32"/>
          <w:szCs w:val="32"/>
        </w:rPr>
        <w:t>时</w:t>
      </w:r>
      <w:r w:rsidRPr="00D0762C">
        <w:rPr>
          <w:rFonts w:ascii="Times New Roman" w:eastAsia="仿宋_GB2312" w:hAnsi="Times New Roman" w:hint="eastAsia"/>
          <w:bCs w:val="0"/>
          <w:kern w:val="2"/>
          <w:sz w:val="32"/>
          <w:szCs w:val="32"/>
        </w:rPr>
        <w:t>胶原蛋白</w:t>
      </w:r>
      <w:r w:rsidRPr="00D0762C">
        <w:rPr>
          <w:rFonts w:ascii="Times New Roman" w:eastAsia="仿宋_GB2312" w:hAnsi="Times New Roman" w:hint="eastAsia"/>
          <w:bCs w:val="0"/>
          <w:kern w:val="2"/>
          <w:sz w:val="32"/>
          <w:szCs w:val="32"/>
        </w:rPr>
        <w:t>C</w:t>
      </w:r>
      <w:r w:rsidRPr="00D0762C">
        <w:rPr>
          <w:rFonts w:ascii="Times New Roman" w:eastAsia="仿宋_GB2312" w:hAnsi="Times New Roman" w:hint="eastAsia"/>
          <w:bCs w:val="0"/>
          <w:kern w:val="2"/>
          <w:sz w:val="32"/>
          <w:szCs w:val="32"/>
        </w:rPr>
        <w:t>端肽</w:t>
      </w:r>
      <w:r w:rsidRPr="00D0762C">
        <w:rPr>
          <w:rFonts w:ascii="Times New Roman" w:eastAsia="仿宋_GB2312" w:hAnsi="Times New Roman" w:hint="eastAsia"/>
          <w:bCs w:val="0"/>
          <w:kern w:val="2"/>
          <w:sz w:val="32"/>
          <w:szCs w:val="32"/>
        </w:rPr>
        <w:t>(</w:t>
      </w:r>
      <w:r w:rsidR="001F7606" w:rsidRPr="00D0762C">
        <w:rPr>
          <w:rFonts w:ascii="Times New Roman" w:eastAsia="仿宋_GB2312" w:hAnsi="Times New Roman" w:hint="eastAsia"/>
          <w:bCs w:val="0"/>
          <w:kern w:val="2"/>
          <w:sz w:val="32"/>
          <w:szCs w:val="32"/>
        </w:rPr>
        <w:t>CTX</w:t>
      </w:r>
      <w:r w:rsidRPr="00D0762C">
        <w:rPr>
          <w:rFonts w:ascii="Times New Roman" w:eastAsia="仿宋_GB2312" w:hAnsi="Times New Roman"/>
          <w:bCs w:val="0"/>
          <w:kern w:val="2"/>
          <w:sz w:val="32"/>
          <w:szCs w:val="32"/>
        </w:rPr>
        <w:t>)</w:t>
      </w:r>
      <w:r w:rsidR="001F7606" w:rsidRPr="00D0762C">
        <w:rPr>
          <w:rFonts w:ascii="Times New Roman" w:eastAsia="仿宋_GB2312" w:hAnsi="Times New Roman" w:hint="eastAsia"/>
          <w:bCs w:val="0"/>
          <w:kern w:val="2"/>
          <w:sz w:val="32"/>
          <w:szCs w:val="32"/>
        </w:rPr>
        <w:t>和</w:t>
      </w:r>
      <w:r w:rsidR="001F7606" w:rsidRPr="00D0762C">
        <w:rPr>
          <w:rFonts w:ascii="Times New Roman" w:eastAsia="仿宋_GB2312" w:hAnsi="Times New Roman" w:hint="eastAsia"/>
          <w:bCs w:val="0"/>
          <w:kern w:val="2"/>
          <w:sz w:val="32"/>
          <w:szCs w:val="32"/>
        </w:rPr>
        <w:t>N-</w:t>
      </w:r>
      <w:r w:rsidR="001F7606" w:rsidRPr="00D0762C">
        <w:rPr>
          <w:rFonts w:ascii="Times New Roman" w:eastAsia="仿宋_GB2312" w:hAnsi="Times New Roman" w:hint="eastAsia"/>
          <w:bCs w:val="0"/>
          <w:kern w:val="2"/>
          <w:sz w:val="32"/>
          <w:szCs w:val="32"/>
        </w:rPr>
        <w:t>末端</w:t>
      </w:r>
      <w:r w:rsidR="001F7606" w:rsidRPr="00D0762C">
        <w:rPr>
          <w:rFonts w:ascii="Times New Roman" w:eastAsia="仿宋_GB2312" w:hAnsi="Times New Roman" w:hint="eastAsia"/>
          <w:bCs w:val="0"/>
          <w:kern w:val="2"/>
          <w:sz w:val="32"/>
          <w:szCs w:val="32"/>
        </w:rPr>
        <w:t>I</w:t>
      </w:r>
      <w:r w:rsidR="001F7606" w:rsidRPr="00D0762C">
        <w:rPr>
          <w:rFonts w:ascii="Times New Roman" w:eastAsia="仿宋_GB2312" w:hAnsi="Times New Roman" w:hint="eastAsia"/>
          <w:bCs w:val="0"/>
          <w:kern w:val="2"/>
          <w:sz w:val="32"/>
          <w:szCs w:val="32"/>
        </w:rPr>
        <w:t>型前胶原肽（</w:t>
      </w:r>
      <w:r w:rsidR="001F7606" w:rsidRPr="00D0762C">
        <w:rPr>
          <w:rFonts w:ascii="Times New Roman" w:eastAsia="仿宋_GB2312" w:hAnsi="Times New Roman" w:hint="eastAsia"/>
          <w:bCs w:val="0"/>
          <w:kern w:val="2"/>
          <w:sz w:val="32"/>
          <w:szCs w:val="32"/>
        </w:rPr>
        <w:t>PINP</w:t>
      </w:r>
      <w:r w:rsidR="001F7606" w:rsidRPr="00D0762C">
        <w:rPr>
          <w:rFonts w:ascii="Times New Roman" w:eastAsia="仿宋_GB2312" w:hAnsi="Times New Roman" w:hint="eastAsia"/>
          <w:bCs w:val="0"/>
          <w:kern w:val="2"/>
          <w:sz w:val="32"/>
          <w:szCs w:val="32"/>
        </w:rPr>
        <w:t>）的血清浓度</w:t>
      </w:r>
      <w:r w:rsidR="00723089" w:rsidRPr="00D0762C">
        <w:rPr>
          <w:rFonts w:ascii="Times New Roman" w:eastAsia="仿宋_GB2312" w:hAnsi="Times New Roman" w:hint="eastAsia"/>
          <w:bCs w:val="0"/>
          <w:kern w:val="2"/>
          <w:sz w:val="32"/>
          <w:szCs w:val="32"/>
        </w:rPr>
        <w:t>较</w:t>
      </w:r>
      <w:r w:rsidR="00723089" w:rsidRPr="00D0762C">
        <w:rPr>
          <w:rFonts w:ascii="Times New Roman" w:eastAsia="仿宋_GB2312" w:hAnsi="Times New Roman"/>
          <w:bCs w:val="0"/>
          <w:kern w:val="2"/>
          <w:sz w:val="32"/>
          <w:szCs w:val="32"/>
        </w:rPr>
        <w:t>基线</w:t>
      </w:r>
      <w:r w:rsidRPr="00D0762C">
        <w:rPr>
          <w:rFonts w:ascii="Times New Roman" w:eastAsia="仿宋_GB2312" w:hAnsi="Times New Roman" w:hint="eastAsia"/>
          <w:bCs w:val="0"/>
          <w:kern w:val="2"/>
          <w:sz w:val="32"/>
          <w:szCs w:val="32"/>
        </w:rPr>
        <w:t>的</w:t>
      </w:r>
      <w:r w:rsidRPr="00D0762C">
        <w:rPr>
          <w:rFonts w:ascii="Times New Roman" w:eastAsia="仿宋_GB2312" w:hAnsi="Times New Roman"/>
          <w:bCs w:val="0"/>
          <w:kern w:val="2"/>
          <w:sz w:val="32"/>
          <w:szCs w:val="32"/>
        </w:rPr>
        <w:t>变化等。</w:t>
      </w:r>
    </w:p>
    <w:p w14:paraId="37046DC8" w14:textId="557EFB4E" w:rsidR="00E250E6" w:rsidRPr="00D0762C" w:rsidRDefault="005C4631" w:rsidP="00580959">
      <w:pPr>
        <w:widowControl w:val="0"/>
        <w:ind w:firstLineChars="200" w:firstLine="643"/>
        <w:jc w:val="both"/>
        <w:rPr>
          <w:rFonts w:ascii="Times New Roman" w:eastAsia="仿宋_GB2312" w:hAnsi="Times New Roman"/>
          <w:bCs w:val="0"/>
          <w:kern w:val="2"/>
          <w:sz w:val="32"/>
          <w:szCs w:val="32"/>
        </w:rPr>
      </w:pPr>
      <w:r w:rsidRPr="00F85917">
        <w:rPr>
          <w:rFonts w:ascii="Times New Roman" w:eastAsia="仿宋_GB2312" w:hAnsi="Times New Roman" w:hint="eastAsia"/>
          <w:b/>
          <w:bCs w:val="0"/>
          <w:kern w:val="2"/>
          <w:sz w:val="32"/>
          <w:szCs w:val="32"/>
        </w:rPr>
        <w:t>等效</w:t>
      </w:r>
      <w:r w:rsidRPr="00F85917">
        <w:rPr>
          <w:rFonts w:ascii="Times New Roman" w:eastAsia="仿宋_GB2312" w:hAnsi="Times New Roman"/>
          <w:b/>
          <w:bCs w:val="0"/>
          <w:kern w:val="2"/>
          <w:sz w:val="32"/>
          <w:szCs w:val="32"/>
        </w:rPr>
        <w:t>性界值：</w:t>
      </w:r>
      <w:r w:rsidR="00D001E5">
        <w:rPr>
          <w:rFonts w:ascii="Times New Roman" w:eastAsia="仿宋_GB2312" w:hAnsi="Times New Roman" w:hint="eastAsia"/>
          <w:bCs w:val="0"/>
          <w:kern w:val="2"/>
          <w:sz w:val="32"/>
          <w:szCs w:val="32"/>
        </w:rPr>
        <w:t>检索</w:t>
      </w:r>
      <w:r w:rsidR="00AC54F9" w:rsidRPr="00D0762C">
        <w:rPr>
          <w:rFonts w:ascii="Times New Roman" w:eastAsia="仿宋_GB2312" w:hAnsi="Times New Roman" w:hint="eastAsia"/>
          <w:bCs w:val="0"/>
          <w:kern w:val="2"/>
          <w:sz w:val="32"/>
          <w:szCs w:val="32"/>
        </w:rPr>
        <w:t>Prolia</w:t>
      </w:r>
      <w:r w:rsidR="00AC54F9" w:rsidRPr="001C61BF">
        <w:rPr>
          <w:rFonts w:ascii="Times New Roman" w:eastAsia="仿宋_GB2312" w:hAnsi="Times New Roman" w:hint="eastAsia"/>
          <w:bCs w:val="0"/>
          <w:kern w:val="2"/>
          <w:sz w:val="32"/>
          <w:szCs w:val="32"/>
          <w:vertAlign w:val="superscript"/>
        </w:rPr>
        <w:t>®</w:t>
      </w:r>
      <w:r w:rsidR="00D001E5">
        <w:rPr>
          <w:rFonts w:ascii="Times New Roman" w:eastAsia="仿宋_GB2312" w:hAnsi="Times New Roman" w:hint="eastAsia"/>
          <w:bCs w:val="0"/>
          <w:kern w:val="2"/>
          <w:sz w:val="32"/>
          <w:szCs w:val="32"/>
        </w:rPr>
        <w:t>既往在国内外开展研究的文献数据</w:t>
      </w:r>
      <w:r w:rsidR="00AC54F9" w:rsidRPr="00D0762C">
        <w:rPr>
          <w:rFonts w:ascii="Times New Roman" w:eastAsia="仿宋_GB2312" w:hAnsi="Times New Roman" w:hint="eastAsia"/>
          <w:bCs w:val="0"/>
          <w:kern w:val="2"/>
          <w:sz w:val="32"/>
          <w:szCs w:val="32"/>
        </w:rPr>
        <w:t>，</w:t>
      </w:r>
      <w:r w:rsidR="00F32DC8" w:rsidRPr="00D0762C">
        <w:rPr>
          <w:rFonts w:ascii="Times New Roman" w:eastAsia="仿宋_GB2312" w:hAnsi="Times New Roman" w:hint="eastAsia"/>
          <w:bCs w:val="0"/>
          <w:kern w:val="2"/>
          <w:sz w:val="32"/>
          <w:szCs w:val="32"/>
        </w:rPr>
        <w:t>包括多</w:t>
      </w:r>
      <w:r w:rsidR="00F32DC8" w:rsidRPr="00D0762C">
        <w:rPr>
          <w:rFonts w:ascii="Times New Roman" w:eastAsia="仿宋_GB2312" w:hAnsi="Times New Roman"/>
          <w:bCs w:val="0"/>
          <w:kern w:val="2"/>
          <w:sz w:val="32"/>
          <w:szCs w:val="32"/>
        </w:rPr>
        <w:t>篇</w:t>
      </w:r>
      <w:r w:rsidR="00AC54F9" w:rsidRPr="00D0762C">
        <w:rPr>
          <w:rFonts w:ascii="Times New Roman" w:eastAsia="仿宋_GB2312" w:hAnsi="Times New Roman" w:hint="eastAsia"/>
          <w:bCs w:val="0"/>
          <w:kern w:val="2"/>
          <w:sz w:val="32"/>
          <w:szCs w:val="32"/>
        </w:rPr>
        <w:t>随机、双盲、安慰剂对照临床试验</w:t>
      </w:r>
      <w:r w:rsidR="00BF71B8">
        <w:rPr>
          <w:rFonts w:ascii="Times New Roman" w:eastAsia="仿宋_GB2312" w:hAnsi="Times New Roman" w:hint="eastAsia"/>
          <w:bCs w:val="0"/>
          <w:kern w:val="2"/>
          <w:sz w:val="32"/>
          <w:szCs w:val="32"/>
        </w:rPr>
        <w:t>：</w:t>
      </w:r>
      <w:r w:rsidR="008B3472" w:rsidRPr="00D0762C">
        <w:rPr>
          <w:rFonts w:ascii="Times New Roman" w:eastAsia="仿宋_GB2312" w:hAnsi="Times New Roman" w:hint="eastAsia"/>
          <w:bCs w:val="0"/>
          <w:kern w:val="2"/>
          <w:sz w:val="32"/>
          <w:szCs w:val="32"/>
        </w:rPr>
        <w:t>NCT</w:t>
      </w:r>
      <w:r w:rsidR="008B3472" w:rsidRPr="00D0762C">
        <w:rPr>
          <w:rFonts w:ascii="Times New Roman" w:eastAsia="仿宋_GB2312" w:hAnsi="Times New Roman"/>
          <w:bCs w:val="0"/>
          <w:kern w:val="2"/>
          <w:sz w:val="32"/>
          <w:szCs w:val="32"/>
        </w:rPr>
        <w:t>00043186</w:t>
      </w:r>
      <w:r w:rsidR="00A9153A" w:rsidRPr="00D0762C">
        <w:rPr>
          <w:rFonts w:ascii="Times New Roman" w:eastAsia="仿宋_GB2312" w:hAnsi="Times New Roman" w:hint="eastAsia"/>
          <w:bCs w:val="0"/>
          <w:kern w:val="2"/>
          <w:sz w:val="32"/>
          <w:szCs w:val="32"/>
        </w:rPr>
        <w:t>、</w:t>
      </w:r>
      <w:r w:rsidR="00E04C12" w:rsidRPr="00D0762C">
        <w:rPr>
          <w:rFonts w:ascii="Times New Roman" w:eastAsia="仿宋_GB2312" w:hAnsi="Times New Roman" w:hint="eastAsia"/>
          <w:bCs w:val="0"/>
          <w:kern w:val="2"/>
          <w:sz w:val="32"/>
          <w:szCs w:val="32"/>
        </w:rPr>
        <w:t>DEFEND</w:t>
      </w:r>
      <w:r w:rsidR="00E04C12" w:rsidRPr="00D0762C">
        <w:rPr>
          <w:rFonts w:ascii="Times New Roman" w:eastAsia="仿宋_GB2312" w:hAnsi="Times New Roman" w:hint="eastAsia"/>
          <w:bCs w:val="0"/>
          <w:kern w:val="2"/>
          <w:sz w:val="32"/>
          <w:szCs w:val="32"/>
        </w:rPr>
        <w:t>、</w:t>
      </w:r>
      <w:r w:rsidR="008B3472" w:rsidRPr="00D0762C">
        <w:rPr>
          <w:rFonts w:ascii="Times New Roman" w:eastAsia="仿宋_GB2312" w:hAnsi="Times New Roman" w:hint="eastAsia"/>
          <w:bCs w:val="0"/>
          <w:kern w:val="2"/>
          <w:sz w:val="32"/>
          <w:szCs w:val="32"/>
        </w:rPr>
        <w:t>FREEDOM</w:t>
      </w:r>
      <w:r w:rsidR="00A9153A" w:rsidRPr="00D0762C">
        <w:rPr>
          <w:rFonts w:ascii="Times New Roman" w:eastAsia="仿宋_GB2312" w:hAnsi="Times New Roman" w:hint="eastAsia"/>
          <w:bCs w:val="0"/>
          <w:kern w:val="2"/>
          <w:sz w:val="32"/>
          <w:szCs w:val="32"/>
        </w:rPr>
        <w:t>、</w:t>
      </w:r>
      <w:r w:rsidR="00A9153A" w:rsidRPr="00D0762C">
        <w:rPr>
          <w:rFonts w:ascii="Times New Roman" w:eastAsia="仿宋_GB2312" w:hAnsi="Times New Roman" w:hint="eastAsia"/>
          <w:bCs w:val="0"/>
          <w:kern w:val="2"/>
          <w:sz w:val="32"/>
          <w:szCs w:val="32"/>
        </w:rPr>
        <w:t>NCT0201446</w:t>
      </w:r>
      <w:r w:rsidR="006D768B" w:rsidRPr="00D0762C">
        <w:rPr>
          <w:rFonts w:ascii="Times New Roman" w:eastAsia="仿宋_GB2312" w:hAnsi="Times New Roman"/>
          <w:bCs w:val="0"/>
          <w:kern w:val="2"/>
          <w:sz w:val="32"/>
          <w:szCs w:val="32"/>
        </w:rPr>
        <w:t>7</w:t>
      </w:r>
      <w:r w:rsidR="00A9153A" w:rsidRPr="00D0762C">
        <w:rPr>
          <w:rFonts w:ascii="Times New Roman" w:eastAsia="仿宋_GB2312" w:hAnsi="Times New Roman" w:hint="eastAsia"/>
          <w:bCs w:val="0"/>
          <w:kern w:val="2"/>
          <w:sz w:val="32"/>
          <w:szCs w:val="32"/>
        </w:rPr>
        <w:t>（中国）及</w:t>
      </w:r>
      <w:r w:rsidR="00A9153A" w:rsidRPr="00D0762C">
        <w:rPr>
          <w:rFonts w:ascii="Times New Roman" w:eastAsia="仿宋_GB2312" w:hAnsi="Times New Roman" w:hint="eastAsia"/>
          <w:bCs w:val="0"/>
          <w:kern w:val="2"/>
          <w:sz w:val="32"/>
          <w:szCs w:val="32"/>
        </w:rPr>
        <w:t>NCT00306189(</w:t>
      </w:r>
      <w:r w:rsidR="00A9153A" w:rsidRPr="00D0762C">
        <w:rPr>
          <w:rFonts w:ascii="Times New Roman" w:eastAsia="仿宋_GB2312" w:hAnsi="Times New Roman" w:hint="eastAsia"/>
          <w:bCs w:val="0"/>
          <w:kern w:val="2"/>
          <w:sz w:val="32"/>
          <w:szCs w:val="32"/>
        </w:rPr>
        <w:t>日本</w:t>
      </w:r>
      <w:r w:rsidR="00A9153A" w:rsidRPr="00D0762C">
        <w:rPr>
          <w:rFonts w:ascii="Times New Roman" w:eastAsia="仿宋_GB2312" w:hAnsi="Times New Roman" w:hint="eastAsia"/>
          <w:bCs w:val="0"/>
          <w:kern w:val="2"/>
          <w:sz w:val="32"/>
          <w:szCs w:val="32"/>
        </w:rPr>
        <w:t>)</w:t>
      </w:r>
      <w:r w:rsidR="00F32DC8" w:rsidRPr="00D0762C">
        <w:rPr>
          <w:rFonts w:ascii="Times New Roman" w:eastAsia="仿宋_GB2312" w:hAnsi="Times New Roman" w:hint="eastAsia"/>
          <w:bCs w:val="0"/>
          <w:kern w:val="2"/>
          <w:sz w:val="32"/>
          <w:szCs w:val="32"/>
        </w:rPr>
        <w:t>等</w:t>
      </w:r>
      <w:r w:rsidR="00296146" w:rsidRPr="001A2ED0">
        <w:rPr>
          <w:rFonts w:ascii="Times New Roman" w:eastAsia="仿宋_GB2312" w:hAnsi="Times New Roman" w:hint="eastAsia"/>
          <w:bCs w:val="0"/>
          <w:kern w:val="2"/>
          <w:sz w:val="32"/>
          <w:szCs w:val="32"/>
          <w:vertAlign w:val="superscript"/>
        </w:rPr>
        <w:t>[</w:t>
      </w:r>
      <w:r w:rsidR="00CA63D1">
        <w:rPr>
          <w:rFonts w:ascii="Times New Roman" w:eastAsia="仿宋_GB2312" w:hAnsi="Times New Roman"/>
          <w:bCs w:val="0"/>
          <w:kern w:val="2"/>
          <w:sz w:val="32"/>
          <w:szCs w:val="32"/>
          <w:vertAlign w:val="superscript"/>
        </w:rPr>
        <w:t>3-7</w:t>
      </w:r>
      <w:r w:rsidR="00296146" w:rsidRPr="001A2ED0">
        <w:rPr>
          <w:rFonts w:ascii="Times New Roman" w:eastAsia="仿宋_GB2312" w:hAnsi="Times New Roman" w:hint="eastAsia"/>
          <w:bCs w:val="0"/>
          <w:kern w:val="2"/>
          <w:sz w:val="32"/>
          <w:szCs w:val="32"/>
          <w:vertAlign w:val="superscript"/>
        </w:rPr>
        <w:t>]</w:t>
      </w:r>
      <w:r w:rsidR="00D001E5">
        <w:rPr>
          <w:rFonts w:ascii="Times New Roman" w:eastAsia="仿宋_GB2312" w:hAnsi="Times New Roman" w:hint="eastAsia"/>
          <w:bCs w:val="0"/>
          <w:kern w:val="2"/>
          <w:sz w:val="32"/>
          <w:szCs w:val="32"/>
        </w:rPr>
        <w:t>，</w:t>
      </w:r>
      <w:r w:rsidR="007925DA" w:rsidRPr="00D0762C">
        <w:rPr>
          <w:rFonts w:ascii="Times New Roman" w:eastAsia="仿宋_GB2312" w:hAnsi="Times New Roman" w:hint="eastAsia"/>
          <w:bCs w:val="0"/>
          <w:kern w:val="2"/>
          <w:sz w:val="32"/>
          <w:szCs w:val="32"/>
        </w:rPr>
        <w:t>选择</w:t>
      </w:r>
      <w:r w:rsidR="007925DA" w:rsidRPr="00D0762C">
        <w:rPr>
          <w:rFonts w:ascii="Times New Roman" w:eastAsia="仿宋_GB2312" w:hAnsi="Times New Roman" w:hint="eastAsia"/>
          <w:bCs w:val="0"/>
          <w:kern w:val="2"/>
          <w:sz w:val="32"/>
          <w:szCs w:val="32"/>
        </w:rPr>
        <w:t>2</w:t>
      </w:r>
      <w:r w:rsidR="007925DA" w:rsidRPr="00D0762C">
        <w:rPr>
          <w:rFonts w:ascii="Times New Roman" w:eastAsia="仿宋_GB2312" w:hAnsi="Times New Roman" w:hint="eastAsia"/>
          <w:bCs w:val="0"/>
          <w:kern w:val="2"/>
          <w:sz w:val="32"/>
          <w:szCs w:val="32"/>
        </w:rPr>
        <w:t>项与本</w:t>
      </w:r>
      <w:r w:rsidR="000E715A" w:rsidRPr="00D0762C">
        <w:rPr>
          <w:rFonts w:ascii="Times New Roman" w:eastAsia="仿宋_GB2312" w:hAnsi="Times New Roman" w:hint="eastAsia"/>
          <w:bCs w:val="0"/>
          <w:kern w:val="2"/>
          <w:sz w:val="32"/>
          <w:szCs w:val="32"/>
        </w:rPr>
        <w:t>指南建议</w:t>
      </w:r>
      <w:r w:rsidR="007925DA" w:rsidRPr="00D0762C">
        <w:rPr>
          <w:rFonts w:ascii="Times New Roman" w:eastAsia="仿宋_GB2312" w:hAnsi="Times New Roman" w:hint="eastAsia"/>
          <w:bCs w:val="0"/>
          <w:kern w:val="2"/>
          <w:sz w:val="32"/>
          <w:szCs w:val="32"/>
        </w:rPr>
        <w:t>BMD</w:t>
      </w:r>
      <w:r w:rsidR="007925DA" w:rsidRPr="00D0762C">
        <w:rPr>
          <w:rFonts w:ascii="Times New Roman" w:eastAsia="仿宋_GB2312" w:hAnsi="Times New Roman" w:hint="eastAsia"/>
          <w:bCs w:val="0"/>
          <w:kern w:val="2"/>
          <w:sz w:val="32"/>
          <w:szCs w:val="32"/>
        </w:rPr>
        <w:t>入组范围一致，且</w:t>
      </w:r>
      <w:r w:rsidR="00C872D0" w:rsidRPr="00D0762C">
        <w:rPr>
          <w:rFonts w:ascii="Times New Roman" w:eastAsia="仿宋_GB2312" w:hAnsi="Times New Roman" w:hint="eastAsia"/>
          <w:bCs w:val="0"/>
          <w:kern w:val="2"/>
          <w:sz w:val="32"/>
          <w:szCs w:val="32"/>
        </w:rPr>
        <w:t>为亚洲人群</w:t>
      </w:r>
      <w:r w:rsidR="007925DA" w:rsidRPr="00D0762C">
        <w:rPr>
          <w:rFonts w:ascii="Times New Roman" w:eastAsia="仿宋_GB2312" w:hAnsi="Times New Roman" w:hint="eastAsia"/>
          <w:bCs w:val="0"/>
          <w:kern w:val="2"/>
          <w:sz w:val="32"/>
          <w:szCs w:val="32"/>
        </w:rPr>
        <w:t>研究（</w:t>
      </w:r>
      <w:r w:rsidR="007925DA" w:rsidRPr="00D0762C">
        <w:rPr>
          <w:rFonts w:ascii="Times New Roman" w:eastAsia="仿宋_GB2312" w:hAnsi="Times New Roman" w:hint="eastAsia"/>
          <w:bCs w:val="0"/>
          <w:kern w:val="2"/>
          <w:sz w:val="32"/>
          <w:szCs w:val="32"/>
        </w:rPr>
        <w:t>NCT02014467</w:t>
      </w:r>
      <w:r w:rsidR="007925DA" w:rsidRPr="00D0762C">
        <w:rPr>
          <w:rFonts w:ascii="Times New Roman" w:eastAsia="仿宋_GB2312" w:hAnsi="Times New Roman" w:hint="eastAsia"/>
          <w:bCs w:val="0"/>
          <w:kern w:val="2"/>
          <w:sz w:val="32"/>
          <w:szCs w:val="32"/>
        </w:rPr>
        <w:t>和</w:t>
      </w:r>
      <w:r w:rsidR="007925DA" w:rsidRPr="00D0762C">
        <w:rPr>
          <w:rFonts w:ascii="Times New Roman" w:eastAsia="仿宋_GB2312" w:hAnsi="Times New Roman" w:hint="eastAsia"/>
          <w:bCs w:val="0"/>
          <w:kern w:val="2"/>
          <w:sz w:val="32"/>
          <w:szCs w:val="32"/>
        </w:rPr>
        <w:t>NCT00306189</w:t>
      </w:r>
      <w:r w:rsidR="00BF71B8">
        <w:rPr>
          <w:rFonts w:ascii="Times New Roman" w:eastAsia="仿宋_GB2312" w:hAnsi="Times New Roman" w:hint="eastAsia"/>
          <w:bCs w:val="0"/>
          <w:kern w:val="2"/>
          <w:sz w:val="32"/>
          <w:szCs w:val="32"/>
        </w:rPr>
        <w:t>）的荟萃分析</w:t>
      </w:r>
      <w:r w:rsidR="007925DA" w:rsidRPr="00D0762C">
        <w:rPr>
          <w:rFonts w:ascii="Times New Roman" w:eastAsia="仿宋_GB2312" w:hAnsi="Times New Roman" w:hint="eastAsia"/>
          <w:bCs w:val="0"/>
          <w:kern w:val="2"/>
          <w:sz w:val="32"/>
          <w:szCs w:val="32"/>
        </w:rPr>
        <w:t>结果作为</w:t>
      </w:r>
      <w:r w:rsidR="00D60113" w:rsidRPr="00D0762C">
        <w:rPr>
          <w:rFonts w:ascii="Times New Roman" w:eastAsia="仿宋_GB2312" w:hAnsi="Times New Roman" w:hint="eastAsia"/>
          <w:bCs w:val="0"/>
          <w:kern w:val="2"/>
          <w:sz w:val="32"/>
          <w:szCs w:val="32"/>
        </w:rPr>
        <w:t>参照药</w:t>
      </w:r>
      <w:r w:rsidR="00BF71B8">
        <w:rPr>
          <w:rFonts w:ascii="Times New Roman" w:eastAsia="仿宋_GB2312" w:hAnsi="Times New Roman" w:hint="eastAsia"/>
          <w:bCs w:val="0"/>
          <w:kern w:val="2"/>
          <w:sz w:val="32"/>
          <w:szCs w:val="32"/>
        </w:rPr>
        <w:t>治疗效应</w:t>
      </w:r>
      <w:r w:rsidR="007925DA" w:rsidRPr="00D0762C">
        <w:rPr>
          <w:rFonts w:ascii="Times New Roman" w:eastAsia="仿宋_GB2312" w:hAnsi="Times New Roman" w:hint="eastAsia"/>
          <w:bCs w:val="0"/>
          <w:kern w:val="2"/>
          <w:sz w:val="32"/>
          <w:szCs w:val="32"/>
        </w:rPr>
        <w:t>估计</w:t>
      </w:r>
      <w:r w:rsidR="00D41A44" w:rsidRPr="00D0762C">
        <w:rPr>
          <w:rFonts w:ascii="Times New Roman" w:eastAsia="仿宋_GB2312" w:hAnsi="Times New Roman"/>
          <w:bCs w:val="0"/>
          <w:kern w:val="2"/>
          <w:sz w:val="32"/>
          <w:szCs w:val="32"/>
        </w:rPr>
        <w:t>，</w:t>
      </w:r>
      <w:r w:rsidR="00D96C73" w:rsidRPr="00D0762C">
        <w:rPr>
          <w:rFonts w:ascii="Times New Roman" w:eastAsia="仿宋_GB2312" w:hAnsi="Times New Roman" w:hint="eastAsia"/>
          <w:bCs w:val="0"/>
          <w:kern w:val="2"/>
          <w:sz w:val="32"/>
          <w:szCs w:val="32"/>
        </w:rPr>
        <w:t>Prolia</w:t>
      </w:r>
      <w:r w:rsidR="00D96C73" w:rsidRPr="001C61BF">
        <w:rPr>
          <w:rFonts w:ascii="Times New Roman" w:eastAsia="仿宋_GB2312" w:hAnsi="Times New Roman" w:hint="eastAsia"/>
          <w:bCs w:val="0"/>
          <w:kern w:val="2"/>
          <w:sz w:val="32"/>
          <w:szCs w:val="32"/>
          <w:vertAlign w:val="superscript"/>
        </w:rPr>
        <w:t>®</w:t>
      </w:r>
      <w:r w:rsidR="007C12DC" w:rsidRPr="00D0762C">
        <w:rPr>
          <w:rFonts w:ascii="Times New Roman" w:eastAsia="仿宋_GB2312" w:hAnsi="Times New Roman" w:hint="eastAsia"/>
          <w:bCs w:val="0"/>
          <w:kern w:val="2"/>
          <w:sz w:val="32"/>
          <w:szCs w:val="32"/>
        </w:rPr>
        <w:t>与</w:t>
      </w:r>
      <w:r w:rsidR="00EF377E" w:rsidRPr="00D0762C">
        <w:rPr>
          <w:rFonts w:ascii="Times New Roman" w:eastAsia="仿宋_GB2312" w:hAnsi="Times New Roman"/>
          <w:bCs w:val="0"/>
          <w:kern w:val="2"/>
          <w:sz w:val="32"/>
          <w:szCs w:val="32"/>
        </w:rPr>
        <w:t>安慰剂在第</w:t>
      </w:r>
      <w:r w:rsidR="00DD1BDC" w:rsidRPr="00D0762C">
        <w:rPr>
          <w:rFonts w:ascii="Times New Roman" w:eastAsia="仿宋_GB2312" w:hAnsi="Times New Roman"/>
          <w:bCs w:val="0"/>
          <w:kern w:val="2"/>
          <w:sz w:val="32"/>
          <w:szCs w:val="32"/>
        </w:rPr>
        <w:t>12</w:t>
      </w:r>
      <w:r w:rsidR="00DD1BDC" w:rsidRPr="00D0762C">
        <w:rPr>
          <w:rFonts w:ascii="Times New Roman" w:eastAsia="仿宋_GB2312" w:hAnsi="Times New Roman" w:hint="eastAsia"/>
          <w:bCs w:val="0"/>
          <w:kern w:val="2"/>
          <w:sz w:val="32"/>
          <w:szCs w:val="32"/>
        </w:rPr>
        <w:t>个</w:t>
      </w:r>
      <w:r w:rsidR="00DD1BDC" w:rsidRPr="00D0762C">
        <w:rPr>
          <w:rFonts w:ascii="Times New Roman" w:eastAsia="仿宋_GB2312" w:hAnsi="Times New Roman"/>
          <w:bCs w:val="0"/>
          <w:kern w:val="2"/>
          <w:sz w:val="32"/>
          <w:szCs w:val="32"/>
        </w:rPr>
        <w:t>月</w:t>
      </w:r>
      <w:r w:rsidR="00EF377E" w:rsidRPr="00D0762C">
        <w:rPr>
          <w:rFonts w:ascii="Times New Roman" w:eastAsia="仿宋_GB2312" w:hAnsi="Times New Roman" w:hint="eastAsia"/>
          <w:bCs w:val="0"/>
          <w:kern w:val="2"/>
          <w:sz w:val="32"/>
          <w:szCs w:val="32"/>
        </w:rPr>
        <w:t>腰椎</w:t>
      </w:r>
      <w:r w:rsidR="00EF377E" w:rsidRPr="00D0762C">
        <w:rPr>
          <w:rFonts w:ascii="Times New Roman" w:eastAsia="仿宋_GB2312" w:hAnsi="Times New Roman" w:hint="eastAsia"/>
          <w:bCs w:val="0"/>
          <w:kern w:val="2"/>
          <w:sz w:val="32"/>
          <w:szCs w:val="32"/>
        </w:rPr>
        <w:t>BM</w:t>
      </w:r>
      <w:r w:rsidR="00EF377E" w:rsidRPr="00D0762C">
        <w:rPr>
          <w:rFonts w:ascii="Times New Roman" w:eastAsia="仿宋_GB2312" w:hAnsi="Times New Roman"/>
          <w:bCs w:val="0"/>
          <w:kern w:val="2"/>
          <w:sz w:val="32"/>
          <w:szCs w:val="32"/>
        </w:rPr>
        <w:t>D</w:t>
      </w:r>
      <w:r w:rsidR="00EF377E" w:rsidRPr="00D0762C">
        <w:rPr>
          <w:rFonts w:ascii="Times New Roman" w:eastAsia="仿宋_GB2312" w:hAnsi="Times New Roman" w:hint="eastAsia"/>
          <w:bCs w:val="0"/>
          <w:kern w:val="2"/>
          <w:sz w:val="32"/>
          <w:szCs w:val="32"/>
        </w:rPr>
        <w:t>较</w:t>
      </w:r>
      <w:r w:rsidR="00EF377E" w:rsidRPr="00D0762C">
        <w:rPr>
          <w:rFonts w:ascii="Times New Roman" w:eastAsia="仿宋_GB2312" w:hAnsi="Times New Roman"/>
          <w:bCs w:val="0"/>
          <w:kern w:val="2"/>
          <w:sz w:val="32"/>
          <w:szCs w:val="32"/>
        </w:rPr>
        <w:t>基线</w:t>
      </w:r>
      <w:r w:rsidR="00EF377E" w:rsidRPr="00D0762C">
        <w:rPr>
          <w:rFonts w:ascii="Times New Roman" w:eastAsia="仿宋_GB2312" w:hAnsi="Times New Roman" w:hint="eastAsia"/>
          <w:bCs w:val="0"/>
          <w:kern w:val="2"/>
          <w:sz w:val="32"/>
          <w:szCs w:val="32"/>
        </w:rPr>
        <w:t>变化率</w:t>
      </w:r>
      <w:r w:rsidR="00E250E6" w:rsidRPr="00D0762C">
        <w:rPr>
          <w:rFonts w:ascii="Times New Roman" w:eastAsia="仿宋_GB2312" w:hAnsi="Times New Roman" w:hint="eastAsia"/>
          <w:bCs w:val="0"/>
          <w:kern w:val="2"/>
          <w:sz w:val="32"/>
          <w:szCs w:val="32"/>
        </w:rPr>
        <w:t>差值为</w:t>
      </w:r>
      <w:r w:rsidR="00360730" w:rsidRPr="00D0762C">
        <w:rPr>
          <w:rFonts w:ascii="Times New Roman" w:eastAsia="仿宋_GB2312" w:hAnsi="Times New Roman"/>
          <w:bCs w:val="0"/>
          <w:kern w:val="2"/>
          <w:sz w:val="32"/>
          <w:szCs w:val="32"/>
        </w:rPr>
        <w:t>5.30</w:t>
      </w:r>
      <w:r w:rsidR="00A244F9" w:rsidRPr="00D0762C">
        <w:rPr>
          <w:rFonts w:ascii="Times New Roman" w:eastAsia="仿宋_GB2312" w:hAnsi="Times New Roman"/>
          <w:bCs w:val="0"/>
          <w:kern w:val="2"/>
          <w:sz w:val="32"/>
          <w:szCs w:val="32"/>
        </w:rPr>
        <w:t>%</w:t>
      </w:r>
      <w:r w:rsidR="00360730" w:rsidRPr="00D0762C">
        <w:rPr>
          <w:rFonts w:ascii="Times New Roman" w:eastAsia="仿宋_GB2312" w:hAnsi="Times New Roman"/>
          <w:bCs w:val="0"/>
          <w:kern w:val="2"/>
          <w:sz w:val="32"/>
          <w:szCs w:val="32"/>
        </w:rPr>
        <w:t xml:space="preserve"> (</w:t>
      </w:r>
      <w:r w:rsidR="003F454A" w:rsidRPr="00D0762C">
        <w:rPr>
          <w:rFonts w:ascii="Times New Roman" w:eastAsia="仿宋_GB2312" w:hAnsi="Times New Roman"/>
          <w:bCs w:val="0"/>
          <w:kern w:val="2"/>
          <w:sz w:val="32"/>
          <w:szCs w:val="32"/>
        </w:rPr>
        <w:t>95%CI</w:t>
      </w:r>
      <w:r w:rsidR="003F454A" w:rsidRPr="00D0762C">
        <w:rPr>
          <w:rFonts w:ascii="Times New Roman" w:eastAsia="仿宋_GB2312" w:hAnsi="Times New Roman" w:hint="eastAsia"/>
          <w:bCs w:val="0"/>
          <w:kern w:val="2"/>
          <w:sz w:val="32"/>
          <w:szCs w:val="32"/>
        </w:rPr>
        <w:t>：</w:t>
      </w:r>
      <w:r w:rsidR="00360730" w:rsidRPr="00D0762C">
        <w:rPr>
          <w:rFonts w:ascii="Times New Roman" w:eastAsia="仿宋_GB2312" w:hAnsi="Times New Roman"/>
          <w:bCs w:val="0"/>
          <w:kern w:val="2"/>
          <w:sz w:val="32"/>
          <w:szCs w:val="32"/>
        </w:rPr>
        <w:t>3.50</w:t>
      </w:r>
      <w:r w:rsidR="00A244F9" w:rsidRPr="00D0762C">
        <w:rPr>
          <w:rFonts w:ascii="Times New Roman" w:eastAsia="仿宋_GB2312" w:hAnsi="Times New Roman"/>
          <w:bCs w:val="0"/>
          <w:kern w:val="2"/>
          <w:sz w:val="32"/>
          <w:szCs w:val="32"/>
        </w:rPr>
        <w:t>%</w:t>
      </w:r>
      <w:r w:rsidR="00360730" w:rsidRPr="00D0762C">
        <w:rPr>
          <w:rFonts w:ascii="Times New Roman" w:eastAsia="仿宋_GB2312" w:hAnsi="Times New Roman"/>
          <w:bCs w:val="0"/>
          <w:kern w:val="2"/>
          <w:sz w:val="32"/>
          <w:szCs w:val="32"/>
        </w:rPr>
        <w:t>, 7.11</w:t>
      </w:r>
      <w:r w:rsidR="00A244F9" w:rsidRPr="00D0762C">
        <w:rPr>
          <w:rFonts w:ascii="Times New Roman" w:eastAsia="仿宋_GB2312" w:hAnsi="Times New Roman"/>
          <w:bCs w:val="0"/>
          <w:kern w:val="2"/>
          <w:sz w:val="32"/>
          <w:szCs w:val="32"/>
        </w:rPr>
        <w:t>%</w:t>
      </w:r>
      <w:r w:rsidR="00360730" w:rsidRPr="00D0762C">
        <w:rPr>
          <w:rFonts w:ascii="Times New Roman" w:eastAsia="仿宋_GB2312" w:hAnsi="Times New Roman"/>
          <w:bCs w:val="0"/>
          <w:kern w:val="2"/>
          <w:sz w:val="32"/>
          <w:szCs w:val="32"/>
        </w:rPr>
        <w:t>)</w:t>
      </w:r>
      <w:r w:rsidR="004A07E4" w:rsidRPr="00D0762C">
        <w:rPr>
          <w:rFonts w:ascii="Times New Roman" w:eastAsia="仿宋_GB2312" w:hAnsi="Times New Roman" w:hint="eastAsia"/>
          <w:bCs w:val="0"/>
          <w:kern w:val="2"/>
          <w:sz w:val="32"/>
          <w:szCs w:val="32"/>
        </w:rPr>
        <w:t>，</w:t>
      </w:r>
      <w:r w:rsidR="00E250E6" w:rsidRPr="00D0762C">
        <w:rPr>
          <w:rFonts w:ascii="Times New Roman" w:eastAsia="仿宋_GB2312" w:hAnsi="Times New Roman" w:hint="eastAsia"/>
          <w:bCs w:val="0"/>
          <w:kern w:val="2"/>
          <w:sz w:val="32"/>
          <w:szCs w:val="32"/>
        </w:rPr>
        <w:t>保留</w:t>
      </w:r>
      <w:r w:rsidR="0057417E" w:rsidRPr="00D0762C">
        <w:rPr>
          <w:rFonts w:ascii="Times New Roman" w:eastAsia="仿宋_GB2312" w:hAnsi="Times New Roman" w:hint="eastAsia"/>
          <w:bCs w:val="0"/>
          <w:kern w:val="2"/>
          <w:sz w:val="32"/>
          <w:szCs w:val="32"/>
        </w:rPr>
        <w:t>参照药</w:t>
      </w:r>
      <w:r w:rsidR="002B5B8F" w:rsidRPr="00D0762C">
        <w:rPr>
          <w:rFonts w:ascii="Times New Roman" w:eastAsia="仿宋_GB2312" w:hAnsi="Times New Roman"/>
          <w:bCs w:val="0"/>
          <w:kern w:val="2"/>
          <w:sz w:val="32"/>
          <w:szCs w:val="32"/>
        </w:rPr>
        <w:t>治疗差异</w:t>
      </w:r>
      <w:r w:rsidR="002B5B8F" w:rsidRPr="00D0762C">
        <w:rPr>
          <w:rFonts w:ascii="Times New Roman" w:eastAsia="仿宋_GB2312" w:hAnsi="Times New Roman" w:hint="eastAsia"/>
          <w:bCs w:val="0"/>
          <w:kern w:val="2"/>
          <w:sz w:val="32"/>
          <w:szCs w:val="32"/>
        </w:rPr>
        <w:t>下限</w:t>
      </w:r>
      <w:r w:rsidR="002B5B8F" w:rsidRPr="00D0762C">
        <w:rPr>
          <w:rFonts w:ascii="Times New Roman" w:eastAsia="仿宋_GB2312" w:hAnsi="Times New Roman"/>
          <w:bCs w:val="0"/>
          <w:kern w:val="2"/>
          <w:sz w:val="32"/>
          <w:szCs w:val="32"/>
        </w:rPr>
        <w:t>的</w:t>
      </w:r>
      <w:r w:rsidR="002B5B8F" w:rsidRPr="00D0762C">
        <w:rPr>
          <w:rFonts w:ascii="Times New Roman" w:eastAsia="仿宋_GB2312" w:hAnsi="Times New Roman" w:hint="eastAsia"/>
          <w:bCs w:val="0"/>
          <w:kern w:val="2"/>
          <w:sz w:val="32"/>
          <w:szCs w:val="32"/>
        </w:rPr>
        <w:t>50</w:t>
      </w:r>
      <w:r w:rsidR="002B5B8F" w:rsidRPr="00D0762C">
        <w:rPr>
          <w:rFonts w:ascii="Times New Roman" w:eastAsia="仿宋_GB2312" w:hAnsi="Times New Roman"/>
          <w:bCs w:val="0"/>
          <w:kern w:val="2"/>
          <w:sz w:val="32"/>
          <w:szCs w:val="32"/>
        </w:rPr>
        <w:t>%</w:t>
      </w:r>
      <w:r w:rsidR="002B5B8F" w:rsidRPr="00D0762C">
        <w:rPr>
          <w:rFonts w:ascii="Times New Roman" w:eastAsia="仿宋_GB2312" w:hAnsi="Times New Roman"/>
          <w:bCs w:val="0"/>
          <w:kern w:val="2"/>
          <w:sz w:val="32"/>
          <w:szCs w:val="32"/>
        </w:rPr>
        <w:t>作为等效性界值，</w:t>
      </w:r>
      <w:r w:rsidR="002B5B8F" w:rsidRPr="00D0762C">
        <w:rPr>
          <w:rFonts w:ascii="Times New Roman" w:eastAsia="仿宋_GB2312" w:hAnsi="Times New Roman" w:hint="eastAsia"/>
          <w:bCs w:val="0"/>
          <w:kern w:val="2"/>
          <w:sz w:val="32"/>
          <w:szCs w:val="32"/>
        </w:rPr>
        <w:t>建议将</w:t>
      </w:r>
      <w:r w:rsidR="002C22CF" w:rsidRPr="00D0762C">
        <w:rPr>
          <w:rFonts w:ascii="Times New Roman" w:eastAsia="仿宋_GB2312" w:hAnsi="Times New Roman" w:hint="eastAsia"/>
          <w:bCs w:val="0"/>
          <w:kern w:val="2"/>
          <w:sz w:val="32"/>
          <w:szCs w:val="32"/>
        </w:rPr>
        <w:t>双侧</w:t>
      </w:r>
      <w:r w:rsidR="002C22CF" w:rsidRPr="00D0762C">
        <w:rPr>
          <w:rFonts w:ascii="Times New Roman" w:eastAsia="仿宋_GB2312" w:hAnsi="Times New Roman" w:hint="eastAsia"/>
          <w:bCs w:val="0"/>
          <w:kern w:val="2"/>
          <w:sz w:val="32"/>
          <w:szCs w:val="32"/>
        </w:rPr>
        <w:t>95%</w:t>
      </w:r>
      <w:r w:rsidR="002C22CF" w:rsidRPr="00D0762C">
        <w:rPr>
          <w:rFonts w:ascii="Times New Roman" w:eastAsia="仿宋_GB2312" w:hAnsi="Times New Roman" w:hint="eastAsia"/>
          <w:bCs w:val="0"/>
          <w:kern w:val="2"/>
          <w:sz w:val="32"/>
          <w:szCs w:val="32"/>
        </w:rPr>
        <w:t>置信区间</w:t>
      </w:r>
      <w:r w:rsidR="00AE7DCF" w:rsidRPr="00D0762C">
        <w:rPr>
          <w:rFonts w:ascii="Times New Roman" w:eastAsia="仿宋_GB2312" w:hAnsi="Times New Roman" w:hint="eastAsia"/>
          <w:bCs w:val="0"/>
          <w:kern w:val="2"/>
          <w:sz w:val="32"/>
          <w:szCs w:val="32"/>
        </w:rPr>
        <w:t>的</w:t>
      </w:r>
      <w:r w:rsidR="002B5B8F" w:rsidRPr="00D0762C">
        <w:rPr>
          <w:rFonts w:ascii="Times New Roman" w:eastAsia="仿宋_GB2312" w:hAnsi="Times New Roman"/>
          <w:bCs w:val="0"/>
          <w:kern w:val="2"/>
          <w:sz w:val="32"/>
          <w:szCs w:val="32"/>
        </w:rPr>
        <w:t>等效性界值</w:t>
      </w:r>
      <w:r w:rsidR="002C22CF" w:rsidRPr="00D0762C">
        <w:rPr>
          <w:rFonts w:ascii="Times New Roman" w:eastAsia="仿宋_GB2312" w:hAnsi="Times New Roman" w:hint="eastAsia"/>
          <w:bCs w:val="0"/>
          <w:kern w:val="2"/>
          <w:sz w:val="32"/>
          <w:szCs w:val="32"/>
        </w:rPr>
        <w:t>设定</w:t>
      </w:r>
      <w:r w:rsidR="00AE7DCF" w:rsidRPr="00D0762C">
        <w:rPr>
          <w:rFonts w:ascii="Times New Roman" w:eastAsia="仿宋_GB2312" w:hAnsi="Times New Roman"/>
          <w:bCs w:val="0"/>
          <w:kern w:val="2"/>
          <w:sz w:val="32"/>
          <w:szCs w:val="32"/>
        </w:rPr>
        <w:t>为</w:t>
      </w:r>
      <w:r w:rsidR="00404B40" w:rsidRPr="00D0762C">
        <w:rPr>
          <w:rFonts w:ascii="Times New Roman" w:eastAsia="仿宋_GB2312" w:hAnsi="Times New Roman" w:hint="eastAsia"/>
          <w:bCs w:val="0"/>
          <w:kern w:val="2"/>
          <w:sz w:val="32"/>
          <w:szCs w:val="32"/>
        </w:rPr>
        <w:t>±</w:t>
      </w:r>
      <w:r w:rsidR="00404B40" w:rsidRPr="00D0762C">
        <w:rPr>
          <w:rFonts w:ascii="Times New Roman" w:eastAsia="仿宋_GB2312" w:hAnsi="Times New Roman"/>
          <w:bCs w:val="0"/>
          <w:kern w:val="2"/>
          <w:sz w:val="32"/>
          <w:szCs w:val="32"/>
        </w:rPr>
        <w:t>1.75</w:t>
      </w:r>
      <w:r w:rsidR="00A244F9" w:rsidRPr="00D0762C">
        <w:rPr>
          <w:rFonts w:ascii="Times New Roman" w:eastAsia="仿宋_GB2312" w:hAnsi="Times New Roman"/>
          <w:bCs w:val="0"/>
          <w:kern w:val="2"/>
          <w:sz w:val="32"/>
          <w:szCs w:val="32"/>
        </w:rPr>
        <w:t>%</w:t>
      </w:r>
      <w:r w:rsidR="00404B40" w:rsidRPr="00D0762C">
        <w:rPr>
          <w:rFonts w:ascii="Times New Roman" w:eastAsia="仿宋_GB2312" w:hAnsi="Times New Roman" w:hint="eastAsia"/>
          <w:bCs w:val="0"/>
          <w:kern w:val="2"/>
          <w:sz w:val="32"/>
          <w:szCs w:val="32"/>
        </w:rPr>
        <w:t>。</w:t>
      </w:r>
    </w:p>
    <w:p w14:paraId="3FF459D0" w14:textId="77777777" w:rsidR="005C4631" w:rsidRPr="001C60F6" w:rsidRDefault="005C4631" w:rsidP="00580959">
      <w:pPr>
        <w:pStyle w:val="1"/>
        <w:spacing w:before="0" w:after="0" w:line="360" w:lineRule="auto"/>
        <w:ind w:firstLineChars="200" w:firstLine="643"/>
        <w:rPr>
          <w:rFonts w:ascii="Times New Roman" w:eastAsia="楷体" w:hAnsi="Times New Roman"/>
          <w:bCs w:val="0"/>
          <w:kern w:val="2"/>
          <w:sz w:val="32"/>
          <w:szCs w:val="32"/>
        </w:rPr>
      </w:pPr>
      <w:bookmarkStart w:id="6" w:name="_Toc42247813"/>
      <w:r w:rsidRPr="001C60F6">
        <w:rPr>
          <w:rFonts w:ascii="Times New Roman" w:eastAsia="楷体" w:hAnsi="Times New Roman" w:hint="eastAsia"/>
          <w:bCs w:val="0"/>
          <w:kern w:val="2"/>
          <w:sz w:val="32"/>
          <w:szCs w:val="32"/>
        </w:rPr>
        <w:t>（三）其他</w:t>
      </w:r>
      <w:r w:rsidRPr="001C60F6">
        <w:rPr>
          <w:rFonts w:ascii="Times New Roman" w:eastAsia="楷体" w:hAnsi="Times New Roman"/>
          <w:bCs w:val="0"/>
          <w:kern w:val="2"/>
          <w:sz w:val="32"/>
          <w:szCs w:val="32"/>
        </w:rPr>
        <w:t>需要</w:t>
      </w:r>
      <w:r w:rsidRPr="001C60F6">
        <w:rPr>
          <w:rFonts w:ascii="Times New Roman" w:eastAsia="楷体" w:hAnsi="Times New Roman" w:hint="eastAsia"/>
          <w:bCs w:val="0"/>
          <w:kern w:val="2"/>
          <w:sz w:val="32"/>
          <w:szCs w:val="32"/>
        </w:rPr>
        <w:t>重点</w:t>
      </w:r>
      <w:r w:rsidRPr="001C60F6">
        <w:rPr>
          <w:rFonts w:ascii="Times New Roman" w:eastAsia="楷体" w:hAnsi="Times New Roman"/>
          <w:bCs w:val="0"/>
          <w:kern w:val="2"/>
          <w:sz w:val="32"/>
          <w:szCs w:val="32"/>
        </w:rPr>
        <w:t>关注的问题</w:t>
      </w:r>
      <w:bookmarkEnd w:id="6"/>
    </w:p>
    <w:p w14:paraId="1C265755" w14:textId="77777777" w:rsidR="005C4631" w:rsidRPr="00603E02" w:rsidRDefault="005C4631" w:rsidP="00580959">
      <w:pPr>
        <w:pStyle w:val="1"/>
        <w:spacing w:before="0" w:after="0" w:line="360" w:lineRule="auto"/>
        <w:ind w:firstLineChars="200" w:firstLine="640"/>
        <w:rPr>
          <w:rFonts w:ascii="Times New Roman" w:eastAsia="仿宋_GB2312" w:hAnsi="Times New Roman"/>
          <w:b w:val="0"/>
          <w:bCs w:val="0"/>
          <w:kern w:val="2"/>
          <w:sz w:val="32"/>
          <w:szCs w:val="32"/>
        </w:rPr>
      </w:pPr>
      <w:bookmarkStart w:id="7" w:name="_Toc42247814"/>
      <w:r w:rsidRPr="00603E02">
        <w:rPr>
          <w:rFonts w:ascii="Times New Roman" w:eastAsia="仿宋_GB2312" w:hAnsi="Times New Roman" w:hint="eastAsia"/>
          <w:b w:val="0"/>
          <w:bCs w:val="0"/>
          <w:kern w:val="2"/>
          <w:sz w:val="32"/>
          <w:szCs w:val="32"/>
        </w:rPr>
        <w:t xml:space="preserve">1. </w:t>
      </w:r>
      <w:r w:rsidRPr="00603E02">
        <w:rPr>
          <w:rFonts w:ascii="Times New Roman" w:eastAsia="仿宋_GB2312" w:hAnsi="Times New Roman"/>
          <w:b w:val="0"/>
          <w:bCs w:val="0"/>
          <w:kern w:val="2"/>
          <w:sz w:val="32"/>
          <w:szCs w:val="32"/>
        </w:rPr>
        <w:t>安全性和免疫原性研究</w:t>
      </w:r>
      <w:bookmarkEnd w:id="7"/>
    </w:p>
    <w:p w14:paraId="6CF71DAF" w14:textId="5C44CA05" w:rsidR="0007480F" w:rsidRPr="00D71F9A" w:rsidRDefault="005C4631" w:rsidP="00580959">
      <w:pPr>
        <w:widowControl w:val="0"/>
        <w:ind w:firstLineChars="200" w:firstLine="640"/>
        <w:jc w:val="both"/>
        <w:rPr>
          <w:rFonts w:ascii="Times New Roman" w:eastAsia="仿宋_GB2312" w:hAnsi="Times New Roman"/>
          <w:bCs w:val="0"/>
          <w:kern w:val="2"/>
          <w:sz w:val="32"/>
          <w:szCs w:val="32"/>
        </w:rPr>
      </w:pPr>
      <w:r w:rsidRPr="00D71F9A">
        <w:rPr>
          <w:rFonts w:ascii="Times New Roman" w:eastAsia="仿宋_GB2312" w:hAnsi="Times New Roman"/>
          <w:bCs w:val="0"/>
          <w:kern w:val="2"/>
          <w:sz w:val="32"/>
          <w:szCs w:val="32"/>
        </w:rPr>
        <w:t>免疫原性研究应贯穿在生物大分子药物整个研发过程中。免疫原性主要通过检测抗药抗体（</w:t>
      </w:r>
      <w:r w:rsidRPr="00D71F9A">
        <w:rPr>
          <w:rFonts w:ascii="Times New Roman" w:eastAsia="仿宋_GB2312" w:hAnsi="Times New Roman" w:hint="eastAsia"/>
          <w:bCs w:val="0"/>
          <w:kern w:val="2"/>
          <w:sz w:val="32"/>
          <w:szCs w:val="32"/>
        </w:rPr>
        <w:t xml:space="preserve">anti-drugs antibodies, </w:t>
      </w:r>
      <w:r w:rsidRPr="00D71F9A">
        <w:rPr>
          <w:rFonts w:ascii="Times New Roman" w:eastAsia="仿宋_GB2312" w:hAnsi="Times New Roman"/>
          <w:bCs w:val="0"/>
          <w:kern w:val="2"/>
          <w:sz w:val="32"/>
          <w:szCs w:val="32"/>
        </w:rPr>
        <w:t>ADA</w:t>
      </w:r>
      <w:r w:rsidRPr="00D71F9A">
        <w:rPr>
          <w:rFonts w:ascii="Times New Roman" w:eastAsia="仿宋_GB2312" w:hAnsi="Times New Roman"/>
          <w:bCs w:val="0"/>
          <w:kern w:val="2"/>
          <w:sz w:val="32"/>
          <w:szCs w:val="32"/>
        </w:rPr>
        <w:t>）和中和抗体（</w:t>
      </w:r>
      <w:r w:rsidRPr="00D71F9A">
        <w:rPr>
          <w:rFonts w:ascii="Times New Roman" w:eastAsia="仿宋_GB2312" w:hAnsi="Times New Roman"/>
          <w:bCs w:val="0"/>
          <w:kern w:val="2"/>
          <w:sz w:val="32"/>
          <w:szCs w:val="32"/>
        </w:rPr>
        <w:t>Nab</w:t>
      </w:r>
      <w:r w:rsidRPr="00D71F9A">
        <w:rPr>
          <w:rFonts w:ascii="Times New Roman" w:eastAsia="仿宋_GB2312" w:hAnsi="Times New Roman"/>
          <w:bCs w:val="0"/>
          <w:kern w:val="2"/>
          <w:sz w:val="32"/>
          <w:szCs w:val="32"/>
        </w:rPr>
        <w:t>）的发生率来评价。</w:t>
      </w:r>
    </w:p>
    <w:p w14:paraId="5606FE80" w14:textId="32B64EAB" w:rsidR="0007480F" w:rsidRPr="00D71F9A" w:rsidRDefault="002D6715" w:rsidP="00580959">
      <w:pPr>
        <w:widowControl w:val="0"/>
        <w:ind w:firstLineChars="200" w:firstLine="640"/>
        <w:jc w:val="both"/>
        <w:rPr>
          <w:rFonts w:ascii="Times New Roman" w:eastAsia="仿宋_GB2312" w:hAnsi="Times New Roman"/>
          <w:bCs w:val="0"/>
          <w:kern w:val="2"/>
          <w:sz w:val="32"/>
          <w:szCs w:val="32"/>
        </w:rPr>
      </w:pPr>
      <w:r>
        <w:rPr>
          <w:rFonts w:ascii="Times New Roman" w:eastAsia="仿宋_GB2312" w:hAnsi="Times New Roman" w:hint="eastAsia"/>
          <w:bCs w:val="0"/>
          <w:kern w:val="2"/>
          <w:sz w:val="32"/>
          <w:szCs w:val="32"/>
        </w:rPr>
        <w:t>地舒单抗原研产品的免疫原性较低，</w:t>
      </w:r>
      <w:r w:rsidR="0007480F" w:rsidRPr="00D71F9A">
        <w:rPr>
          <w:rFonts w:ascii="Times New Roman" w:eastAsia="仿宋_GB2312" w:hAnsi="Times New Roman" w:hint="eastAsia"/>
          <w:bCs w:val="0"/>
          <w:kern w:val="2"/>
          <w:sz w:val="32"/>
          <w:szCs w:val="32"/>
        </w:rPr>
        <w:t>原研产品的说明书</w:t>
      </w:r>
      <w:r>
        <w:rPr>
          <w:rFonts w:ascii="Times New Roman" w:eastAsia="仿宋_GB2312" w:hAnsi="Times New Roman" w:hint="eastAsia"/>
          <w:bCs w:val="0"/>
          <w:kern w:val="2"/>
          <w:sz w:val="32"/>
          <w:szCs w:val="32"/>
        </w:rPr>
        <w:t>记载</w:t>
      </w:r>
      <w:r w:rsidR="0007480F" w:rsidRPr="00D71F9A">
        <w:rPr>
          <w:rFonts w:ascii="Times New Roman" w:eastAsia="仿宋_GB2312" w:hAnsi="Times New Roman" w:hint="eastAsia"/>
          <w:bCs w:val="0"/>
          <w:kern w:val="2"/>
          <w:sz w:val="32"/>
          <w:szCs w:val="32"/>
        </w:rPr>
        <w:t>：“在临床研究中，未观察到地舒单抗的中和抗体。接受</w:t>
      </w:r>
      <w:r w:rsidR="007C60B7" w:rsidRPr="00D71F9A">
        <w:rPr>
          <w:rFonts w:ascii="Times New Roman" w:eastAsia="仿宋_GB2312" w:hAnsi="Times New Roman" w:hint="eastAsia"/>
          <w:bCs w:val="0"/>
          <w:kern w:val="2"/>
          <w:sz w:val="32"/>
          <w:szCs w:val="32"/>
        </w:rPr>
        <w:t>Prolia</w:t>
      </w:r>
      <w:r w:rsidR="007C60B7" w:rsidRPr="00D71F9A">
        <w:rPr>
          <w:rFonts w:ascii="Times New Roman" w:eastAsia="仿宋_GB2312" w:hAnsi="Times New Roman" w:hint="eastAsia"/>
          <w:bCs w:val="0"/>
          <w:kern w:val="2"/>
          <w:sz w:val="32"/>
          <w:szCs w:val="32"/>
          <w:vertAlign w:val="superscript"/>
        </w:rPr>
        <w:t>®</w:t>
      </w:r>
      <w:r w:rsidR="0007480F" w:rsidRPr="00D71F9A">
        <w:rPr>
          <w:rFonts w:ascii="Times New Roman" w:eastAsia="仿宋_GB2312" w:hAnsi="Times New Roman" w:hint="eastAsia"/>
          <w:bCs w:val="0"/>
          <w:kern w:val="2"/>
          <w:sz w:val="32"/>
          <w:szCs w:val="32"/>
        </w:rPr>
        <w:t>治疗长达</w:t>
      </w:r>
      <w:r w:rsidR="0007480F" w:rsidRPr="00D71F9A">
        <w:rPr>
          <w:rFonts w:ascii="Times New Roman" w:eastAsia="仿宋_GB2312" w:hAnsi="Times New Roman" w:hint="eastAsia"/>
          <w:bCs w:val="0"/>
          <w:kern w:val="2"/>
          <w:sz w:val="32"/>
          <w:szCs w:val="32"/>
        </w:rPr>
        <w:t>5</w:t>
      </w:r>
      <w:r w:rsidR="0007480F" w:rsidRPr="00D71F9A">
        <w:rPr>
          <w:rFonts w:ascii="Times New Roman" w:eastAsia="仿宋_GB2312" w:hAnsi="Times New Roman" w:hint="eastAsia"/>
          <w:bCs w:val="0"/>
          <w:kern w:val="2"/>
          <w:sz w:val="32"/>
          <w:szCs w:val="32"/>
        </w:rPr>
        <w:t>年患者中，非中和性结合抗体的阳性率</w:t>
      </w:r>
      <w:r w:rsidR="0007480F" w:rsidRPr="00D71F9A">
        <w:rPr>
          <w:rFonts w:ascii="Times New Roman" w:eastAsia="仿宋_GB2312" w:hAnsi="Times New Roman" w:hint="eastAsia"/>
          <w:bCs w:val="0"/>
          <w:kern w:val="2"/>
          <w:sz w:val="32"/>
          <w:szCs w:val="32"/>
        </w:rPr>
        <w:t>&lt;1%</w:t>
      </w:r>
      <w:r w:rsidR="007C5578" w:rsidRPr="00D71F9A">
        <w:rPr>
          <w:rFonts w:ascii="Times New Roman" w:eastAsia="仿宋_GB2312" w:hAnsi="Times New Roman" w:hint="eastAsia"/>
          <w:bCs w:val="0"/>
          <w:kern w:val="2"/>
          <w:sz w:val="32"/>
          <w:szCs w:val="32"/>
        </w:rPr>
        <w:t>（</w:t>
      </w:r>
      <w:r w:rsidR="007C5578" w:rsidRPr="00D71F9A">
        <w:rPr>
          <w:rFonts w:ascii="Times New Roman" w:eastAsia="仿宋_GB2312" w:hAnsi="Times New Roman" w:hint="eastAsia"/>
          <w:bCs w:val="0"/>
          <w:kern w:val="2"/>
          <w:sz w:val="32"/>
          <w:szCs w:val="32"/>
        </w:rPr>
        <w:t>55/8113</w:t>
      </w:r>
      <w:r w:rsidR="007C5578" w:rsidRPr="00D71F9A">
        <w:rPr>
          <w:rFonts w:ascii="Times New Roman" w:eastAsia="仿宋_GB2312" w:hAnsi="Times New Roman" w:hint="eastAsia"/>
          <w:bCs w:val="0"/>
          <w:kern w:val="2"/>
          <w:sz w:val="32"/>
          <w:szCs w:val="32"/>
        </w:rPr>
        <w:t>），未见结合抗体改变药代动力学、毒性或临床疗效的证据</w:t>
      </w:r>
      <w:r w:rsidR="00057E36" w:rsidRPr="00D71F9A">
        <w:rPr>
          <w:rFonts w:ascii="Times New Roman" w:eastAsia="仿宋_GB2312" w:hAnsi="Times New Roman"/>
          <w:bCs w:val="0"/>
          <w:kern w:val="2"/>
          <w:sz w:val="32"/>
          <w:szCs w:val="32"/>
        </w:rPr>
        <w:t>”</w:t>
      </w:r>
      <w:r w:rsidR="0007480F" w:rsidRPr="00D71F9A">
        <w:rPr>
          <w:rFonts w:ascii="Times New Roman" w:eastAsia="仿宋_GB2312" w:hAnsi="Times New Roman" w:hint="eastAsia"/>
          <w:bCs w:val="0"/>
          <w:kern w:val="2"/>
          <w:sz w:val="32"/>
          <w:szCs w:val="32"/>
        </w:rPr>
        <w:t>。</w:t>
      </w:r>
    </w:p>
    <w:p w14:paraId="0D419D3B" w14:textId="1E3EF21D" w:rsidR="005C4631" w:rsidRPr="00D71F9A" w:rsidRDefault="005C4631" w:rsidP="00580959">
      <w:pPr>
        <w:widowControl w:val="0"/>
        <w:ind w:firstLineChars="200" w:firstLine="640"/>
        <w:jc w:val="both"/>
        <w:rPr>
          <w:rFonts w:ascii="Times New Roman" w:eastAsia="仿宋_GB2312" w:hAnsi="Times New Roman"/>
          <w:bCs w:val="0"/>
          <w:kern w:val="2"/>
          <w:sz w:val="32"/>
          <w:szCs w:val="32"/>
        </w:rPr>
      </w:pPr>
      <w:r w:rsidRPr="00D71F9A">
        <w:rPr>
          <w:rFonts w:ascii="Times New Roman" w:eastAsia="仿宋_GB2312" w:hAnsi="Times New Roman"/>
          <w:bCs w:val="0"/>
          <w:kern w:val="2"/>
          <w:sz w:val="32"/>
          <w:szCs w:val="32"/>
        </w:rPr>
        <w:t>免疫原性试验结果与检测方法的敏感性，特异性及药物耐受性高度相关，并且可能受以下几种因素的影响：血样的处理、取样的时间、合并用药以及合并的疾病等。</w:t>
      </w:r>
      <w:r w:rsidRPr="00D71F9A">
        <w:rPr>
          <w:rFonts w:ascii="Times New Roman" w:eastAsia="仿宋_GB2312" w:hAnsi="Times New Roman" w:hint="eastAsia"/>
          <w:bCs w:val="0"/>
          <w:kern w:val="2"/>
          <w:sz w:val="32"/>
          <w:szCs w:val="32"/>
        </w:rPr>
        <w:t>通常</w:t>
      </w:r>
      <w:r w:rsidRPr="00D71F9A">
        <w:rPr>
          <w:rFonts w:ascii="Times New Roman" w:eastAsia="仿宋_GB2312" w:hAnsi="Times New Roman"/>
          <w:bCs w:val="0"/>
          <w:kern w:val="2"/>
          <w:sz w:val="32"/>
          <w:szCs w:val="32"/>
        </w:rPr>
        <w:t>，临床免疫原性</w:t>
      </w:r>
      <w:r w:rsidRPr="00D71F9A">
        <w:rPr>
          <w:rFonts w:ascii="Times New Roman" w:eastAsia="仿宋_GB2312" w:hAnsi="Times New Roman" w:hint="eastAsia"/>
          <w:bCs w:val="0"/>
          <w:kern w:val="2"/>
          <w:sz w:val="32"/>
          <w:szCs w:val="32"/>
        </w:rPr>
        <w:t>考察</w:t>
      </w:r>
      <w:r w:rsidRPr="00D71F9A">
        <w:rPr>
          <w:rFonts w:ascii="Times New Roman" w:eastAsia="仿宋_GB2312" w:hAnsi="Times New Roman"/>
          <w:bCs w:val="0"/>
          <w:kern w:val="2"/>
          <w:sz w:val="32"/>
          <w:szCs w:val="32"/>
        </w:rPr>
        <w:t>研究</w:t>
      </w:r>
      <w:r w:rsidRPr="00D71F9A">
        <w:rPr>
          <w:rFonts w:ascii="Times New Roman" w:eastAsia="仿宋_GB2312" w:hAnsi="Times New Roman" w:hint="eastAsia"/>
          <w:bCs w:val="0"/>
          <w:kern w:val="2"/>
          <w:sz w:val="32"/>
          <w:szCs w:val="32"/>
        </w:rPr>
        <w:t>（包括</w:t>
      </w:r>
      <w:r w:rsidRPr="00D71F9A">
        <w:rPr>
          <w:rFonts w:ascii="Times New Roman" w:eastAsia="仿宋_GB2312" w:hAnsi="Times New Roman" w:hint="eastAsia"/>
          <w:bCs w:val="0"/>
          <w:kern w:val="2"/>
          <w:sz w:val="32"/>
          <w:szCs w:val="32"/>
        </w:rPr>
        <w:t>ADA</w:t>
      </w:r>
      <w:r w:rsidRPr="00D71F9A">
        <w:rPr>
          <w:rFonts w:ascii="Times New Roman" w:eastAsia="仿宋_GB2312" w:hAnsi="Times New Roman"/>
          <w:bCs w:val="0"/>
          <w:kern w:val="2"/>
          <w:sz w:val="32"/>
          <w:szCs w:val="32"/>
        </w:rPr>
        <w:t>和</w:t>
      </w:r>
      <w:r w:rsidRPr="00D71F9A">
        <w:rPr>
          <w:rFonts w:ascii="Times New Roman" w:eastAsia="仿宋_GB2312" w:hAnsi="Times New Roman" w:hint="eastAsia"/>
          <w:bCs w:val="0"/>
          <w:kern w:val="2"/>
          <w:sz w:val="32"/>
          <w:szCs w:val="32"/>
        </w:rPr>
        <w:t>Na</w:t>
      </w:r>
      <w:r w:rsidRPr="00D71F9A">
        <w:rPr>
          <w:rFonts w:ascii="Times New Roman" w:eastAsia="仿宋_GB2312" w:hAnsi="Times New Roman"/>
          <w:bCs w:val="0"/>
          <w:kern w:val="2"/>
          <w:sz w:val="32"/>
          <w:szCs w:val="32"/>
        </w:rPr>
        <w:t>b</w:t>
      </w:r>
      <w:r w:rsidRPr="00D71F9A">
        <w:rPr>
          <w:rFonts w:ascii="Times New Roman" w:eastAsia="仿宋_GB2312" w:hAnsi="Times New Roman"/>
          <w:bCs w:val="0"/>
          <w:kern w:val="2"/>
          <w:sz w:val="32"/>
          <w:szCs w:val="32"/>
        </w:rPr>
        <w:t>）与临床有效性比对研究在同一项临床试验中进行</w:t>
      </w:r>
      <w:r w:rsidRPr="00D71F9A">
        <w:rPr>
          <w:rFonts w:ascii="Times New Roman" w:eastAsia="仿宋_GB2312" w:hAnsi="Times New Roman" w:hint="eastAsia"/>
          <w:bCs w:val="0"/>
          <w:kern w:val="2"/>
          <w:sz w:val="32"/>
          <w:szCs w:val="32"/>
        </w:rPr>
        <w:t>。推荐所有</w:t>
      </w:r>
      <w:r w:rsidRPr="00D71F9A">
        <w:rPr>
          <w:rFonts w:ascii="Times New Roman" w:eastAsia="仿宋_GB2312" w:hAnsi="Times New Roman"/>
          <w:bCs w:val="0"/>
          <w:kern w:val="2"/>
          <w:sz w:val="32"/>
          <w:szCs w:val="32"/>
        </w:rPr>
        <w:t>受试者均应进行免疫原</w:t>
      </w:r>
      <w:r w:rsidRPr="00D71F9A">
        <w:rPr>
          <w:rFonts w:ascii="Times New Roman" w:eastAsia="仿宋_GB2312" w:hAnsi="Times New Roman" w:hint="eastAsia"/>
          <w:bCs w:val="0"/>
          <w:kern w:val="2"/>
          <w:sz w:val="32"/>
          <w:szCs w:val="32"/>
        </w:rPr>
        <w:t>性</w:t>
      </w:r>
      <w:r w:rsidRPr="00D71F9A">
        <w:rPr>
          <w:rFonts w:ascii="Times New Roman" w:eastAsia="仿宋_GB2312" w:hAnsi="Times New Roman"/>
          <w:bCs w:val="0"/>
          <w:kern w:val="2"/>
          <w:sz w:val="32"/>
          <w:szCs w:val="32"/>
        </w:rPr>
        <w:t>的考察，采样时间点</w:t>
      </w:r>
      <w:r w:rsidRPr="00D71F9A">
        <w:rPr>
          <w:rFonts w:ascii="Times New Roman" w:eastAsia="仿宋_GB2312" w:hAnsi="Times New Roman" w:hint="eastAsia"/>
          <w:bCs w:val="0"/>
          <w:kern w:val="2"/>
          <w:sz w:val="32"/>
          <w:szCs w:val="32"/>
        </w:rPr>
        <w:t>设置</w:t>
      </w:r>
      <w:r w:rsidRPr="00D71F9A">
        <w:rPr>
          <w:rFonts w:ascii="Times New Roman" w:eastAsia="仿宋_GB2312" w:hAnsi="Times New Roman"/>
          <w:bCs w:val="0"/>
          <w:kern w:val="2"/>
          <w:sz w:val="32"/>
          <w:szCs w:val="32"/>
        </w:rPr>
        <w:t>应</w:t>
      </w:r>
      <w:r w:rsidRPr="00D71F9A">
        <w:rPr>
          <w:rFonts w:ascii="Times New Roman" w:eastAsia="仿宋_GB2312" w:hAnsi="Times New Roman" w:hint="eastAsia"/>
          <w:bCs w:val="0"/>
          <w:kern w:val="2"/>
          <w:sz w:val="32"/>
          <w:szCs w:val="32"/>
        </w:rPr>
        <w:t>至少</w:t>
      </w:r>
      <w:r w:rsidRPr="00D71F9A">
        <w:rPr>
          <w:rFonts w:ascii="Times New Roman" w:eastAsia="仿宋_GB2312" w:hAnsi="Times New Roman"/>
          <w:bCs w:val="0"/>
          <w:kern w:val="2"/>
          <w:sz w:val="32"/>
          <w:szCs w:val="32"/>
        </w:rPr>
        <w:t>包括首次给药前</w:t>
      </w:r>
      <w:r w:rsidRPr="00D71F9A">
        <w:rPr>
          <w:rFonts w:ascii="Times New Roman" w:eastAsia="仿宋_GB2312" w:hAnsi="Times New Roman" w:hint="eastAsia"/>
          <w:bCs w:val="0"/>
          <w:kern w:val="2"/>
          <w:sz w:val="32"/>
          <w:szCs w:val="32"/>
        </w:rPr>
        <w:t>，第</w:t>
      </w:r>
      <w:r w:rsidR="00940CE0" w:rsidRPr="00D71F9A">
        <w:rPr>
          <w:rFonts w:ascii="Times New Roman" w:eastAsia="仿宋_GB2312" w:hAnsi="Times New Roman"/>
          <w:bCs w:val="0"/>
          <w:kern w:val="2"/>
          <w:sz w:val="32"/>
          <w:szCs w:val="32"/>
        </w:rPr>
        <w:t>6</w:t>
      </w:r>
      <w:r w:rsidR="00940CE0" w:rsidRPr="00D71F9A">
        <w:rPr>
          <w:rFonts w:ascii="Times New Roman" w:eastAsia="仿宋_GB2312" w:hAnsi="Times New Roman" w:hint="eastAsia"/>
          <w:bCs w:val="0"/>
          <w:kern w:val="2"/>
          <w:sz w:val="32"/>
          <w:szCs w:val="32"/>
        </w:rPr>
        <w:t>个</w:t>
      </w:r>
      <w:r w:rsidR="00940CE0" w:rsidRPr="00D71F9A">
        <w:rPr>
          <w:rFonts w:ascii="Times New Roman" w:eastAsia="仿宋_GB2312" w:hAnsi="Times New Roman"/>
          <w:bCs w:val="0"/>
          <w:kern w:val="2"/>
          <w:sz w:val="32"/>
          <w:szCs w:val="32"/>
        </w:rPr>
        <w:t>月</w:t>
      </w:r>
      <w:r w:rsidR="00234DD8" w:rsidRPr="00D71F9A">
        <w:rPr>
          <w:rFonts w:ascii="Times New Roman" w:eastAsia="仿宋_GB2312" w:hAnsi="Times New Roman" w:hint="eastAsia"/>
          <w:bCs w:val="0"/>
          <w:kern w:val="2"/>
          <w:sz w:val="32"/>
          <w:szCs w:val="32"/>
        </w:rPr>
        <w:t>及</w:t>
      </w:r>
      <w:r w:rsidR="00940CE0" w:rsidRPr="00D71F9A">
        <w:rPr>
          <w:rFonts w:ascii="Times New Roman" w:eastAsia="仿宋_GB2312" w:hAnsi="Times New Roman" w:hint="eastAsia"/>
          <w:bCs w:val="0"/>
          <w:kern w:val="2"/>
          <w:sz w:val="32"/>
          <w:szCs w:val="32"/>
        </w:rPr>
        <w:t>第</w:t>
      </w:r>
      <w:r w:rsidR="00940CE0" w:rsidRPr="00D71F9A">
        <w:rPr>
          <w:rFonts w:ascii="Times New Roman" w:eastAsia="仿宋_GB2312" w:hAnsi="Times New Roman" w:hint="eastAsia"/>
          <w:bCs w:val="0"/>
          <w:kern w:val="2"/>
          <w:sz w:val="32"/>
          <w:szCs w:val="32"/>
        </w:rPr>
        <w:t>12</w:t>
      </w:r>
      <w:r w:rsidR="00940CE0" w:rsidRPr="00D71F9A">
        <w:rPr>
          <w:rFonts w:ascii="Times New Roman" w:eastAsia="仿宋_GB2312" w:hAnsi="Times New Roman" w:hint="eastAsia"/>
          <w:bCs w:val="0"/>
          <w:kern w:val="2"/>
          <w:sz w:val="32"/>
          <w:szCs w:val="32"/>
        </w:rPr>
        <w:t>个</w:t>
      </w:r>
      <w:r w:rsidR="00940CE0" w:rsidRPr="00D71F9A">
        <w:rPr>
          <w:rFonts w:ascii="Times New Roman" w:eastAsia="仿宋_GB2312" w:hAnsi="Times New Roman"/>
          <w:bCs w:val="0"/>
          <w:kern w:val="2"/>
          <w:sz w:val="32"/>
          <w:szCs w:val="32"/>
        </w:rPr>
        <w:t>月</w:t>
      </w:r>
      <w:r w:rsidRPr="00D71F9A">
        <w:rPr>
          <w:rFonts w:ascii="Times New Roman" w:eastAsia="仿宋_GB2312" w:hAnsi="Times New Roman" w:hint="eastAsia"/>
          <w:bCs w:val="0"/>
          <w:kern w:val="2"/>
          <w:sz w:val="32"/>
          <w:szCs w:val="32"/>
        </w:rPr>
        <w:t>，</w:t>
      </w:r>
      <w:r w:rsidRPr="00D71F9A">
        <w:rPr>
          <w:rFonts w:ascii="Times New Roman" w:eastAsia="仿宋_GB2312" w:hAnsi="Times New Roman"/>
          <w:bCs w:val="0"/>
          <w:kern w:val="2"/>
          <w:sz w:val="32"/>
          <w:szCs w:val="32"/>
        </w:rPr>
        <w:t>进而证实候选药在</w:t>
      </w:r>
      <w:r w:rsidRPr="00D71F9A">
        <w:rPr>
          <w:rFonts w:ascii="Times New Roman" w:eastAsia="仿宋_GB2312" w:hAnsi="Times New Roman" w:hint="eastAsia"/>
          <w:bCs w:val="0"/>
          <w:kern w:val="2"/>
          <w:sz w:val="32"/>
          <w:szCs w:val="32"/>
        </w:rPr>
        <w:t>抗体</w:t>
      </w:r>
      <w:r w:rsidRPr="00D71F9A">
        <w:rPr>
          <w:rFonts w:ascii="Times New Roman" w:eastAsia="仿宋_GB2312" w:hAnsi="Times New Roman"/>
          <w:bCs w:val="0"/>
          <w:kern w:val="2"/>
          <w:sz w:val="32"/>
          <w:szCs w:val="32"/>
        </w:rPr>
        <w:t>阳性</w:t>
      </w:r>
      <w:r w:rsidRPr="00D71F9A">
        <w:rPr>
          <w:rFonts w:ascii="Times New Roman" w:eastAsia="仿宋_GB2312" w:hAnsi="Times New Roman" w:hint="eastAsia"/>
          <w:bCs w:val="0"/>
          <w:kern w:val="2"/>
          <w:sz w:val="32"/>
          <w:szCs w:val="32"/>
        </w:rPr>
        <w:t>率、</w:t>
      </w:r>
      <w:r w:rsidRPr="00D71F9A">
        <w:rPr>
          <w:rFonts w:ascii="Times New Roman" w:eastAsia="仿宋_GB2312" w:hAnsi="Times New Roman"/>
          <w:bCs w:val="0"/>
          <w:kern w:val="2"/>
          <w:sz w:val="32"/>
          <w:szCs w:val="32"/>
        </w:rPr>
        <w:t>抗体滴度</w:t>
      </w:r>
      <w:r w:rsidRPr="00D71F9A">
        <w:rPr>
          <w:rFonts w:ascii="Times New Roman" w:eastAsia="仿宋_GB2312" w:hAnsi="Times New Roman" w:hint="eastAsia"/>
          <w:bCs w:val="0"/>
          <w:kern w:val="2"/>
          <w:sz w:val="32"/>
          <w:szCs w:val="32"/>
        </w:rPr>
        <w:t>、</w:t>
      </w:r>
      <w:r w:rsidRPr="00D71F9A">
        <w:rPr>
          <w:rFonts w:ascii="Times New Roman" w:eastAsia="仿宋_GB2312" w:hAnsi="Times New Roman"/>
          <w:bCs w:val="0"/>
          <w:kern w:val="2"/>
          <w:sz w:val="32"/>
          <w:szCs w:val="32"/>
        </w:rPr>
        <w:t>抗体出现时间</w:t>
      </w:r>
      <w:r w:rsidRPr="00D71F9A">
        <w:rPr>
          <w:rFonts w:ascii="Times New Roman" w:eastAsia="仿宋_GB2312" w:hAnsi="Times New Roman" w:hint="eastAsia"/>
          <w:bCs w:val="0"/>
          <w:kern w:val="2"/>
          <w:sz w:val="32"/>
          <w:szCs w:val="32"/>
        </w:rPr>
        <w:t>和中和</w:t>
      </w:r>
      <w:r w:rsidRPr="00D71F9A">
        <w:rPr>
          <w:rFonts w:ascii="Times New Roman" w:eastAsia="仿宋_GB2312" w:hAnsi="Times New Roman"/>
          <w:bCs w:val="0"/>
          <w:kern w:val="2"/>
          <w:sz w:val="32"/>
          <w:szCs w:val="32"/>
        </w:rPr>
        <w:t>抗体发生率等方面</w:t>
      </w:r>
      <w:r w:rsidRPr="00D71F9A">
        <w:rPr>
          <w:rFonts w:ascii="Times New Roman" w:eastAsia="仿宋_GB2312" w:hAnsi="Times New Roman" w:hint="eastAsia"/>
          <w:bCs w:val="0"/>
          <w:kern w:val="2"/>
          <w:sz w:val="32"/>
          <w:szCs w:val="32"/>
        </w:rPr>
        <w:t>不高于</w:t>
      </w:r>
      <w:r w:rsidR="0057417E" w:rsidRPr="00D71F9A">
        <w:rPr>
          <w:rFonts w:ascii="Times New Roman" w:eastAsia="仿宋_GB2312" w:hAnsi="Times New Roman" w:hint="eastAsia"/>
          <w:bCs w:val="0"/>
          <w:kern w:val="2"/>
          <w:sz w:val="32"/>
          <w:szCs w:val="32"/>
        </w:rPr>
        <w:t>参照药</w:t>
      </w:r>
      <w:r w:rsidRPr="00D71F9A">
        <w:rPr>
          <w:rFonts w:ascii="Times New Roman" w:eastAsia="仿宋_GB2312" w:hAnsi="Times New Roman"/>
          <w:bCs w:val="0"/>
          <w:kern w:val="2"/>
          <w:sz w:val="32"/>
          <w:szCs w:val="32"/>
        </w:rPr>
        <w:t>。</w:t>
      </w:r>
      <w:r w:rsidRPr="00D71F9A">
        <w:rPr>
          <w:rFonts w:ascii="Times New Roman" w:eastAsia="仿宋_GB2312" w:hAnsi="Times New Roman" w:hint="eastAsia"/>
          <w:bCs w:val="0"/>
          <w:kern w:val="2"/>
          <w:sz w:val="32"/>
          <w:szCs w:val="32"/>
        </w:rPr>
        <w:t>同时，所涉及研究应证明</w:t>
      </w:r>
      <w:r w:rsidR="00437724" w:rsidRPr="00D71F9A">
        <w:rPr>
          <w:rFonts w:ascii="Times New Roman" w:eastAsia="仿宋_GB2312" w:hAnsi="Times New Roman" w:hint="eastAsia"/>
          <w:bCs w:val="0"/>
          <w:kern w:val="2"/>
          <w:sz w:val="32"/>
          <w:szCs w:val="32"/>
        </w:rPr>
        <w:t>候选药</w:t>
      </w:r>
      <w:r w:rsidRPr="00D71F9A">
        <w:rPr>
          <w:rFonts w:ascii="Times New Roman" w:eastAsia="仿宋_GB2312" w:hAnsi="Times New Roman" w:hint="eastAsia"/>
          <w:bCs w:val="0"/>
          <w:kern w:val="2"/>
          <w:sz w:val="32"/>
          <w:szCs w:val="32"/>
        </w:rPr>
        <w:t>与</w:t>
      </w:r>
      <w:r w:rsidR="0057417E" w:rsidRPr="00D71F9A">
        <w:rPr>
          <w:rFonts w:ascii="Times New Roman" w:eastAsia="仿宋_GB2312" w:hAnsi="Times New Roman" w:hint="eastAsia"/>
          <w:bCs w:val="0"/>
          <w:kern w:val="2"/>
          <w:sz w:val="32"/>
          <w:szCs w:val="32"/>
        </w:rPr>
        <w:t>参照药</w:t>
      </w:r>
      <w:r w:rsidRPr="00D71F9A">
        <w:rPr>
          <w:rFonts w:ascii="Times New Roman" w:eastAsia="仿宋_GB2312" w:hAnsi="Times New Roman" w:hint="eastAsia"/>
          <w:bCs w:val="0"/>
          <w:kern w:val="2"/>
          <w:sz w:val="32"/>
          <w:szCs w:val="32"/>
        </w:rPr>
        <w:t>在免疫原性方面应不具有临床意义的差别。</w:t>
      </w:r>
    </w:p>
    <w:p w14:paraId="29399F4D" w14:textId="77777777" w:rsidR="005C4631" w:rsidRPr="00D71F9A" w:rsidRDefault="005C4631" w:rsidP="00580959">
      <w:pPr>
        <w:widowControl w:val="0"/>
        <w:ind w:firstLineChars="200" w:firstLine="640"/>
        <w:jc w:val="both"/>
        <w:rPr>
          <w:rFonts w:ascii="Times New Roman" w:eastAsia="仿宋_GB2312" w:hAnsi="Times New Roman"/>
          <w:bCs w:val="0"/>
          <w:kern w:val="2"/>
          <w:sz w:val="32"/>
          <w:szCs w:val="32"/>
        </w:rPr>
      </w:pPr>
      <w:r w:rsidRPr="00D71F9A">
        <w:rPr>
          <w:rFonts w:ascii="Times New Roman" w:eastAsia="仿宋_GB2312" w:hAnsi="Times New Roman"/>
          <w:bCs w:val="0"/>
          <w:kern w:val="2"/>
          <w:sz w:val="32"/>
          <w:szCs w:val="32"/>
        </w:rPr>
        <w:t>安全性</w:t>
      </w:r>
      <w:r w:rsidRPr="00D71F9A">
        <w:rPr>
          <w:rFonts w:ascii="Times New Roman" w:eastAsia="仿宋_GB2312" w:hAnsi="Times New Roman" w:hint="eastAsia"/>
          <w:bCs w:val="0"/>
          <w:kern w:val="2"/>
          <w:sz w:val="32"/>
          <w:szCs w:val="32"/>
        </w:rPr>
        <w:t>考察</w:t>
      </w:r>
      <w:r w:rsidRPr="00D71F9A">
        <w:rPr>
          <w:rFonts w:ascii="Times New Roman" w:eastAsia="仿宋_GB2312" w:hAnsi="Times New Roman"/>
          <w:bCs w:val="0"/>
          <w:kern w:val="2"/>
          <w:sz w:val="32"/>
          <w:szCs w:val="32"/>
        </w:rPr>
        <w:t>在药代和有效性比对试验研究中</w:t>
      </w:r>
      <w:r w:rsidRPr="00D71F9A">
        <w:rPr>
          <w:rFonts w:ascii="Times New Roman" w:eastAsia="仿宋_GB2312" w:hAnsi="Times New Roman" w:hint="eastAsia"/>
          <w:bCs w:val="0"/>
          <w:kern w:val="2"/>
          <w:sz w:val="32"/>
          <w:szCs w:val="32"/>
        </w:rPr>
        <w:t>均</w:t>
      </w:r>
      <w:r w:rsidRPr="00D71F9A">
        <w:rPr>
          <w:rFonts w:ascii="Times New Roman" w:eastAsia="仿宋_GB2312" w:hAnsi="Times New Roman"/>
          <w:bCs w:val="0"/>
          <w:kern w:val="2"/>
          <w:sz w:val="32"/>
          <w:szCs w:val="32"/>
        </w:rPr>
        <w:t>应进行</w:t>
      </w:r>
      <w:r w:rsidRPr="00D71F9A">
        <w:rPr>
          <w:rFonts w:ascii="Times New Roman" w:eastAsia="仿宋_GB2312" w:hAnsi="Times New Roman" w:hint="eastAsia"/>
          <w:bCs w:val="0"/>
          <w:kern w:val="2"/>
          <w:sz w:val="32"/>
          <w:szCs w:val="32"/>
        </w:rPr>
        <w:t>考察</w:t>
      </w:r>
      <w:r w:rsidRPr="00D71F9A">
        <w:rPr>
          <w:rFonts w:ascii="Times New Roman" w:eastAsia="仿宋_GB2312" w:hAnsi="Times New Roman"/>
          <w:bCs w:val="0"/>
          <w:kern w:val="2"/>
          <w:sz w:val="32"/>
          <w:szCs w:val="32"/>
        </w:rPr>
        <w:t>，对不良反应发生的类型、严重性和频率等进行比较，尤其是特</w:t>
      </w:r>
      <w:r w:rsidRPr="00D71F9A">
        <w:rPr>
          <w:rFonts w:ascii="Times New Roman" w:eastAsia="仿宋_GB2312" w:hAnsi="Times New Roman" w:hint="eastAsia"/>
          <w:bCs w:val="0"/>
          <w:kern w:val="2"/>
          <w:sz w:val="32"/>
          <w:szCs w:val="32"/>
        </w:rPr>
        <w:t>定</w:t>
      </w:r>
      <w:r w:rsidRPr="00D71F9A">
        <w:rPr>
          <w:rFonts w:ascii="Times New Roman" w:eastAsia="仿宋_GB2312" w:hAnsi="Times New Roman"/>
          <w:bCs w:val="0"/>
          <w:kern w:val="2"/>
          <w:sz w:val="32"/>
          <w:szCs w:val="32"/>
        </w:rPr>
        <w:t>的重点关注的不良反应。</w:t>
      </w:r>
    </w:p>
    <w:p w14:paraId="22A10FA9" w14:textId="77777777" w:rsidR="005C4631" w:rsidRPr="00603E02" w:rsidRDefault="005C4631" w:rsidP="00580959">
      <w:pPr>
        <w:pStyle w:val="1"/>
        <w:spacing w:before="0" w:after="0" w:line="360" w:lineRule="auto"/>
        <w:ind w:firstLineChars="200" w:firstLine="640"/>
        <w:rPr>
          <w:rFonts w:ascii="Times New Roman" w:eastAsia="仿宋_GB2312" w:hAnsi="Times New Roman"/>
          <w:b w:val="0"/>
          <w:bCs w:val="0"/>
          <w:kern w:val="2"/>
          <w:sz w:val="32"/>
          <w:szCs w:val="32"/>
        </w:rPr>
      </w:pPr>
      <w:bookmarkStart w:id="8" w:name="_Toc42247815"/>
      <w:r w:rsidRPr="00603E02">
        <w:rPr>
          <w:rFonts w:ascii="Times New Roman" w:eastAsia="仿宋_GB2312" w:hAnsi="Times New Roman" w:hint="eastAsia"/>
          <w:b w:val="0"/>
          <w:bCs w:val="0"/>
          <w:kern w:val="2"/>
          <w:sz w:val="32"/>
          <w:szCs w:val="32"/>
        </w:rPr>
        <w:t>2.</w:t>
      </w:r>
      <w:r w:rsidRPr="00603E02">
        <w:rPr>
          <w:rFonts w:ascii="Times New Roman" w:eastAsia="仿宋_GB2312" w:hAnsi="Times New Roman"/>
          <w:b w:val="0"/>
          <w:bCs w:val="0"/>
          <w:kern w:val="2"/>
          <w:sz w:val="32"/>
          <w:szCs w:val="32"/>
        </w:rPr>
        <w:t xml:space="preserve"> </w:t>
      </w:r>
      <w:r w:rsidRPr="00603E02">
        <w:rPr>
          <w:rFonts w:ascii="Times New Roman" w:eastAsia="仿宋_GB2312" w:hAnsi="Times New Roman" w:hint="eastAsia"/>
          <w:b w:val="0"/>
          <w:bCs w:val="0"/>
          <w:kern w:val="2"/>
          <w:sz w:val="32"/>
          <w:szCs w:val="32"/>
        </w:rPr>
        <w:t>患者</w:t>
      </w:r>
      <w:r w:rsidRPr="00603E02">
        <w:rPr>
          <w:rFonts w:ascii="Times New Roman" w:eastAsia="仿宋_GB2312" w:hAnsi="Times New Roman"/>
          <w:b w:val="0"/>
          <w:bCs w:val="0"/>
          <w:kern w:val="2"/>
          <w:sz w:val="32"/>
          <w:szCs w:val="32"/>
        </w:rPr>
        <w:t>药代动力学研究</w:t>
      </w:r>
      <w:bookmarkEnd w:id="8"/>
    </w:p>
    <w:p w14:paraId="2BF8AF02" w14:textId="7B1782D8" w:rsidR="00292E95" w:rsidRPr="00D0762C" w:rsidRDefault="005C4631" w:rsidP="00580959">
      <w:pPr>
        <w:widowControl w:val="0"/>
        <w:ind w:firstLineChars="200" w:firstLine="640"/>
        <w:jc w:val="both"/>
        <w:rPr>
          <w:rFonts w:ascii="Times New Roman" w:eastAsia="仿宋_GB2312" w:hAnsi="Times New Roman"/>
          <w:bCs w:val="0"/>
          <w:kern w:val="2"/>
          <w:sz w:val="32"/>
          <w:szCs w:val="32"/>
        </w:rPr>
      </w:pPr>
      <w:r w:rsidRPr="00D71F9A">
        <w:rPr>
          <w:rFonts w:ascii="Times New Roman" w:eastAsia="仿宋_GB2312" w:hAnsi="Times New Roman" w:hint="eastAsia"/>
          <w:bCs w:val="0"/>
          <w:kern w:val="2"/>
          <w:sz w:val="32"/>
          <w:szCs w:val="32"/>
        </w:rPr>
        <w:t>通常</w:t>
      </w:r>
      <w:r w:rsidRPr="00D71F9A">
        <w:rPr>
          <w:rFonts w:ascii="Times New Roman" w:eastAsia="仿宋_GB2312" w:hAnsi="Times New Roman"/>
          <w:bCs w:val="0"/>
          <w:kern w:val="2"/>
          <w:sz w:val="32"/>
          <w:szCs w:val="32"/>
        </w:rPr>
        <w:t>，</w:t>
      </w:r>
      <w:r w:rsidRPr="00D71F9A">
        <w:rPr>
          <w:rFonts w:ascii="Times New Roman" w:eastAsia="仿宋_GB2312" w:hAnsi="Times New Roman" w:hint="eastAsia"/>
          <w:bCs w:val="0"/>
          <w:kern w:val="2"/>
          <w:sz w:val="32"/>
          <w:szCs w:val="32"/>
        </w:rPr>
        <w:t>在进行患者临床比对研究时应同步开展多次</w:t>
      </w:r>
      <w:r w:rsidRPr="00D71F9A">
        <w:rPr>
          <w:rFonts w:ascii="Times New Roman" w:eastAsia="仿宋_GB2312" w:hAnsi="Times New Roman"/>
          <w:bCs w:val="0"/>
          <w:kern w:val="2"/>
          <w:sz w:val="32"/>
          <w:szCs w:val="32"/>
        </w:rPr>
        <w:t>给药</w:t>
      </w:r>
      <w:r w:rsidRPr="00D71F9A">
        <w:rPr>
          <w:rFonts w:ascii="Times New Roman" w:eastAsia="仿宋_GB2312" w:hAnsi="Times New Roman" w:hint="eastAsia"/>
          <w:bCs w:val="0"/>
          <w:kern w:val="2"/>
          <w:sz w:val="32"/>
          <w:szCs w:val="32"/>
        </w:rPr>
        <w:t>PK</w:t>
      </w:r>
      <w:r w:rsidRPr="00D71F9A">
        <w:rPr>
          <w:rFonts w:ascii="Times New Roman" w:eastAsia="仿宋_GB2312" w:hAnsi="Times New Roman" w:hint="eastAsia"/>
          <w:bCs w:val="0"/>
          <w:kern w:val="2"/>
          <w:sz w:val="32"/>
          <w:szCs w:val="32"/>
        </w:rPr>
        <w:t>研究，进而</w:t>
      </w:r>
      <w:r w:rsidRPr="00D71F9A">
        <w:rPr>
          <w:rFonts w:ascii="Times New Roman" w:eastAsia="仿宋_GB2312" w:hAnsi="Times New Roman"/>
          <w:bCs w:val="0"/>
          <w:kern w:val="2"/>
          <w:sz w:val="32"/>
          <w:szCs w:val="32"/>
        </w:rPr>
        <w:t>评估</w:t>
      </w:r>
      <w:r w:rsidRPr="00D71F9A">
        <w:rPr>
          <w:rFonts w:ascii="Times New Roman" w:eastAsia="仿宋_GB2312" w:hAnsi="Times New Roman" w:hint="eastAsia"/>
          <w:bCs w:val="0"/>
          <w:kern w:val="2"/>
          <w:sz w:val="32"/>
          <w:szCs w:val="32"/>
        </w:rPr>
        <w:t>候选</w:t>
      </w:r>
      <w:r w:rsidRPr="00D71F9A">
        <w:rPr>
          <w:rFonts w:ascii="Times New Roman" w:eastAsia="仿宋_GB2312" w:hAnsi="Times New Roman"/>
          <w:bCs w:val="0"/>
          <w:kern w:val="2"/>
          <w:sz w:val="32"/>
          <w:szCs w:val="32"/>
        </w:rPr>
        <w:t>药与</w:t>
      </w:r>
      <w:r w:rsidR="004841BC" w:rsidRPr="00D71F9A">
        <w:rPr>
          <w:rFonts w:ascii="Times New Roman" w:eastAsia="仿宋_GB2312" w:hAnsi="Times New Roman" w:hint="eastAsia"/>
          <w:bCs w:val="0"/>
          <w:kern w:val="2"/>
          <w:sz w:val="32"/>
          <w:szCs w:val="32"/>
        </w:rPr>
        <w:t>参照</w:t>
      </w:r>
      <w:r w:rsidR="004841BC" w:rsidRPr="00D0762C">
        <w:rPr>
          <w:rFonts w:ascii="Times New Roman" w:eastAsia="仿宋_GB2312" w:hAnsi="Times New Roman" w:hint="eastAsia"/>
          <w:bCs w:val="0"/>
          <w:kern w:val="2"/>
          <w:sz w:val="32"/>
          <w:szCs w:val="32"/>
        </w:rPr>
        <w:t>药</w:t>
      </w:r>
      <w:r w:rsidRPr="00D0762C">
        <w:rPr>
          <w:rFonts w:ascii="Times New Roman" w:eastAsia="仿宋_GB2312" w:hAnsi="Times New Roman"/>
          <w:bCs w:val="0"/>
          <w:kern w:val="2"/>
          <w:sz w:val="32"/>
          <w:szCs w:val="32"/>
        </w:rPr>
        <w:t>在患者中</w:t>
      </w:r>
      <w:r w:rsidRPr="00D0762C">
        <w:rPr>
          <w:rFonts w:ascii="Times New Roman" w:eastAsia="仿宋_GB2312" w:hAnsi="Times New Roman" w:hint="eastAsia"/>
          <w:bCs w:val="0"/>
          <w:kern w:val="2"/>
          <w:sz w:val="32"/>
          <w:szCs w:val="32"/>
        </w:rPr>
        <w:t>的</w:t>
      </w:r>
      <w:r w:rsidRPr="00D0762C">
        <w:rPr>
          <w:rFonts w:ascii="Times New Roman" w:eastAsia="仿宋_GB2312" w:hAnsi="Times New Roman" w:hint="eastAsia"/>
          <w:bCs w:val="0"/>
          <w:kern w:val="2"/>
          <w:sz w:val="32"/>
          <w:szCs w:val="32"/>
        </w:rPr>
        <w:t>PK</w:t>
      </w:r>
      <w:r w:rsidRPr="00D0762C">
        <w:rPr>
          <w:rFonts w:ascii="Times New Roman" w:eastAsia="仿宋_GB2312" w:hAnsi="Times New Roman" w:hint="eastAsia"/>
          <w:bCs w:val="0"/>
          <w:kern w:val="2"/>
          <w:sz w:val="32"/>
          <w:szCs w:val="32"/>
        </w:rPr>
        <w:t>相似性趋势。</w:t>
      </w:r>
      <w:r w:rsidRPr="00D0762C">
        <w:rPr>
          <w:rFonts w:ascii="Times New Roman" w:eastAsia="仿宋_GB2312" w:hAnsi="Times New Roman" w:hint="eastAsia"/>
          <w:bCs w:val="0"/>
          <w:kern w:val="2"/>
          <w:sz w:val="32"/>
          <w:szCs w:val="32"/>
        </w:rPr>
        <w:t>PK</w:t>
      </w:r>
      <w:r w:rsidRPr="00D0762C">
        <w:rPr>
          <w:rFonts w:ascii="Times New Roman" w:eastAsia="仿宋_GB2312" w:hAnsi="Times New Roman"/>
          <w:bCs w:val="0"/>
          <w:kern w:val="2"/>
          <w:sz w:val="32"/>
          <w:szCs w:val="32"/>
        </w:rPr>
        <w:t>采样点</w:t>
      </w:r>
      <w:r w:rsidRPr="00D0762C">
        <w:rPr>
          <w:rFonts w:ascii="Times New Roman" w:eastAsia="仿宋_GB2312" w:hAnsi="Times New Roman" w:hint="eastAsia"/>
          <w:bCs w:val="0"/>
          <w:kern w:val="2"/>
          <w:sz w:val="32"/>
          <w:szCs w:val="32"/>
        </w:rPr>
        <w:t>设置</w:t>
      </w:r>
      <w:r w:rsidRPr="00D0762C">
        <w:rPr>
          <w:rFonts w:ascii="Times New Roman" w:eastAsia="仿宋_GB2312" w:hAnsi="Times New Roman"/>
          <w:bCs w:val="0"/>
          <w:kern w:val="2"/>
          <w:sz w:val="32"/>
          <w:szCs w:val="32"/>
        </w:rPr>
        <w:t>以能够较清晰地</w:t>
      </w:r>
      <w:r w:rsidRPr="00D0762C">
        <w:rPr>
          <w:rFonts w:ascii="Times New Roman" w:eastAsia="仿宋_GB2312" w:hAnsi="Times New Roman" w:hint="eastAsia"/>
          <w:bCs w:val="0"/>
          <w:kern w:val="2"/>
          <w:sz w:val="32"/>
          <w:szCs w:val="32"/>
        </w:rPr>
        <w:t>反映两者</w:t>
      </w:r>
      <w:r w:rsidRPr="00D0762C">
        <w:rPr>
          <w:rFonts w:ascii="Times New Roman" w:eastAsia="仿宋_GB2312" w:hAnsi="Times New Roman"/>
          <w:bCs w:val="0"/>
          <w:kern w:val="2"/>
          <w:sz w:val="32"/>
          <w:szCs w:val="32"/>
        </w:rPr>
        <w:t>整体</w:t>
      </w:r>
      <w:r w:rsidRPr="00D0762C">
        <w:rPr>
          <w:rFonts w:ascii="Times New Roman" w:eastAsia="仿宋_GB2312" w:hAnsi="Times New Roman"/>
          <w:bCs w:val="0"/>
          <w:kern w:val="2"/>
          <w:sz w:val="32"/>
          <w:szCs w:val="32"/>
        </w:rPr>
        <w:t>PK</w:t>
      </w:r>
      <w:r w:rsidRPr="00D0762C">
        <w:rPr>
          <w:rFonts w:ascii="Times New Roman" w:eastAsia="仿宋_GB2312" w:hAnsi="Times New Roman"/>
          <w:bCs w:val="0"/>
          <w:kern w:val="2"/>
          <w:sz w:val="32"/>
          <w:szCs w:val="32"/>
        </w:rPr>
        <w:t>特征为原则。</w:t>
      </w:r>
      <w:r w:rsidRPr="00D0762C">
        <w:rPr>
          <w:rFonts w:ascii="Times New Roman" w:eastAsia="仿宋_GB2312" w:hAnsi="Times New Roman" w:hint="eastAsia"/>
          <w:bCs w:val="0"/>
          <w:kern w:val="2"/>
          <w:sz w:val="32"/>
          <w:szCs w:val="32"/>
        </w:rPr>
        <w:t>推荐通过描述性统计，</w:t>
      </w:r>
      <w:r w:rsidR="008525D7" w:rsidRPr="00D0762C">
        <w:rPr>
          <w:rFonts w:ascii="Times New Roman" w:eastAsia="仿宋_GB2312" w:hAnsi="Times New Roman" w:hint="eastAsia"/>
          <w:bCs w:val="0"/>
          <w:kern w:val="2"/>
          <w:sz w:val="32"/>
          <w:szCs w:val="32"/>
        </w:rPr>
        <w:t>比较</w:t>
      </w:r>
      <w:r w:rsidR="009008FC" w:rsidRPr="00D0762C">
        <w:rPr>
          <w:rFonts w:ascii="Times New Roman" w:eastAsia="仿宋_GB2312" w:hAnsi="Times New Roman" w:hint="eastAsia"/>
          <w:bCs w:val="0"/>
          <w:kern w:val="2"/>
          <w:sz w:val="32"/>
          <w:szCs w:val="32"/>
        </w:rPr>
        <w:t>药代动力学</w:t>
      </w:r>
      <w:r w:rsidR="008525D7" w:rsidRPr="00D0762C">
        <w:rPr>
          <w:rFonts w:ascii="Times New Roman" w:eastAsia="仿宋_GB2312" w:hAnsi="Times New Roman" w:hint="eastAsia"/>
          <w:bCs w:val="0"/>
          <w:kern w:val="2"/>
          <w:sz w:val="32"/>
          <w:szCs w:val="32"/>
        </w:rPr>
        <w:t>关键参数的相似性。</w:t>
      </w:r>
    </w:p>
    <w:p w14:paraId="7E5EB97D" w14:textId="77777777" w:rsidR="005C4631" w:rsidRPr="00EA2AA4" w:rsidRDefault="005C4631" w:rsidP="00580959">
      <w:pPr>
        <w:pStyle w:val="1"/>
        <w:spacing w:before="0" w:after="0" w:line="360" w:lineRule="auto"/>
        <w:ind w:firstLineChars="200" w:firstLine="640"/>
        <w:rPr>
          <w:rFonts w:ascii="黑体" w:eastAsia="黑体" w:hAnsi="黑体"/>
          <w:b w:val="0"/>
          <w:sz w:val="32"/>
          <w:szCs w:val="32"/>
        </w:rPr>
      </w:pPr>
      <w:bookmarkStart w:id="9" w:name="_Toc42247816"/>
      <w:r w:rsidRPr="00EA2AA4">
        <w:rPr>
          <w:rFonts w:ascii="黑体" w:eastAsia="黑体" w:hAnsi="黑体"/>
          <w:b w:val="0"/>
          <w:sz w:val="32"/>
          <w:szCs w:val="32"/>
        </w:rPr>
        <w:t>四、小结</w:t>
      </w:r>
      <w:bookmarkEnd w:id="9"/>
    </w:p>
    <w:p w14:paraId="12FEE17B" w14:textId="77777777" w:rsidR="005C4631" w:rsidRPr="00D0762C" w:rsidRDefault="005C4631" w:rsidP="00580959">
      <w:pPr>
        <w:widowControl w:val="0"/>
        <w:ind w:firstLineChars="200" w:firstLine="640"/>
        <w:jc w:val="both"/>
        <w:rPr>
          <w:rFonts w:ascii="Times New Roman" w:eastAsia="仿宋_GB2312" w:hAnsi="Times New Roman"/>
          <w:bCs w:val="0"/>
          <w:kern w:val="2"/>
          <w:sz w:val="32"/>
          <w:szCs w:val="32"/>
        </w:rPr>
      </w:pPr>
      <w:r w:rsidRPr="00D0762C">
        <w:rPr>
          <w:rFonts w:ascii="Times New Roman" w:eastAsia="仿宋_GB2312" w:hAnsi="Times New Roman"/>
          <w:bCs w:val="0"/>
          <w:kern w:val="2"/>
          <w:sz w:val="32"/>
          <w:szCs w:val="32"/>
        </w:rPr>
        <w:t>地舒单抗生物类似药</w:t>
      </w:r>
      <w:r w:rsidR="00F86959" w:rsidRPr="00D0762C">
        <w:rPr>
          <w:rFonts w:ascii="Times New Roman" w:eastAsia="仿宋_GB2312" w:hAnsi="Times New Roman" w:hint="eastAsia"/>
          <w:bCs w:val="0"/>
          <w:kern w:val="2"/>
          <w:sz w:val="32"/>
          <w:szCs w:val="32"/>
        </w:rPr>
        <w:t>的研发应遵循生物类似药指导原则的一般要求，目前认为临床相似性评价应至少包括一项药代动力学比对试验和一项临床比对试验。本文对研究设计的要点进行了阐述，代表了当前审评的认识，诚挚期盼业界提出宝贵意见和建议，以便后续完善。</w:t>
      </w:r>
    </w:p>
    <w:p w14:paraId="571CE2E8" w14:textId="77777777" w:rsidR="000522E6" w:rsidRPr="00EA2AA4" w:rsidRDefault="000522E6" w:rsidP="00580959">
      <w:pPr>
        <w:pStyle w:val="1"/>
        <w:spacing w:before="0" w:after="0" w:line="360" w:lineRule="auto"/>
        <w:ind w:firstLineChars="200" w:firstLine="640"/>
        <w:rPr>
          <w:rFonts w:ascii="黑体" w:eastAsia="黑体" w:hAnsi="黑体"/>
          <w:b w:val="0"/>
          <w:sz w:val="32"/>
          <w:szCs w:val="32"/>
        </w:rPr>
      </w:pPr>
      <w:bookmarkStart w:id="10" w:name="_Toc42247817"/>
      <w:r w:rsidRPr="00EA2AA4">
        <w:rPr>
          <w:rFonts w:ascii="黑体" w:eastAsia="黑体" w:hAnsi="黑体" w:hint="eastAsia"/>
          <w:b w:val="0"/>
          <w:sz w:val="32"/>
          <w:szCs w:val="32"/>
        </w:rPr>
        <w:t>五、参考文献</w:t>
      </w:r>
      <w:bookmarkEnd w:id="10"/>
    </w:p>
    <w:p w14:paraId="3CC064E5" w14:textId="11FBC491" w:rsidR="00463582" w:rsidRPr="0041680D" w:rsidRDefault="00AA359E" w:rsidP="00133702">
      <w:pPr>
        <w:widowControl w:val="0"/>
        <w:kinsoku w:val="0"/>
        <w:wordWrap w:val="0"/>
        <w:jc w:val="both"/>
        <w:rPr>
          <w:rFonts w:ascii="Times New Roman" w:eastAsia="仿宋_GB2312" w:hAnsi="Times New Roman"/>
          <w:szCs w:val="28"/>
        </w:rPr>
      </w:pPr>
      <w:r w:rsidRPr="0041680D">
        <w:rPr>
          <w:rFonts w:ascii="Times New Roman" w:eastAsia="仿宋_GB2312" w:hAnsi="Times New Roman" w:hint="eastAsia"/>
          <w:bCs w:val="0"/>
          <w:kern w:val="2"/>
          <w:szCs w:val="28"/>
        </w:rPr>
        <w:t>[</w:t>
      </w:r>
      <w:r w:rsidRPr="0041680D">
        <w:rPr>
          <w:rFonts w:ascii="Times New Roman" w:eastAsia="仿宋_GB2312" w:hAnsi="Times New Roman"/>
          <w:bCs w:val="0"/>
          <w:kern w:val="2"/>
          <w:szCs w:val="28"/>
        </w:rPr>
        <w:t>1</w:t>
      </w:r>
      <w:r w:rsidRPr="0041680D">
        <w:rPr>
          <w:rFonts w:ascii="Times New Roman" w:eastAsia="仿宋_GB2312" w:hAnsi="Times New Roman" w:hint="eastAsia"/>
          <w:bCs w:val="0"/>
          <w:kern w:val="2"/>
          <w:szCs w:val="28"/>
        </w:rPr>
        <w:t>]</w:t>
      </w:r>
      <w:r w:rsidR="00D51AA4" w:rsidRPr="0041680D">
        <w:rPr>
          <w:rFonts w:ascii="Times New Roman" w:eastAsia="仿宋_GB2312" w:hAnsi="Times New Roman"/>
          <w:bCs w:val="0"/>
          <w:kern w:val="2"/>
          <w:szCs w:val="28"/>
        </w:rPr>
        <w:t xml:space="preserve"> </w:t>
      </w:r>
      <w:r w:rsidR="00463582" w:rsidRPr="0041680D">
        <w:rPr>
          <w:rFonts w:ascii="Times New Roman" w:eastAsia="仿宋_GB2312" w:hAnsi="Times New Roman"/>
          <w:szCs w:val="28"/>
        </w:rPr>
        <w:t>国家食品药品监督管理</w:t>
      </w:r>
      <w:r w:rsidR="00CA7CD0" w:rsidRPr="0041680D">
        <w:rPr>
          <w:rFonts w:ascii="Times New Roman" w:eastAsia="仿宋_GB2312" w:hAnsi="Times New Roman"/>
          <w:szCs w:val="28"/>
        </w:rPr>
        <w:t>局</w:t>
      </w:r>
      <w:r w:rsidR="0014653C" w:rsidRPr="0041680D">
        <w:rPr>
          <w:rFonts w:ascii="Times New Roman" w:eastAsia="仿宋_GB2312" w:hAnsi="Times New Roman" w:hint="eastAsia"/>
          <w:szCs w:val="28"/>
        </w:rPr>
        <w:t>.</w:t>
      </w:r>
      <w:r w:rsidR="00CA7CD0" w:rsidRPr="0041680D">
        <w:rPr>
          <w:rFonts w:ascii="Times New Roman" w:eastAsia="仿宋_GB2312" w:hAnsi="Times New Roman"/>
          <w:szCs w:val="28"/>
        </w:rPr>
        <w:t>生物类似药研发与评价技术指导原则</w:t>
      </w:r>
      <w:r w:rsidR="00CA7CD0" w:rsidRPr="0041680D">
        <w:rPr>
          <w:rFonts w:ascii="Times New Roman" w:eastAsia="仿宋_GB2312" w:hAnsi="Times New Roman" w:hint="eastAsia"/>
          <w:szCs w:val="28"/>
        </w:rPr>
        <w:t>（</w:t>
      </w:r>
      <w:r w:rsidR="00CA7CD0" w:rsidRPr="0041680D">
        <w:rPr>
          <w:rFonts w:ascii="Times New Roman" w:eastAsia="仿宋_GB2312" w:hAnsi="Times New Roman"/>
          <w:szCs w:val="28"/>
        </w:rPr>
        <w:t>试行</w:t>
      </w:r>
      <w:r w:rsidR="00CA7CD0" w:rsidRPr="0041680D">
        <w:rPr>
          <w:rFonts w:ascii="Times New Roman" w:eastAsia="仿宋_GB2312" w:hAnsi="Times New Roman" w:hint="eastAsia"/>
          <w:szCs w:val="28"/>
        </w:rPr>
        <w:t>）</w:t>
      </w:r>
      <w:r w:rsidR="00CA7CD0" w:rsidRPr="0041680D">
        <w:rPr>
          <w:rFonts w:ascii="Times New Roman" w:eastAsia="仿宋_GB2312" w:hAnsi="Times New Roman"/>
          <w:szCs w:val="28"/>
        </w:rPr>
        <w:t>[EB/OL]</w:t>
      </w:r>
      <w:r w:rsidR="00CA7CD0" w:rsidRPr="0041680D">
        <w:rPr>
          <w:rFonts w:ascii="Times New Roman" w:eastAsia="仿宋_GB2312" w:hAnsi="Times New Roman" w:hint="eastAsia"/>
          <w:szCs w:val="28"/>
        </w:rPr>
        <w:t xml:space="preserve">. </w:t>
      </w:r>
      <w:r w:rsidR="00463582" w:rsidRPr="0041680D">
        <w:rPr>
          <w:rFonts w:ascii="Times New Roman" w:eastAsia="仿宋_GB2312" w:hAnsi="Times New Roman" w:hint="eastAsia"/>
          <w:szCs w:val="28"/>
        </w:rPr>
        <w:t>http://www.nmpa.gov.cn/WS04/CL2138/300003.html</w:t>
      </w:r>
      <w:r w:rsidR="0014653C" w:rsidRPr="0041680D">
        <w:rPr>
          <w:rFonts w:ascii="Times New Roman" w:eastAsia="仿宋_GB2312" w:hAnsi="Times New Roman"/>
          <w:szCs w:val="28"/>
        </w:rPr>
        <w:t>.</w:t>
      </w:r>
      <w:r w:rsidR="00463582" w:rsidRPr="0041680D">
        <w:rPr>
          <w:rFonts w:ascii="Times New Roman" w:eastAsia="仿宋_GB2312" w:hAnsi="Times New Roman"/>
          <w:szCs w:val="28"/>
        </w:rPr>
        <w:t>2015-02-28</w:t>
      </w:r>
      <w:r w:rsidR="00CA7CD0" w:rsidRPr="0041680D">
        <w:rPr>
          <w:rFonts w:ascii="Times New Roman" w:eastAsia="仿宋_GB2312" w:hAnsi="Times New Roman" w:hint="eastAsia"/>
          <w:szCs w:val="28"/>
        </w:rPr>
        <w:t>.</w:t>
      </w:r>
    </w:p>
    <w:p w14:paraId="05529057" w14:textId="2C6A2D6A" w:rsidR="00463582" w:rsidRPr="0041680D" w:rsidRDefault="00D51AA4" w:rsidP="00133702">
      <w:pPr>
        <w:widowControl w:val="0"/>
        <w:kinsoku w:val="0"/>
        <w:wordWrap w:val="0"/>
        <w:jc w:val="both"/>
        <w:rPr>
          <w:rFonts w:ascii="Times New Roman" w:eastAsia="仿宋_GB2312" w:hAnsi="Times New Roman"/>
          <w:szCs w:val="28"/>
        </w:rPr>
      </w:pPr>
      <w:r w:rsidRPr="0041680D">
        <w:rPr>
          <w:rFonts w:ascii="Times New Roman" w:eastAsia="仿宋_GB2312" w:hAnsi="Times New Roman" w:hint="eastAsia"/>
          <w:bCs w:val="0"/>
          <w:kern w:val="2"/>
          <w:szCs w:val="28"/>
        </w:rPr>
        <w:t>[</w:t>
      </w:r>
      <w:r w:rsidRPr="0041680D">
        <w:rPr>
          <w:rFonts w:ascii="Times New Roman" w:eastAsia="仿宋_GB2312" w:hAnsi="Times New Roman"/>
          <w:bCs w:val="0"/>
          <w:kern w:val="2"/>
          <w:szCs w:val="28"/>
        </w:rPr>
        <w:t>2</w:t>
      </w:r>
      <w:r w:rsidRPr="0041680D">
        <w:rPr>
          <w:rFonts w:ascii="Times New Roman" w:eastAsia="仿宋_GB2312" w:hAnsi="Times New Roman" w:hint="eastAsia"/>
          <w:bCs w:val="0"/>
          <w:kern w:val="2"/>
          <w:szCs w:val="28"/>
        </w:rPr>
        <w:t>]</w:t>
      </w:r>
      <w:r w:rsidRPr="0041680D">
        <w:rPr>
          <w:rFonts w:ascii="Times New Roman" w:eastAsia="仿宋_GB2312" w:hAnsi="Times New Roman"/>
          <w:bCs w:val="0"/>
          <w:kern w:val="2"/>
          <w:szCs w:val="28"/>
        </w:rPr>
        <w:t xml:space="preserve"> </w:t>
      </w:r>
      <w:r w:rsidR="00463582" w:rsidRPr="0041680D">
        <w:rPr>
          <w:rFonts w:ascii="Times New Roman" w:eastAsia="仿宋_GB2312" w:hAnsi="Times New Roman" w:hint="eastAsia"/>
          <w:szCs w:val="28"/>
        </w:rPr>
        <w:t>国家食品药品监督管理局</w:t>
      </w:r>
      <w:r w:rsidR="00463582" w:rsidRPr="0041680D">
        <w:rPr>
          <w:rFonts w:ascii="Times New Roman" w:eastAsia="仿宋_GB2312" w:hAnsi="Times New Roman" w:hint="eastAsia"/>
          <w:szCs w:val="28"/>
        </w:rPr>
        <w:t>.</w:t>
      </w:r>
      <w:r w:rsidR="00F6777B" w:rsidRPr="0041680D">
        <w:rPr>
          <w:rFonts w:ascii="Times New Roman" w:eastAsia="仿宋_GB2312" w:hAnsi="Times New Roman" w:hint="eastAsia"/>
          <w:szCs w:val="28"/>
        </w:rPr>
        <w:t>关于</w:t>
      </w:r>
      <w:r w:rsidR="00F6777B" w:rsidRPr="0041680D">
        <w:rPr>
          <w:rFonts w:ascii="Times New Roman" w:eastAsia="仿宋_GB2312" w:hAnsi="Times New Roman"/>
          <w:szCs w:val="28"/>
        </w:rPr>
        <w:t>生物类似药临床研究用原研参照药进口有关事宜的公告（</w:t>
      </w:r>
      <w:r w:rsidR="00F6777B" w:rsidRPr="0041680D">
        <w:rPr>
          <w:rFonts w:ascii="Times New Roman" w:eastAsia="仿宋_GB2312" w:hAnsi="Times New Roman" w:hint="eastAsia"/>
          <w:szCs w:val="28"/>
        </w:rPr>
        <w:t>2019</w:t>
      </w:r>
      <w:r w:rsidR="00F6777B" w:rsidRPr="0041680D">
        <w:rPr>
          <w:rFonts w:ascii="Times New Roman" w:eastAsia="仿宋_GB2312" w:hAnsi="Times New Roman" w:hint="eastAsia"/>
          <w:szCs w:val="28"/>
        </w:rPr>
        <w:t>年第</w:t>
      </w:r>
      <w:r w:rsidR="00F6777B" w:rsidRPr="0041680D">
        <w:rPr>
          <w:rFonts w:ascii="Times New Roman" w:eastAsia="仿宋_GB2312" w:hAnsi="Times New Roman" w:hint="eastAsia"/>
          <w:szCs w:val="28"/>
        </w:rPr>
        <w:t>44</w:t>
      </w:r>
      <w:r w:rsidR="00F6777B" w:rsidRPr="0041680D">
        <w:rPr>
          <w:rFonts w:ascii="Times New Roman" w:eastAsia="仿宋_GB2312" w:hAnsi="Times New Roman" w:hint="eastAsia"/>
          <w:szCs w:val="28"/>
        </w:rPr>
        <w:t>号</w:t>
      </w:r>
      <w:r w:rsidR="00F6777B" w:rsidRPr="0041680D">
        <w:rPr>
          <w:rFonts w:ascii="Times New Roman" w:eastAsia="仿宋_GB2312" w:hAnsi="Times New Roman"/>
          <w:szCs w:val="28"/>
        </w:rPr>
        <w:t>）</w:t>
      </w:r>
      <w:r w:rsidR="00A477FC" w:rsidRPr="0041680D">
        <w:rPr>
          <w:rFonts w:ascii="Times New Roman" w:eastAsia="仿宋_GB2312" w:hAnsi="Times New Roman" w:hint="eastAsia"/>
          <w:szCs w:val="28"/>
        </w:rPr>
        <w:t>.</w:t>
      </w:r>
      <w:r w:rsidR="00F6777B" w:rsidRPr="0041680D">
        <w:rPr>
          <w:rFonts w:ascii="Times New Roman" w:eastAsia="仿宋_GB2312" w:hAnsi="Times New Roman"/>
          <w:szCs w:val="28"/>
        </w:rPr>
        <w:t>http://www.nmpa.gov.cn/</w:t>
      </w:r>
      <w:r w:rsidR="00A477FC" w:rsidRPr="0041680D">
        <w:rPr>
          <w:rFonts w:ascii="Times New Roman" w:eastAsia="仿宋_GB2312" w:hAnsi="Times New Roman"/>
          <w:szCs w:val="28"/>
        </w:rPr>
        <w:t>WS04/CL2138/338047.html.2019-05-28.</w:t>
      </w:r>
    </w:p>
    <w:p w14:paraId="322D1AF0" w14:textId="47FEB0E5" w:rsidR="00B00F7E" w:rsidRPr="0041680D" w:rsidRDefault="00D51AA4" w:rsidP="00133702">
      <w:pPr>
        <w:widowControl w:val="0"/>
        <w:kinsoku w:val="0"/>
        <w:wordWrap w:val="0"/>
        <w:jc w:val="both"/>
        <w:rPr>
          <w:rFonts w:ascii="Times New Roman" w:eastAsia="仿宋_GB2312" w:hAnsi="Times New Roman"/>
          <w:bCs w:val="0"/>
          <w:kern w:val="2"/>
          <w:szCs w:val="28"/>
        </w:rPr>
      </w:pPr>
      <w:r w:rsidRPr="0041680D">
        <w:rPr>
          <w:rFonts w:ascii="Times New Roman" w:eastAsia="仿宋_GB2312" w:hAnsi="Times New Roman" w:hint="eastAsia"/>
          <w:szCs w:val="28"/>
        </w:rPr>
        <w:t>[</w:t>
      </w:r>
      <w:r w:rsidRPr="0041680D">
        <w:rPr>
          <w:rFonts w:ascii="Times New Roman" w:eastAsia="仿宋_GB2312" w:hAnsi="Times New Roman"/>
          <w:szCs w:val="28"/>
        </w:rPr>
        <w:t>3</w:t>
      </w:r>
      <w:r w:rsidRPr="0041680D">
        <w:rPr>
          <w:rFonts w:ascii="Times New Roman" w:eastAsia="仿宋_GB2312" w:hAnsi="Times New Roman" w:hint="eastAsia"/>
          <w:szCs w:val="28"/>
        </w:rPr>
        <w:t>]</w:t>
      </w:r>
      <w:r w:rsidRPr="0041680D">
        <w:rPr>
          <w:rFonts w:ascii="Times New Roman" w:eastAsia="仿宋_GB2312" w:hAnsi="Times New Roman" w:hint="eastAsia"/>
          <w:bCs w:val="0"/>
          <w:kern w:val="2"/>
          <w:szCs w:val="28"/>
        </w:rPr>
        <w:t xml:space="preserve"> </w:t>
      </w:r>
      <w:r w:rsidR="008B3472" w:rsidRPr="0041680D">
        <w:rPr>
          <w:rFonts w:ascii="Times New Roman" w:eastAsia="仿宋_GB2312" w:hAnsi="Times New Roman"/>
          <w:bCs w:val="0"/>
          <w:kern w:val="2"/>
          <w:szCs w:val="28"/>
        </w:rPr>
        <w:t>Mcclung M R, Lewiecki E M, Cohen S B, et al. Denosumab in Postmenopausal Women with Low Bone Mineral Density[J]. New England Journal of Medicine, 2006, 354(8):821-831.</w:t>
      </w:r>
      <w:r w:rsidR="00746094" w:rsidRPr="0041680D">
        <w:rPr>
          <w:rFonts w:ascii="Times New Roman" w:eastAsia="仿宋_GB2312" w:hAnsi="Times New Roman"/>
          <w:bCs w:val="0"/>
          <w:kern w:val="2"/>
          <w:szCs w:val="28"/>
        </w:rPr>
        <w:t xml:space="preserve"> </w:t>
      </w:r>
    </w:p>
    <w:p w14:paraId="4D3019C6" w14:textId="10D510D8" w:rsidR="00544141" w:rsidRPr="0041680D" w:rsidRDefault="00D51AA4" w:rsidP="008B3472">
      <w:pPr>
        <w:widowControl w:val="0"/>
        <w:kinsoku w:val="0"/>
        <w:wordWrap w:val="0"/>
        <w:jc w:val="both"/>
        <w:rPr>
          <w:rFonts w:ascii="Times New Roman" w:eastAsia="仿宋_GB2312" w:hAnsi="Times New Roman"/>
          <w:bCs w:val="0"/>
          <w:kern w:val="2"/>
          <w:szCs w:val="28"/>
        </w:rPr>
      </w:pPr>
      <w:r w:rsidRPr="0041680D">
        <w:rPr>
          <w:rFonts w:ascii="Times New Roman" w:eastAsia="仿宋_GB2312" w:hAnsi="Times New Roman" w:hint="eastAsia"/>
          <w:bCs w:val="0"/>
          <w:kern w:val="2"/>
          <w:szCs w:val="28"/>
        </w:rPr>
        <w:t>[</w:t>
      </w:r>
      <w:r w:rsidRPr="0041680D">
        <w:rPr>
          <w:rFonts w:ascii="Times New Roman" w:eastAsia="仿宋_GB2312" w:hAnsi="Times New Roman"/>
          <w:bCs w:val="0"/>
          <w:kern w:val="2"/>
          <w:szCs w:val="28"/>
        </w:rPr>
        <w:t>4</w:t>
      </w:r>
      <w:r w:rsidRPr="0041680D">
        <w:rPr>
          <w:rFonts w:ascii="Times New Roman" w:eastAsia="仿宋_GB2312" w:hAnsi="Times New Roman" w:hint="eastAsia"/>
          <w:bCs w:val="0"/>
          <w:kern w:val="2"/>
          <w:szCs w:val="28"/>
        </w:rPr>
        <w:t>]</w:t>
      </w:r>
      <w:r w:rsidRPr="0041680D">
        <w:rPr>
          <w:rFonts w:ascii="Times New Roman" w:eastAsia="仿宋_GB2312" w:hAnsi="Times New Roman"/>
          <w:bCs w:val="0"/>
          <w:kern w:val="2"/>
          <w:szCs w:val="28"/>
        </w:rPr>
        <w:t xml:space="preserve"> </w:t>
      </w:r>
      <w:r w:rsidR="008B3472" w:rsidRPr="0041680D">
        <w:rPr>
          <w:rFonts w:ascii="Times New Roman" w:eastAsia="仿宋_GB2312" w:hAnsi="Times New Roman" w:hint="eastAsia"/>
          <w:bCs w:val="0"/>
          <w:kern w:val="2"/>
          <w:szCs w:val="28"/>
        </w:rPr>
        <w:t xml:space="preserve">Bone H </w:t>
      </w:r>
      <w:r w:rsidR="008B3472" w:rsidRPr="0041680D">
        <w:rPr>
          <w:rFonts w:ascii="Times New Roman" w:eastAsia="仿宋_GB2312" w:hAnsi="Times New Roman"/>
          <w:bCs w:val="0"/>
          <w:kern w:val="2"/>
          <w:szCs w:val="28"/>
        </w:rPr>
        <w:t>G,</w:t>
      </w:r>
      <w:r w:rsidR="008B3472" w:rsidRPr="0041680D">
        <w:rPr>
          <w:rFonts w:ascii="Times New Roman" w:eastAsia="仿宋_GB2312" w:hAnsi="Times New Roman" w:hint="eastAsia"/>
          <w:bCs w:val="0"/>
          <w:kern w:val="2"/>
          <w:szCs w:val="28"/>
        </w:rPr>
        <w:t xml:space="preserve"> Bolognese M </w:t>
      </w:r>
      <w:r w:rsidR="008B3472" w:rsidRPr="0041680D">
        <w:rPr>
          <w:rFonts w:ascii="Times New Roman" w:eastAsia="仿宋_GB2312" w:hAnsi="Times New Roman"/>
          <w:bCs w:val="0"/>
          <w:kern w:val="2"/>
          <w:szCs w:val="28"/>
        </w:rPr>
        <w:t>A,</w:t>
      </w:r>
      <w:r w:rsidR="008B3472" w:rsidRPr="0041680D">
        <w:rPr>
          <w:rFonts w:ascii="Times New Roman" w:eastAsia="仿宋_GB2312" w:hAnsi="Times New Roman" w:hint="eastAsia"/>
          <w:bCs w:val="0"/>
          <w:kern w:val="2"/>
          <w:szCs w:val="28"/>
        </w:rPr>
        <w:t xml:space="preserve"> Kin Y </w:t>
      </w:r>
      <w:r w:rsidR="008B3472" w:rsidRPr="0041680D">
        <w:rPr>
          <w:rFonts w:ascii="Times New Roman" w:eastAsia="仿宋_GB2312" w:hAnsi="Times New Roman"/>
          <w:bCs w:val="0"/>
          <w:kern w:val="2"/>
          <w:szCs w:val="28"/>
        </w:rPr>
        <w:t>C,</w:t>
      </w:r>
      <w:r w:rsidR="008B3472" w:rsidRPr="0041680D">
        <w:rPr>
          <w:rFonts w:ascii="Times New Roman" w:eastAsia="仿宋_GB2312" w:hAnsi="Times New Roman" w:hint="eastAsia"/>
          <w:bCs w:val="0"/>
          <w:kern w:val="2"/>
          <w:szCs w:val="28"/>
        </w:rPr>
        <w:t xml:space="preserve"> et al. Effects of Denosumab on Bone Mineral Density and Bone Turnover in Postmenopausal Women[J]. Journal of Clinical Endocrinology &amp; Metabolism, 2008</w:t>
      </w:r>
      <w:r w:rsidR="008B3472" w:rsidRPr="0041680D">
        <w:rPr>
          <w:rFonts w:ascii="Times New Roman" w:eastAsia="仿宋_GB2312" w:hAnsi="Times New Roman" w:hint="eastAsia"/>
          <w:bCs w:val="0"/>
          <w:kern w:val="2"/>
          <w:szCs w:val="28"/>
        </w:rPr>
        <w:t>，</w:t>
      </w:r>
      <w:r w:rsidR="008B3472" w:rsidRPr="0041680D">
        <w:rPr>
          <w:rFonts w:ascii="Times New Roman" w:eastAsia="仿宋_GB2312" w:hAnsi="Times New Roman" w:hint="eastAsia"/>
          <w:bCs w:val="0"/>
          <w:kern w:val="2"/>
          <w:szCs w:val="28"/>
        </w:rPr>
        <w:t>93(6):2149</w:t>
      </w:r>
      <w:r w:rsidR="008B3472" w:rsidRPr="0041680D">
        <w:rPr>
          <w:rFonts w:ascii="Times New Roman" w:eastAsia="仿宋_GB2312" w:hAnsi="Times New Roman"/>
          <w:bCs w:val="0"/>
          <w:kern w:val="2"/>
          <w:szCs w:val="28"/>
        </w:rPr>
        <w:t>-2157.</w:t>
      </w:r>
    </w:p>
    <w:p w14:paraId="4F129BC1" w14:textId="328C46EC" w:rsidR="00B00F7E" w:rsidRPr="0041680D" w:rsidRDefault="00D51AA4" w:rsidP="00133702">
      <w:pPr>
        <w:widowControl w:val="0"/>
        <w:kinsoku w:val="0"/>
        <w:wordWrap w:val="0"/>
        <w:jc w:val="both"/>
        <w:rPr>
          <w:rFonts w:ascii="Times New Roman" w:eastAsia="仿宋_GB2312" w:hAnsi="Times New Roman"/>
          <w:bCs w:val="0"/>
          <w:kern w:val="2"/>
          <w:szCs w:val="28"/>
        </w:rPr>
      </w:pPr>
      <w:r w:rsidRPr="0041680D">
        <w:rPr>
          <w:rFonts w:ascii="Times New Roman" w:eastAsia="仿宋_GB2312" w:hAnsi="Times New Roman"/>
          <w:bCs w:val="0"/>
          <w:kern w:val="2"/>
          <w:szCs w:val="28"/>
        </w:rPr>
        <w:t xml:space="preserve">[5] </w:t>
      </w:r>
      <w:r w:rsidR="006C3A45" w:rsidRPr="0041680D">
        <w:rPr>
          <w:rFonts w:ascii="Times New Roman" w:eastAsia="仿宋_GB2312" w:hAnsi="Times New Roman"/>
          <w:bCs w:val="0"/>
          <w:kern w:val="2"/>
          <w:szCs w:val="28"/>
        </w:rPr>
        <w:t xml:space="preserve">Cummings S </w:t>
      </w:r>
      <w:r w:rsidR="00B479AE" w:rsidRPr="0041680D">
        <w:rPr>
          <w:rFonts w:ascii="Times New Roman" w:eastAsia="仿宋_GB2312" w:hAnsi="Times New Roman"/>
          <w:bCs w:val="0"/>
          <w:kern w:val="2"/>
          <w:szCs w:val="28"/>
        </w:rPr>
        <w:t>R,</w:t>
      </w:r>
      <w:r w:rsidR="006C3A45" w:rsidRPr="0041680D">
        <w:rPr>
          <w:rFonts w:ascii="Times New Roman" w:eastAsia="仿宋_GB2312" w:hAnsi="Times New Roman"/>
          <w:bCs w:val="0"/>
          <w:kern w:val="2"/>
          <w:szCs w:val="28"/>
        </w:rPr>
        <w:t xml:space="preserve"> Martin J </w:t>
      </w:r>
      <w:r w:rsidR="00B479AE" w:rsidRPr="0041680D">
        <w:rPr>
          <w:rFonts w:ascii="Times New Roman" w:eastAsia="仿宋_GB2312" w:hAnsi="Times New Roman"/>
          <w:bCs w:val="0"/>
          <w:kern w:val="2"/>
          <w:szCs w:val="28"/>
        </w:rPr>
        <w:t>S,</w:t>
      </w:r>
      <w:r w:rsidR="006C3A45" w:rsidRPr="0041680D">
        <w:rPr>
          <w:rFonts w:ascii="Times New Roman" w:eastAsia="仿宋_GB2312" w:hAnsi="Times New Roman"/>
          <w:bCs w:val="0"/>
          <w:kern w:val="2"/>
          <w:szCs w:val="28"/>
        </w:rPr>
        <w:t xml:space="preserve"> Mcclung M </w:t>
      </w:r>
      <w:r w:rsidR="00B479AE" w:rsidRPr="0041680D">
        <w:rPr>
          <w:rFonts w:ascii="Times New Roman" w:eastAsia="仿宋_GB2312" w:hAnsi="Times New Roman"/>
          <w:bCs w:val="0"/>
          <w:kern w:val="2"/>
          <w:szCs w:val="28"/>
        </w:rPr>
        <w:t>R,</w:t>
      </w:r>
      <w:r w:rsidR="006C3A45" w:rsidRPr="0041680D">
        <w:rPr>
          <w:rFonts w:ascii="Times New Roman" w:eastAsia="仿宋_GB2312" w:hAnsi="Times New Roman"/>
          <w:bCs w:val="0"/>
          <w:kern w:val="2"/>
          <w:szCs w:val="28"/>
        </w:rPr>
        <w:t xml:space="preserve"> et al. Denosumab for Prevention of Fractures in Postmenopausal Women </w:t>
      </w:r>
      <w:r w:rsidR="00B479AE" w:rsidRPr="0041680D">
        <w:rPr>
          <w:rFonts w:ascii="Times New Roman" w:eastAsia="仿宋_GB2312" w:hAnsi="Times New Roman"/>
          <w:bCs w:val="0"/>
          <w:kern w:val="2"/>
          <w:szCs w:val="28"/>
        </w:rPr>
        <w:t>with</w:t>
      </w:r>
      <w:r w:rsidR="006C3A45" w:rsidRPr="0041680D">
        <w:rPr>
          <w:rFonts w:ascii="Times New Roman" w:eastAsia="仿宋_GB2312" w:hAnsi="Times New Roman"/>
          <w:bCs w:val="0"/>
          <w:kern w:val="2"/>
          <w:szCs w:val="28"/>
        </w:rPr>
        <w:t xml:space="preserve"> Osteoporosis[J]. New England Journal of Medicine, 2009, 361(8):756-765.</w:t>
      </w:r>
    </w:p>
    <w:p w14:paraId="23A6A651" w14:textId="64D25EB8" w:rsidR="00B00F7E" w:rsidRPr="0041680D" w:rsidRDefault="00D51AA4" w:rsidP="00133702">
      <w:pPr>
        <w:widowControl w:val="0"/>
        <w:kinsoku w:val="0"/>
        <w:wordWrap w:val="0"/>
        <w:jc w:val="both"/>
        <w:rPr>
          <w:rFonts w:ascii="Times New Roman" w:eastAsia="仿宋_GB2312" w:hAnsi="Times New Roman"/>
          <w:bCs w:val="0"/>
          <w:kern w:val="2"/>
          <w:szCs w:val="28"/>
        </w:rPr>
      </w:pPr>
      <w:r w:rsidRPr="0041680D">
        <w:rPr>
          <w:rFonts w:ascii="Times New Roman" w:eastAsia="仿宋_GB2312" w:hAnsi="Times New Roman"/>
          <w:bCs w:val="0"/>
          <w:kern w:val="2"/>
          <w:szCs w:val="28"/>
        </w:rPr>
        <w:t xml:space="preserve">[6] </w:t>
      </w:r>
      <w:r w:rsidR="00746094" w:rsidRPr="0041680D">
        <w:rPr>
          <w:rFonts w:ascii="Times New Roman" w:eastAsia="仿宋_GB2312" w:hAnsi="Times New Roman"/>
          <w:bCs w:val="0"/>
          <w:kern w:val="2"/>
          <w:szCs w:val="28"/>
        </w:rPr>
        <w:t>Denosumab China Phase III Study.https://clinicaltrials.gov/ct2/show/NCT02014467?term=denosumab&amp;map_cntry=CN&amp;phase=2&amp;draw=2&amp;rank=3</w:t>
      </w:r>
      <w:r w:rsidR="004C5D23" w:rsidRPr="0041680D">
        <w:rPr>
          <w:rFonts w:ascii="Times New Roman" w:eastAsia="仿宋_GB2312" w:hAnsi="Times New Roman" w:hint="eastAsia"/>
          <w:bCs w:val="0"/>
          <w:kern w:val="2"/>
          <w:szCs w:val="28"/>
        </w:rPr>
        <w:t>.</w:t>
      </w:r>
    </w:p>
    <w:p w14:paraId="627DA33A" w14:textId="49AB7E3B" w:rsidR="00F37606" w:rsidRPr="0041680D" w:rsidRDefault="00D51AA4" w:rsidP="00133702">
      <w:pPr>
        <w:widowControl w:val="0"/>
        <w:kinsoku w:val="0"/>
        <w:wordWrap w:val="0"/>
        <w:jc w:val="both"/>
        <w:rPr>
          <w:rFonts w:ascii="Times New Roman" w:eastAsia="仿宋_GB2312" w:hAnsi="Times New Roman"/>
          <w:bCs w:val="0"/>
          <w:kern w:val="2"/>
          <w:szCs w:val="28"/>
        </w:rPr>
      </w:pPr>
      <w:r w:rsidRPr="0041680D">
        <w:rPr>
          <w:rFonts w:ascii="Times New Roman" w:eastAsia="仿宋_GB2312" w:hAnsi="Times New Roman"/>
          <w:bCs w:val="0"/>
          <w:kern w:val="2"/>
          <w:szCs w:val="28"/>
        </w:rPr>
        <w:t xml:space="preserve">[7] </w:t>
      </w:r>
      <w:r w:rsidR="009B0721" w:rsidRPr="0041680D">
        <w:rPr>
          <w:rFonts w:ascii="Times New Roman" w:eastAsia="仿宋_GB2312" w:hAnsi="Times New Roman"/>
          <w:bCs w:val="0"/>
          <w:kern w:val="2"/>
          <w:szCs w:val="28"/>
        </w:rPr>
        <w:t xml:space="preserve">Nakamura </w:t>
      </w:r>
      <w:r w:rsidR="00B479AE" w:rsidRPr="0041680D">
        <w:rPr>
          <w:rFonts w:ascii="Times New Roman" w:eastAsia="仿宋_GB2312" w:hAnsi="Times New Roman"/>
          <w:bCs w:val="0"/>
          <w:kern w:val="2"/>
          <w:szCs w:val="28"/>
        </w:rPr>
        <w:t>T,</w:t>
      </w:r>
      <w:r w:rsidR="009B0721" w:rsidRPr="0041680D">
        <w:rPr>
          <w:rFonts w:ascii="Times New Roman" w:eastAsia="仿宋_GB2312" w:hAnsi="Times New Roman"/>
          <w:bCs w:val="0"/>
          <w:kern w:val="2"/>
          <w:szCs w:val="28"/>
        </w:rPr>
        <w:t xml:space="preserve"> Matsumoto </w:t>
      </w:r>
      <w:r w:rsidR="00B479AE" w:rsidRPr="0041680D">
        <w:rPr>
          <w:rFonts w:ascii="Times New Roman" w:eastAsia="仿宋_GB2312" w:hAnsi="Times New Roman"/>
          <w:bCs w:val="0"/>
          <w:kern w:val="2"/>
          <w:szCs w:val="28"/>
        </w:rPr>
        <w:t>T,</w:t>
      </w:r>
      <w:r w:rsidR="009B0721" w:rsidRPr="0041680D">
        <w:rPr>
          <w:rFonts w:ascii="Times New Roman" w:eastAsia="仿宋_GB2312" w:hAnsi="Times New Roman"/>
          <w:bCs w:val="0"/>
          <w:kern w:val="2"/>
          <w:szCs w:val="28"/>
        </w:rPr>
        <w:t xml:space="preserve"> Sugimoto </w:t>
      </w:r>
      <w:r w:rsidR="00B479AE" w:rsidRPr="0041680D">
        <w:rPr>
          <w:rFonts w:ascii="Times New Roman" w:eastAsia="仿宋_GB2312" w:hAnsi="Times New Roman"/>
          <w:bCs w:val="0"/>
          <w:kern w:val="2"/>
          <w:szCs w:val="28"/>
        </w:rPr>
        <w:t>T,</w:t>
      </w:r>
      <w:r w:rsidR="009B0721" w:rsidRPr="0041680D">
        <w:rPr>
          <w:rFonts w:ascii="Times New Roman" w:eastAsia="仿宋_GB2312" w:hAnsi="Times New Roman"/>
          <w:bCs w:val="0"/>
          <w:kern w:val="2"/>
          <w:szCs w:val="28"/>
        </w:rPr>
        <w:t xml:space="preserve"> et al. Dose–response study of denosumab on bone mineral density and bone turnover markers in Japanese postmenopausal women with osteoporosis[J]. Osteoporosis International, 2012, 23(3):1131-1140</w:t>
      </w:r>
      <w:r w:rsidR="0002661D" w:rsidRPr="0041680D">
        <w:rPr>
          <w:rFonts w:ascii="Times New Roman" w:eastAsia="仿宋_GB2312" w:hAnsi="Times New Roman"/>
          <w:bCs w:val="0"/>
          <w:kern w:val="2"/>
          <w:szCs w:val="28"/>
        </w:rPr>
        <w:t>.</w:t>
      </w:r>
    </w:p>
    <w:sectPr w:rsidR="00F37606" w:rsidRPr="0041680D" w:rsidSect="0019350F">
      <w:pgSz w:w="11906" w:h="16838"/>
      <w:pgMar w:top="1440" w:right="1800" w:bottom="1440" w:left="1800" w:header="851" w:footer="992" w:gutter="0"/>
      <w:lnNumType w:countBy="1" w:restart="continuous"/>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5DC11" w14:textId="77777777" w:rsidR="007A6AD0" w:rsidRDefault="007A6AD0" w:rsidP="005C4631">
      <w:pPr>
        <w:spacing w:line="240" w:lineRule="auto"/>
      </w:pPr>
      <w:r>
        <w:separator/>
      </w:r>
    </w:p>
  </w:endnote>
  <w:endnote w:type="continuationSeparator" w:id="0">
    <w:p w14:paraId="761CD7C8" w14:textId="77777777" w:rsidR="007A6AD0" w:rsidRDefault="007A6AD0" w:rsidP="005C46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6C355" w14:textId="77777777" w:rsidR="007A6AD0" w:rsidRDefault="007A6AD0" w:rsidP="005C4631">
      <w:pPr>
        <w:spacing w:line="240" w:lineRule="auto"/>
      </w:pPr>
      <w:r>
        <w:separator/>
      </w:r>
    </w:p>
  </w:footnote>
  <w:footnote w:type="continuationSeparator" w:id="0">
    <w:p w14:paraId="27A828F9" w14:textId="77777777" w:rsidR="007A6AD0" w:rsidRDefault="007A6AD0" w:rsidP="005C463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64"/>
    <w:rsid w:val="00004F80"/>
    <w:rsid w:val="00020B4D"/>
    <w:rsid w:val="0002661D"/>
    <w:rsid w:val="00044E96"/>
    <w:rsid w:val="0004725B"/>
    <w:rsid w:val="00050134"/>
    <w:rsid w:val="000522E6"/>
    <w:rsid w:val="00057E36"/>
    <w:rsid w:val="000651E7"/>
    <w:rsid w:val="000735B2"/>
    <w:rsid w:val="0007480F"/>
    <w:rsid w:val="00092D2C"/>
    <w:rsid w:val="000A3531"/>
    <w:rsid w:val="000B68C5"/>
    <w:rsid w:val="000C143B"/>
    <w:rsid w:val="000C3FE0"/>
    <w:rsid w:val="000C57D7"/>
    <w:rsid w:val="000D398E"/>
    <w:rsid w:val="000D67D7"/>
    <w:rsid w:val="000D6916"/>
    <w:rsid w:val="000E715A"/>
    <w:rsid w:val="000F437F"/>
    <w:rsid w:val="000F65B8"/>
    <w:rsid w:val="00105C3C"/>
    <w:rsid w:val="0011315F"/>
    <w:rsid w:val="00114083"/>
    <w:rsid w:val="00123245"/>
    <w:rsid w:val="00133702"/>
    <w:rsid w:val="00135423"/>
    <w:rsid w:val="00137B32"/>
    <w:rsid w:val="00137DF4"/>
    <w:rsid w:val="00140474"/>
    <w:rsid w:val="001440B1"/>
    <w:rsid w:val="0014653C"/>
    <w:rsid w:val="001472E0"/>
    <w:rsid w:val="00151CDF"/>
    <w:rsid w:val="0016215B"/>
    <w:rsid w:val="001642C9"/>
    <w:rsid w:val="001833F4"/>
    <w:rsid w:val="0019350F"/>
    <w:rsid w:val="001A2ED0"/>
    <w:rsid w:val="001A4278"/>
    <w:rsid w:val="001A6088"/>
    <w:rsid w:val="001B4516"/>
    <w:rsid w:val="001C0F1A"/>
    <w:rsid w:val="001C60F6"/>
    <w:rsid w:val="001C61BF"/>
    <w:rsid w:val="001E6350"/>
    <w:rsid w:val="001F7606"/>
    <w:rsid w:val="00205DDD"/>
    <w:rsid w:val="00216000"/>
    <w:rsid w:val="00225A5A"/>
    <w:rsid w:val="00227197"/>
    <w:rsid w:val="002279EC"/>
    <w:rsid w:val="00231703"/>
    <w:rsid w:val="00234DD8"/>
    <w:rsid w:val="00240602"/>
    <w:rsid w:val="00242431"/>
    <w:rsid w:val="0024343D"/>
    <w:rsid w:val="002501CF"/>
    <w:rsid w:val="00251055"/>
    <w:rsid w:val="00255C0F"/>
    <w:rsid w:val="00257C14"/>
    <w:rsid w:val="00260D9A"/>
    <w:rsid w:val="00266498"/>
    <w:rsid w:val="00270ACD"/>
    <w:rsid w:val="00276651"/>
    <w:rsid w:val="002803D1"/>
    <w:rsid w:val="00290CC7"/>
    <w:rsid w:val="0029188A"/>
    <w:rsid w:val="00292E95"/>
    <w:rsid w:val="00293CAC"/>
    <w:rsid w:val="002941B2"/>
    <w:rsid w:val="00296146"/>
    <w:rsid w:val="002971F5"/>
    <w:rsid w:val="002A413C"/>
    <w:rsid w:val="002A6535"/>
    <w:rsid w:val="002B2098"/>
    <w:rsid w:val="002B5A84"/>
    <w:rsid w:val="002B5B8F"/>
    <w:rsid w:val="002B7B8E"/>
    <w:rsid w:val="002B7D32"/>
    <w:rsid w:val="002C22CF"/>
    <w:rsid w:val="002D6715"/>
    <w:rsid w:val="002D722E"/>
    <w:rsid w:val="002E1FDB"/>
    <w:rsid w:val="002F24E3"/>
    <w:rsid w:val="0030239C"/>
    <w:rsid w:val="00303365"/>
    <w:rsid w:val="003063D9"/>
    <w:rsid w:val="00311A6E"/>
    <w:rsid w:val="00312A64"/>
    <w:rsid w:val="00314915"/>
    <w:rsid w:val="003238B2"/>
    <w:rsid w:val="003245EB"/>
    <w:rsid w:val="00327A2F"/>
    <w:rsid w:val="00342F39"/>
    <w:rsid w:val="0034530A"/>
    <w:rsid w:val="003528CD"/>
    <w:rsid w:val="003564EB"/>
    <w:rsid w:val="00360730"/>
    <w:rsid w:val="00382CC3"/>
    <w:rsid w:val="00386678"/>
    <w:rsid w:val="003A6D18"/>
    <w:rsid w:val="003B27E1"/>
    <w:rsid w:val="003B2CEA"/>
    <w:rsid w:val="003B5CA8"/>
    <w:rsid w:val="003B7F6F"/>
    <w:rsid w:val="003C1EEA"/>
    <w:rsid w:val="003C5782"/>
    <w:rsid w:val="003C747D"/>
    <w:rsid w:val="003E7387"/>
    <w:rsid w:val="003F454A"/>
    <w:rsid w:val="003F7E6B"/>
    <w:rsid w:val="00402FF9"/>
    <w:rsid w:val="004041D8"/>
    <w:rsid w:val="00404B40"/>
    <w:rsid w:val="00405479"/>
    <w:rsid w:val="004134AE"/>
    <w:rsid w:val="00415947"/>
    <w:rsid w:val="004161BE"/>
    <w:rsid w:val="004165A1"/>
    <w:rsid w:val="0041680D"/>
    <w:rsid w:val="00420801"/>
    <w:rsid w:val="00437724"/>
    <w:rsid w:val="00437D84"/>
    <w:rsid w:val="00453211"/>
    <w:rsid w:val="00455400"/>
    <w:rsid w:val="00463582"/>
    <w:rsid w:val="0046450E"/>
    <w:rsid w:val="00467380"/>
    <w:rsid w:val="00470A60"/>
    <w:rsid w:val="004717A7"/>
    <w:rsid w:val="00471BBA"/>
    <w:rsid w:val="0047693A"/>
    <w:rsid w:val="00477365"/>
    <w:rsid w:val="004817AC"/>
    <w:rsid w:val="004841BC"/>
    <w:rsid w:val="00490EB3"/>
    <w:rsid w:val="0049221E"/>
    <w:rsid w:val="00496F1F"/>
    <w:rsid w:val="004A07E4"/>
    <w:rsid w:val="004A292A"/>
    <w:rsid w:val="004C35FC"/>
    <w:rsid w:val="004C5A80"/>
    <w:rsid w:val="004C5D23"/>
    <w:rsid w:val="004C6413"/>
    <w:rsid w:val="004D1881"/>
    <w:rsid w:val="004D2EE3"/>
    <w:rsid w:val="004D47D6"/>
    <w:rsid w:val="004D52A1"/>
    <w:rsid w:val="005228AD"/>
    <w:rsid w:val="00526409"/>
    <w:rsid w:val="00526D6E"/>
    <w:rsid w:val="005270E9"/>
    <w:rsid w:val="0053115F"/>
    <w:rsid w:val="00533942"/>
    <w:rsid w:val="00542572"/>
    <w:rsid w:val="00544141"/>
    <w:rsid w:val="00544A7B"/>
    <w:rsid w:val="00547B54"/>
    <w:rsid w:val="00555AC2"/>
    <w:rsid w:val="00566A73"/>
    <w:rsid w:val="0057417E"/>
    <w:rsid w:val="00580959"/>
    <w:rsid w:val="00592A4D"/>
    <w:rsid w:val="0059437D"/>
    <w:rsid w:val="005B50BB"/>
    <w:rsid w:val="005B6186"/>
    <w:rsid w:val="005C4631"/>
    <w:rsid w:val="005D70B0"/>
    <w:rsid w:val="005E54C4"/>
    <w:rsid w:val="005F1DC0"/>
    <w:rsid w:val="00603E02"/>
    <w:rsid w:val="00604E36"/>
    <w:rsid w:val="00605879"/>
    <w:rsid w:val="00621ED3"/>
    <w:rsid w:val="00627D83"/>
    <w:rsid w:val="00644770"/>
    <w:rsid w:val="00652638"/>
    <w:rsid w:val="00653552"/>
    <w:rsid w:val="0065623D"/>
    <w:rsid w:val="00661D58"/>
    <w:rsid w:val="00664740"/>
    <w:rsid w:val="0067167F"/>
    <w:rsid w:val="00672981"/>
    <w:rsid w:val="00674DE4"/>
    <w:rsid w:val="00683BEE"/>
    <w:rsid w:val="00687014"/>
    <w:rsid w:val="00697347"/>
    <w:rsid w:val="006A1223"/>
    <w:rsid w:val="006C1D0E"/>
    <w:rsid w:val="006C3A45"/>
    <w:rsid w:val="006C57C0"/>
    <w:rsid w:val="006D13F9"/>
    <w:rsid w:val="006D5BAC"/>
    <w:rsid w:val="006D768B"/>
    <w:rsid w:val="006E07D3"/>
    <w:rsid w:val="00703379"/>
    <w:rsid w:val="00705CF3"/>
    <w:rsid w:val="00715D01"/>
    <w:rsid w:val="00723089"/>
    <w:rsid w:val="00727832"/>
    <w:rsid w:val="007308B0"/>
    <w:rsid w:val="00746094"/>
    <w:rsid w:val="00746DC8"/>
    <w:rsid w:val="00747208"/>
    <w:rsid w:val="007541C7"/>
    <w:rsid w:val="00765B34"/>
    <w:rsid w:val="0078157E"/>
    <w:rsid w:val="00781EDE"/>
    <w:rsid w:val="00781FF4"/>
    <w:rsid w:val="007872E2"/>
    <w:rsid w:val="007925DA"/>
    <w:rsid w:val="0079296E"/>
    <w:rsid w:val="007A03CD"/>
    <w:rsid w:val="007A161A"/>
    <w:rsid w:val="007A3EBD"/>
    <w:rsid w:val="007A6906"/>
    <w:rsid w:val="007A6AD0"/>
    <w:rsid w:val="007A794E"/>
    <w:rsid w:val="007C0858"/>
    <w:rsid w:val="007C12DC"/>
    <w:rsid w:val="007C2198"/>
    <w:rsid w:val="007C26E8"/>
    <w:rsid w:val="007C5578"/>
    <w:rsid w:val="007C60B7"/>
    <w:rsid w:val="007C6CEF"/>
    <w:rsid w:val="007D27EF"/>
    <w:rsid w:val="007E248B"/>
    <w:rsid w:val="007E2D46"/>
    <w:rsid w:val="007E2EE0"/>
    <w:rsid w:val="007F1817"/>
    <w:rsid w:val="00805D2E"/>
    <w:rsid w:val="008173AC"/>
    <w:rsid w:val="008174C9"/>
    <w:rsid w:val="008213C1"/>
    <w:rsid w:val="00823F3D"/>
    <w:rsid w:val="00824460"/>
    <w:rsid w:val="0082457C"/>
    <w:rsid w:val="00825B09"/>
    <w:rsid w:val="00826854"/>
    <w:rsid w:val="00846BD6"/>
    <w:rsid w:val="00851510"/>
    <w:rsid w:val="008525D7"/>
    <w:rsid w:val="0085419C"/>
    <w:rsid w:val="00864988"/>
    <w:rsid w:val="00865478"/>
    <w:rsid w:val="00874330"/>
    <w:rsid w:val="0089023C"/>
    <w:rsid w:val="008A0E99"/>
    <w:rsid w:val="008B3472"/>
    <w:rsid w:val="008B782B"/>
    <w:rsid w:val="008C0623"/>
    <w:rsid w:val="008C2392"/>
    <w:rsid w:val="008C418D"/>
    <w:rsid w:val="008E1356"/>
    <w:rsid w:val="008E335C"/>
    <w:rsid w:val="008F7543"/>
    <w:rsid w:val="009008FC"/>
    <w:rsid w:val="00910D00"/>
    <w:rsid w:val="00912EFC"/>
    <w:rsid w:val="00913F09"/>
    <w:rsid w:val="00920574"/>
    <w:rsid w:val="00923DB8"/>
    <w:rsid w:val="009305D4"/>
    <w:rsid w:val="00940CE0"/>
    <w:rsid w:val="0094366E"/>
    <w:rsid w:val="00944547"/>
    <w:rsid w:val="009517F2"/>
    <w:rsid w:val="00951B5D"/>
    <w:rsid w:val="00952145"/>
    <w:rsid w:val="00962193"/>
    <w:rsid w:val="009634D6"/>
    <w:rsid w:val="00965878"/>
    <w:rsid w:val="00967E94"/>
    <w:rsid w:val="00972F96"/>
    <w:rsid w:val="00973A96"/>
    <w:rsid w:val="00974B42"/>
    <w:rsid w:val="0097516E"/>
    <w:rsid w:val="00975671"/>
    <w:rsid w:val="00980A8C"/>
    <w:rsid w:val="00980F60"/>
    <w:rsid w:val="00984608"/>
    <w:rsid w:val="00993041"/>
    <w:rsid w:val="009A1A08"/>
    <w:rsid w:val="009B0721"/>
    <w:rsid w:val="009B38C5"/>
    <w:rsid w:val="009C5C9A"/>
    <w:rsid w:val="009F2D60"/>
    <w:rsid w:val="00A024DC"/>
    <w:rsid w:val="00A05ADB"/>
    <w:rsid w:val="00A12418"/>
    <w:rsid w:val="00A13601"/>
    <w:rsid w:val="00A17651"/>
    <w:rsid w:val="00A17A88"/>
    <w:rsid w:val="00A244F9"/>
    <w:rsid w:val="00A2773C"/>
    <w:rsid w:val="00A30F8E"/>
    <w:rsid w:val="00A371F5"/>
    <w:rsid w:val="00A477FC"/>
    <w:rsid w:val="00A51B6D"/>
    <w:rsid w:val="00A52C1C"/>
    <w:rsid w:val="00A74BC7"/>
    <w:rsid w:val="00A768EA"/>
    <w:rsid w:val="00A80E4A"/>
    <w:rsid w:val="00A83903"/>
    <w:rsid w:val="00A9153A"/>
    <w:rsid w:val="00A91BE4"/>
    <w:rsid w:val="00A95898"/>
    <w:rsid w:val="00A960E0"/>
    <w:rsid w:val="00AA128F"/>
    <w:rsid w:val="00AA1498"/>
    <w:rsid w:val="00AA157B"/>
    <w:rsid w:val="00AA1DF8"/>
    <w:rsid w:val="00AA359E"/>
    <w:rsid w:val="00AA427D"/>
    <w:rsid w:val="00AB3FA4"/>
    <w:rsid w:val="00AC0EC2"/>
    <w:rsid w:val="00AC54F9"/>
    <w:rsid w:val="00AC7258"/>
    <w:rsid w:val="00AD150F"/>
    <w:rsid w:val="00AD6FB6"/>
    <w:rsid w:val="00AE1FD7"/>
    <w:rsid w:val="00AE7DCF"/>
    <w:rsid w:val="00B00F7E"/>
    <w:rsid w:val="00B10C1B"/>
    <w:rsid w:val="00B11A9B"/>
    <w:rsid w:val="00B13CBA"/>
    <w:rsid w:val="00B15063"/>
    <w:rsid w:val="00B17490"/>
    <w:rsid w:val="00B26071"/>
    <w:rsid w:val="00B3237A"/>
    <w:rsid w:val="00B479AE"/>
    <w:rsid w:val="00B50721"/>
    <w:rsid w:val="00B54C91"/>
    <w:rsid w:val="00B6612F"/>
    <w:rsid w:val="00B677CB"/>
    <w:rsid w:val="00B67EDE"/>
    <w:rsid w:val="00B71A35"/>
    <w:rsid w:val="00B86399"/>
    <w:rsid w:val="00B95A9A"/>
    <w:rsid w:val="00BA5088"/>
    <w:rsid w:val="00BA70D0"/>
    <w:rsid w:val="00BC221F"/>
    <w:rsid w:val="00BD39D3"/>
    <w:rsid w:val="00BD4EF1"/>
    <w:rsid w:val="00BF3634"/>
    <w:rsid w:val="00BF71B8"/>
    <w:rsid w:val="00BF7E2A"/>
    <w:rsid w:val="00C012A8"/>
    <w:rsid w:val="00C11F47"/>
    <w:rsid w:val="00C35F51"/>
    <w:rsid w:val="00C524F8"/>
    <w:rsid w:val="00C57728"/>
    <w:rsid w:val="00C614E7"/>
    <w:rsid w:val="00C7331C"/>
    <w:rsid w:val="00C807EF"/>
    <w:rsid w:val="00C845E4"/>
    <w:rsid w:val="00C869AE"/>
    <w:rsid w:val="00C872D0"/>
    <w:rsid w:val="00CA63D1"/>
    <w:rsid w:val="00CA7CD0"/>
    <w:rsid w:val="00CB1B5E"/>
    <w:rsid w:val="00CC391B"/>
    <w:rsid w:val="00CD0E30"/>
    <w:rsid w:val="00CD2FE3"/>
    <w:rsid w:val="00CD69FF"/>
    <w:rsid w:val="00CE70BD"/>
    <w:rsid w:val="00CF2F02"/>
    <w:rsid w:val="00CF4AC0"/>
    <w:rsid w:val="00CF5375"/>
    <w:rsid w:val="00D001E5"/>
    <w:rsid w:val="00D0762C"/>
    <w:rsid w:val="00D16624"/>
    <w:rsid w:val="00D212E5"/>
    <w:rsid w:val="00D4159F"/>
    <w:rsid w:val="00D41A44"/>
    <w:rsid w:val="00D519FA"/>
    <w:rsid w:val="00D51AA4"/>
    <w:rsid w:val="00D53540"/>
    <w:rsid w:val="00D60113"/>
    <w:rsid w:val="00D627E4"/>
    <w:rsid w:val="00D63A48"/>
    <w:rsid w:val="00D707F3"/>
    <w:rsid w:val="00D71300"/>
    <w:rsid w:val="00D71F9A"/>
    <w:rsid w:val="00D726B8"/>
    <w:rsid w:val="00D73B62"/>
    <w:rsid w:val="00D77225"/>
    <w:rsid w:val="00D84EDA"/>
    <w:rsid w:val="00D93FB3"/>
    <w:rsid w:val="00D96C73"/>
    <w:rsid w:val="00DA331E"/>
    <w:rsid w:val="00DC7404"/>
    <w:rsid w:val="00DD09CA"/>
    <w:rsid w:val="00DD15F0"/>
    <w:rsid w:val="00DD1BDC"/>
    <w:rsid w:val="00DD6110"/>
    <w:rsid w:val="00DE1C6E"/>
    <w:rsid w:val="00DE49AF"/>
    <w:rsid w:val="00DE66FC"/>
    <w:rsid w:val="00DF4FD0"/>
    <w:rsid w:val="00DF7968"/>
    <w:rsid w:val="00E04C12"/>
    <w:rsid w:val="00E218A0"/>
    <w:rsid w:val="00E24BD8"/>
    <w:rsid w:val="00E250E6"/>
    <w:rsid w:val="00E352B2"/>
    <w:rsid w:val="00E36356"/>
    <w:rsid w:val="00E448F1"/>
    <w:rsid w:val="00E4592D"/>
    <w:rsid w:val="00E472C0"/>
    <w:rsid w:val="00E630E0"/>
    <w:rsid w:val="00E735CB"/>
    <w:rsid w:val="00E81A4B"/>
    <w:rsid w:val="00E825D3"/>
    <w:rsid w:val="00E87D16"/>
    <w:rsid w:val="00EA2AA4"/>
    <w:rsid w:val="00EA39EB"/>
    <w:rsid w:val="00EB27C2"/>
    <w:rsid w:val="00EB43FE"/>
    <w:rsid w:val="00EB6413"/>
    <w:rsid w:val="00EB6EEF"/>
    <w:rsid w:val="00EC4F67"/>
    <w:rsid w:val="00ED4FA2"/>
    <w:rsid w:val="00EE4D39"/>
    <w:rsid w:val="00EE6FC0"/>
    <w:rsid w:val="00EE734D"/>
    <w:rsid w:val="00EF377E"/>
    <w:rsid w:val="00F01974"/>
    <w:rsid w:val="00F02729"/>
    <w:rsid w:val="00F035C5"/>
    <w:rsid w:val="00F112C0"/>
    <w:rsid w:val="00F142A9"/>
    <w:rsid w:val="00F163DF"/>
    <w:rsid w:val="00F168AB"/>
    <w:rsid w:val="00F32DC8"/>
    <w:rsid w:val="00F347E5"/>
    <w:rsid w:val="00F34B20"/>
    <w:rsid w:val="00F37606"/>
    <w:rsid w:val="00F37E81"/>
    <w:rsid w:val="00F40FE1"/>
    <w:rsid w:val="00F53DCE"/>
    <w:rsid w:val="00F56E06"/>
    <w:rsid w:val="00F600E7"/>
    <w:rsid w:val="00F61919"/>
    <w:rsid w:val="00F63705"/>
    <w:rsid w:val="00F6777B"/>
    <w:rsid w:val="00F7614F"/>
    <w:rsid w:val="00F82C6E"/>
    <w:rsid w:val="00F85917"/>
    <w:rsid w:val="00F86959"/>
    <w:rsid w:val="00F93F1C"/>
    <w:rsid w:val="00F959F2"/>
    <w:rsid w:val="00FA7FA1"/>
    <w:rsid w:val="00FB3826"/>
    <w:rsid w:val="00FC47C7"/>
    <w:rsid w:val="00FE3109"/>
    <w:rsid w:val="00FE3214"/>
    <w:rsid w:val="00FF483D"/>
    <w:rsid w:val="00FF601A"/>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5473A"/>
  <w15:chartTrackingRefBased/>
  <w15:docId w15:val="{8F61B8BB-6DC3-449E-AA75-1B4B3171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2E2"/>
    <w:pPr>
      <w:spacing w:line="360" w:lineRule="auto"/>
    </w:pPr>
    <w:rPr>
      <w:rFonts w:ascii="Calibri" w:eastAsia="宋体" w:hAnsi="Calibri" w:cs="Times New Roman"/>
      <w:bCs/>
      <w:kern w:val="0"/>
      <w:sz w:val="24"/>
    </w:rPr>
  </w:style>
  <w:style w:type="paragraph" w:styleId="1">
    <w:name w:val="heading 1"/>
    <w:basedOn w:val="a"/>
    <w:next w:val="a"/>
    <w:link w:val="10"/>
    <w:uiPriority w:val="9"/>
    <w:qFormat/>
    <w:rsid w:val="00592A4D"/>
    <w:pPr>
      <w:keepNext/>
      <w:keepLines/>
      <w:spacing w:before="340" w:after="330" w:line="578" w:lineRule="auto"/>
      <w:outlineLvl w:val="0"/>
    </w:pPr>
    <w:rPr>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6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C4631"/>
    <w:rPr>
      <w:sz w:val="18"/>
      <w:szCs w:val="18"/>
    </w:rPr>
  </w:style>
  <w:style w:type="paragraph" w:styleId="a5">
    <w:name w:val="footer"/>
    <w:basedOn w:val="a"/>
    <w:link w:val="a6"/>
    <w:uiPriority w:val="99"/>
    <w:unhideWhenUsed/>
    <w:rsid w:val="005C4631"/>
    <w:pPr>
      <w:tabs>
        <w:tab w:val="center" w:pos="4153"/>
        <w:tab w:val="right" w:pos="8306"/>
      </w:tabs>
      <w:snapToGrid w:val="0"/>
    </w:pPr>
    <w:rPr>
      <w:sz w:val="18"/>
      <w:szCs w:val="18"/>
    </w:rPr>
  </w:style>
  <w:style w:type="character" w:customStyle="1" w:styleId="a6">
    <w:name w:val="页脚 字符"/>
    <w:basedOn w:val="a0"/>
    <w:link w:val="a5"/>
    <w:uiPriority w:val="99"/>
    <w:rsid w:val="005C4631"/>
    <w:rPr>
      <w:sz w:val="18"/>
      <w:szCs w:val="18"/>
    </w:rPr>
  </w:style>
  <w:style w:type="character" w:styleId="a7">
    <w:name w:val="annotation reference"/>
    <w:basedOn w:val="a0"/>
    <w:uiPriority w:val="99"/>
    <w:semiHidden/>
    <w:unhideWhenUsed/>
    <w:rsid w:val="00AC7258"/>
    <w:rPr>
      <w:sz w:val="21"/>
      <w:szCs w:val="21"/>
    </w:rPr>
  </w:style>
  <w:style w:type="paragraph" w:styleId="a8">
    <w:name w:val="annotation text"/>
    <w:basedOn w:val="a"/>
    <w:link w:val="a9"/>
    <w:uiPriority w:val="99"/>
    <w:semiHidden/>
    <w:unhideWhenUsed/>
    <w:rsid w:val="00AC7258"/>
  </w:style>
  <w:style w:type="character" w:customStyle="1" w:styleId="a9">
    <w:name w:val="批注文字 字符"/>
    <w:basedOn w:val="a0"/>
    <w:link w:val="a8"/>
    <w:uiPriority w:val="99"/>
    <w:semiHidden/>
    <w:rsid w:val="00AC7258"/>
    <w:rPr>
      <w:rFonts w:ascii="Calibri" w:eastAsia="宋体" w:hAnsi="Calibri" w:cs="Times New Roman"/>
      <w:bCs/>
      <w:kern w:val="0"/>
      <w:sz w:val="24"/>
    </w:rPr>
  </w:style>
  <w:style w:type="paragraph" w:styleId="aa">
    <w:name w:val="annotation subject"/>
    <w:basedOn w:val="a8"/>
    <w:next w:val="a8"/>
    <w:link w:val="ab"/>
    <w:uiPriority w:val="99"/>
    <w:semiHidden/>
    <w:unhideWhenUsed/>
    <w:rsid w:val="00AC7258"/>
    <w:rPr>
      <w:b/>
    </w:rPr>
  </w:style>
  <w:style w:type="character" w:customStyle="1" w:styleId="ab">
    <w:name w:val="批注主题 字符"/>
    <w:basedOn w:val="a9"/>
    <w:link w:val="aa"/>
    <w:uiPriority w:val="99"/>
    <w:semiHidden/>
    <w:rsid w:val="00AC7258"/>
    <w:rPr>
      <w:rFonts w:ascii="Calibri" w:eastAsia="宋体" w:hAnsi="Calibri" w:cs="Times New Roman"/>
      <w:b/>
      <w:bCs/>
      <w:kern w:val="0"/>
      <w:sz w:val="24"/>
    </w:rPr>
  </w:style>
  <w:style w:type="paragraph" w:styleId="ac">
    <w:name w:val="Balloon Text"/>
    <w:basedOn w:val="a"/>
    <w:link w:val="ad"/>
    <w:uiPriority w:val="99"/>
    <w:semiHidden/>
    <w:unhideWhenUsed/>
    <w:rsid w:val="00AC7258"/>
    <w:pPr>
      <w:spacing w:line="240" w:lineRule="auto"/>
    </w:pPr>
    <w:rPr>
      <w:sz w:val="18"/>
      <w:szCs w:val="18"/>
    </w:rPr>
  </w:style>
  <w:style w:type="character" w:customStyle="1" w:styleId="ad">
    <w:name w:val="批注框文本 字符"/>
    <w:basedOn w:val="a0"/>
    <w:link w:val="ac"/>
    <w:uiPriority w:val="99"/>
    <w:semiHidden/>
    <w:rsid w:val="00AC7258"/>
    <w:rPr>
      <w:rFonts w:ascii="Calibri" w:eastAsia="宋体" w:hAnsi="Calibri" w:cs="Times New Roman"/>
      <w:bCs/>
      <w:kern w:val="0"/>
      <w:sz w:val="18"/>
      <w:szCs w:val="18"/>
    </w:rPr>
  </w:style>
  <w:style w:type="character" w:styleId="ae">
    <w:name w:val="Hyperlink"/>
    <w:basedOn w:val="a0"/>
    <w:uiPriority w:val="99"/>
    <w:unhideWhenUsed/>
    <w:rsid w:val="00B00F7E"/>
    <w:rPr>
      <w:color w:val="0563C1" w:themeColor="hyperlink"/>
      <w:u w:val="single"/>
    </w:rPr>
  </w:style>
  <w:style w:type="character" w:customStyle="1" w:styleId="10">
    <w:name w:val="标题 1 字符"/>
    <w:basedOn w:val="a0"/>
    <w:link w:val="1"/>
    <w:uiPriority w:val="9"/>
    <w:rsid w:val="00592A4D"/>
    <w:rPr>
      <w:rFonts w:ascii="Calibri" w:eastAsia="宋体" w:hAnsi="Calibri" w:cs="Times New Roman"/>
      <w:b/>
      <w:bCs/>
      <w:kern w:val="44"/>
      <w:sz w:val="44"/>
      <w:szCs w:val="44"/>
    </w:rPr>
  </w:style>
  <w:style w:type="paragraph" w:styleId="TOC">
    <w:name w:val="TOC Heading"/>
    <w:basedOn w:val="1"/>
    <w:next w:val="a"/>
    <w:uiPriority w:val="39"/>
    <w:unhideWhenUsed/>
    <w:qFormat/>
    <w:rsid w:val="00592A4D"/>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592A4D"/>
    <w:pPr>
      <w:widowControl w:val="0"/>
      <w:spacing w:line="240" w:lineRule="auto"/>
      <w:jc w:val="both"/>
    </w:pPr>
    <w:rPr>
      <w:rFonts w:asciiTheme="minorHAnsi" w:eastAsiaTheme="minorEastAsia" w:hAnsiTheme="minorHAnsi" w:cstheme="minorBidi"/>
      <w:bCs w:val="0"/>
      <w:kern w:val="2"/>
      <w:sz w:val="21"/>
    </w:rPr>
  </w:style>
  <w:style w:type="paragraph" w:styleId="2">
    <w:name w:val="toc 2"/>
    <w:basedOn w:val="a"/>
    <w:next w:val="a"/>
    <w:autoRedefine/>
    <w:uiPriority w:val="39"/>
    <w:unhideWhenUsed/>
    <w:rsid w:val="00592A4D"/>
    <w:pPr>
      <w:widowControl w:val="0"/>
      <w:spacing w:line="240" w:lineRule="auto"/>
      <w:ind w:leftChars="200" w:left="420"/>
      <w:jc w:val="both"/>
    </w:pPr>
    <w:rPr>
      <w:rFonts w:asciiTheme="minorHAnsi" w:eastAsiaTheme="minorEastAsia" w:hAnsiTheme="minorHAnsi" w:cstheme="minorBidi"/>
      <w:bCs w:val="0"/>
      <w:kern w:val="2"/>
      <w:sz w:val="21"/>
    </w:rPr>
  </w:style>
  <w:style w:type="paragraph" w:styleId="3">
    <w:name w:val="toc 3"/>
    <w:basedOn w:val="a"/>
    <w:next w:val="a"/>
    <w:autoRedefine/>
    <w:uiPriority w:val="39"/>
    <w:unhideWhenUsed/>
    <w:rsid w:val="00255C0F"/>
    <w:pPr>
      <w:spacing w:after="100" w:line="259" w:lineRule="auto"/>
      <w:ind w:left="440"/>
    </w:pPr>
    <w:rPr>
      <w:rFonts w:asciiTheme="minorHAnsi" w:eastAsiaTheme="minorEastAsia" w:hAnsiTheme="minorHAnsi"/>
      <w:bCs w:val="0"/>
      <w:sz w:val="22"/>
    </w:rPr>
  </w:style>
  <w:style w:type="character" w:styleId="af">
    <w:name w:val="line number"/>
    <w:basedOn w:val="a0"/>
    <w:uiPriority w:val="99"/>
    <w:semiHidden/>
    <w:unhideWhenUsed/>
    <w:rsid w:val="0019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4A626-2966-4158-BF26-E3E4CD28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赵伯媛</dc:creator>
  <cp:keywords/>
  <dc:description/>
  <cp:lastModifiedBy>陈东梅</cp:lastModifiedBy>
  <cp:revision>4</cp:revision>
  <cp:lastPrinted>2020-06-05T05:54:00Z</cp:lastPrinted>
  <dcterms:created xsi:type="dcterms:W3CDTF">2020-06-05T06:31:00Z</dcterms:created>
  <dcterms:modified xsi:type="dcterms:W3CDTF">2020-06-05T08:01:00Z</dcterms:modified>
</cp:coreProperties>
</file>