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2C44" w14:textId="3F91CAD0" w:rsidR="00AA57BD" w:rsidRPr="00AA57BD" w:rsidRDefault="00AA57BD" w:rsidP="0056337E">
      <w:pPr>
        <w:spacing w:beforeLines="100" w:before="312" w:afterLines="100" w:after="312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A57BD">
        <w:rPr>
          <w:rFonts w:ascii="方正小标宋简体" w:eastAsia="方正小标宋简体" w:hAnsi="Times New Roman" w:cs="Times New Roman" w:hint="eastAsia"/>
          <w:sz w:val="36"/>
          <w:szCs w:val="36"/>
        </w:rPr>
        <w:t>《儿科用药临床药理学</w:t>
      </w:r>
      <w:r w:rsidR="00EA63C6">
        <w:rPr>
          <w:rFonts w:ascii="方正小标宋简体" w:eastAsia="方正小标宋简体" w:hAnsi="Times New Roman" w:cs="Times New Roman" w:hint="eastAsia"/>
          <w:sz w:val="36"/>
          <w:szCs w:val="36"/>
        </w:rPr>
        <w:t>研究</w:t>
      </w:r>
      <w:r w:rsidRPr="00AA57BD">
        <w:rPr>
          <w:rFonts w:ascii="方正小标宋简体" w:eastAsia="方正小标宋简体" w:hAnsi="Times New Roman" w:cs="Times New Roman" w:hint="eastAsia"/>
          <w:sz w:val="36"/>
          <w:szCs w:val="36"/>
        </w:rPr>
        <w:t>指导原则（征求意见稿）》起草说明</w:t>
      </w:r>
    </w:p>
    <w:p w14:paraId="1ABBE3B1" w14:textId="77777777" w:rsidR="00AA57BD" w:rsidRPr="00AA57BD" w:rsidRDefault="00AA57BD" w:rsidP="00AA57B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为满足我国儿童药物研发及注册需要，鼓励采用新技术、新方法开展儿童用药临床试验，进一步明确儿科用药临床药理学技术要求，药品审评中心组织起草了《儿科用药临床药理学指导原则（征求意见稿）》，形成征求意见稿。现将有关情况说明如下：</w:t>
      </w:r>
    </w:p>
    <w:p w14:paraId="351AAC22" w14:textId="77777777" w:rsidR="00AA57BD" w:rsidRPr="00AA57BD" w:rsidRDefault="00AA57BD" w:rsidP="00AA57BD">
      <w:pPr>
        <w:jc w:val="left"/>
        <w:rPr>
          <w:rFonts w:ascii="黑体" w:eastAsia="黑体" w:hAnsi="黑体" w:cs="Times New Roman"/>
          <w:sz w:val="32"/>
          <w:szCs w:val="32"/>
        </w:rPr>
      </w:pPr>
      <w:r w:rsidRPr="00AA57BD">
        <w:rPr>
          <w:rFonts w:ascii="黑体" w:eastAsia="黑体" w:hAnsi="黑体" w:cs="Times New Roman" w:hint="eastAsia"/>
          <w:sz w:val="32"/>
          <w:szCs w:val="32"/>
        </w:rPr>
        <w:t>一、目的和背景</w:t>
      </w:r>
    </w:p>
    <w:p w14:paraId="5B4A5BFB" w14:textId="77777777" w:rsidR="00AA57BD" w:rsidRPr="00AA57BD" w:rsidRDefault="00AA57BD" w:rsidP="00AA57BD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药品说明书中儿科试验资料及用法用量资料不足，是国际上儿科用药共同的问题。为了满足儿童用药说明书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用法用量有合理的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依据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，同时避免不必要的临床试验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非常具有挑战性。</w:t>
      </w:r>
    </w:p>
    <w:p w14:paraId="4EB79EE6" w14:textId="77777777" w:rsidR="00AA57BD" w:rsidRPr="00AA57BD" w:rsidRDefault="00AA57BD" w:rsidP="00AA57BD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随着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临床药理学技术的发展，利用新方法、新技术可以帮助解决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儿童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临床试验中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面临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的困难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。可以充分利用已有知识，优化儿科药物的研发，得到儿科用药合理剂量的依据，同时避免不必要的临床试验。</w:t>
      </w:r>
    </w:p>
    <w:p w14:paraId="7557BAEA" w14:textId="77777777" w:rsidR="00AA57BD" w:rsidRPr="00AA57BD" w:rsidRDefault="00AA57BD" w:rsidP="00AA57BD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为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更好的引导企业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研发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儿科人群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用药，中心起草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了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本指导原则。</w:t>
      </w:r>
    </w:p>
    <w:p w14:paraId="41AA8949" w14:textId="77777777" w:rsidR="00AA57BD" w:rsidRPr="00AA57BD" w:rsidRDefault="00AA57BD" w:rsidP="00AA57BD">
      <w:pPr>
        <w:jc w:val="left"/>
        <w:rPr>
          <w:rFonts w:ascii="黑体" w:eastAsia="黑体" w:hAnsi="黑体" w:cs="Times New Roman"/>
          <w:sz w:val="32"/>
          <w:szCs w:val="32"/>
        </w:rPr>
      </w:pPr>
      <w:r w:rsidRPr="00AA57BD">
        <w:rPr>
          <w:rFonts w:ascii="黑体" w:eastAsia="黑体" w:hAnsi="黑体" w:cs="Times New Roman" w:hint="eastAsia"/>
          <w:sz w:val="32"/>
          <w:szCs w:val="32"/>
        </w:rPr>
        <w:t>二、主要内容与说明</w:t>
      </w:r>
    </w:p>
    <w:p w14:paraId="193DB4DA" w14:textId="24C99ABB" w:rsidR="005E452B" w:rsidRPr="00FF3B8C" w:rsidRDefault="00AA57BD" w:rsidP="00FF3B8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Times New Roman" w:hint="eastAsia"/>
          <w:bCs/>
          <w:sz w:val="32"/>
          <w:szCs w:val="32"/>
        </w:rPr>
      </w:pP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本指导原则基于儿童生理发育与成人的差异，阐述了儿科用药临床药理学的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特殊</w:t>
      </w:r>
      <w:proofErr w:type="gramStart"/>
      <w:r w:rsidRPr="00AA57BD">
        <w:rPr>
          <w:rFonts w:ascii="仿宋_GB2312" w:eastAsia="仿宋_GB2312" w:hAnsi="仿宋" w:cs="Times New Roman"/>
          <w:bCs/>
          <w:sz w:val="32"/>
          <w:szCs w:val="32"/>
        </w:rPr>
        <w:t>考量</w:t>
      </w:r>
      <w:proofErr w:type="gramEnd"/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，明确了儿科用药研发过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lastRenderedPageBreak/>
        <w:t>程中需开展的临床药理学研究，实际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操作层面的困难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和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解决办法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、模型模拟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的方法在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研发过程中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的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应用，为儿科药</w:t>
      </w:r>
      <w:r w:rsidRPr="00AA57BD">
        <w:rPr>
          <w:rFonts w:ascii="仿宋_GB2312" w:eastAsia="仿宋_GB2312" w:hAnsi="仿宋" w:cs="Times New Roman"/>
          <w:bCs/>
          <w:sz w:val="32"/>
          <w:szCs w:val="32"/>
        </w:rPr>
        <w:t>的研发提供了</w:t>
      </w:r>
      <w:r w:rsidRPr="00AA57BD">
        <w:rPr>
          <w:rFonts w:ascii="仿宋_GB2312" w:eastAsia="仿宋_GB2312" w:hAnsi="仿宋" w:cs="Times New Roman" w:hint="eastAsia"/>
          <w:bCs/>
          <w:sz w:val="32"/>
          <w:szCs w:val="32"/>
        </w:rPr>
        <w:t>思路。</w:t>
      </w:r>
      <w:bookmarkStart w:id="0" w:name="_GoBack"/>
      <w:bookmarkEnd w:id="0"/>
    </w:p>
    <w:sectPr w:rsidR="005E452B" w:rsidRPr="00FF3B8C" w:rsidSect="00A0467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CA80" w14:textId="77777777" w:rsidR="00D1628C" w:rsidRDefault="00D1628C" w:rsidP="00C14DC6">
      <w:r>
        <w:separator/>
      </w:r>
    </w:p>
  </w:endnote>
  <w:endnote w:type="continuationSeparator" w:id="0">
    <w:p w14:paraId="364ABA90" w14:textId="77777777" w:rsidR="00D1628C" w:rsidRDefault="00D1628C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D957" w14:textId="4698E701" w:rsidR="00A04673" w:rsidRPr="007B59E0" w:rsidRDefault="00A04673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0C2BCCC1" w14:textId="77777777" w:rsidR="00A04673" w:rsidRDefault="00A046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0309" w14:textId="77777777" w:rsidR="00D1628C" w:rsidRDefault="00D1628C" w:rsidP="00C14DC6">
      <w:r>
        <w:separator/>
      </w:r>
    </w:p>
  </w:footnote>
  <w:footnote w:type="continuationSeparator" w:id="0">
    <w:p w14:paraId="24FAE1EA" w14:textId="77777777" w:rsidR="00D1628C" w:rsidRDefault="00D1628C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43D60"/>
    <w:multiLevelType w:val="hybridMultilevel"/>
    <w:tmpl w:val="727EAB1C"/>
    <w:lvl w:ilvl="0" w:tplc="4F4A2D76">
      <w:start w:val="4"/>
      <w:numFmt w:val="japaneseCounting"/>
      <w:lvlText w:val="%1、"/>
      <w:lvlJc w:val="left"/>
      <w:pPr>
        <w:ind w:left="1280" w:hanging="64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B817B0D"/>
    <w:multiLevelType w:val="hybridMultilevel"/>
    <w:tmpl w:val="CAB4FC40"/>
    <w:lvl w:ilvl="0" w:tplc="0409000F">
      <w:start w:val="1"/>
      <w:numFmt w:val="decimal"/>
      <w:lvlText w:val="%1."/>
      <w:lvlJc w:val="left"/>
      <w:pPr>
        <w:ind w:left="477" w:hanging="420"/>
      </w:pPr>
    </w:lvl>
    <w:lvl w:ilvl="1" w:tplc="04090019">
      <w:start w:val="1"/>
      <w:numFmt w:val="lowerLetter"/>
      <w:lvlText w:val="%2)"/>
      <w:lvlJc w:val="left"/>
      <w:pPr>
        <w:ind w:left="897" w:hanging="420"/>
      </w:pPr>
    </w:lvl>
    <w:lvl w:ilvl="2" w:tplc="0409001B">
      <w:start w:val="1"/>
      <w:numFmt w:val="lowerRoman"/>
      <w:lvlText w:val="%3."/>
      <w:lvlJc w:val="right"/>
      <w:pPr>
        <w:ind w:left="1317" w:hanging="420"/>
      </w:pPr>
    </w:lvl>
    <w:lvl w:ilvl="3" w:tplc="0409000F">
      <w:start w:val="1"/>
      <w:numFmt w:val="decimal"/>
      <w:lvlText w:val="%4."/>
      <w:lvlJc w:val="left"/>
      <w:pPr>
        <w:ind w:left="1737" w:hanging="420"/>
      </w:pPr>
    </w:lvl>
    <w:lvl w:ilvl="4" w:tplc="04090019">
      <w:start w:val="1"/>
      <w:numFmt w:val="lowerLetter"/>
      <w:lvlText w:val="%5)"/>
      <w:lvlJc w:val="left"/>
      <w:pPr>
        <w:ind w:left="2157" w:hanging="420"/>
      </w:pPr>
    </w:lvl>
    <w:lvl w:ilvl="5" w:tplc="0409001B">
      <w:start w:val="1"/>
      <w:numFmt w:val="lowerRoman"/>
      <w:lvlText w:val="%6."/>
      <w:lvlJc w:val="right"/>
      <w:pPr>
        <w:ind w:left="2577" w:hanging="420"/>
      </w:pPr>
    </w:lvl>
    <w:lvl w:ilvl="6" w:tplc="0409000F">
      <w:start w:val="1"/>
      <w:numFmt w:val="decimal"/>
      <w:lvlText w:val="%7."/>
      <w:lvlJc w:val="left"/>
      <w:pPr>
        <w:ind w:left="2997" w:hanging="420"/>
      </w:pPr>
    </w:lvl>
    <w:lvl w:ilvl="7" w:tplc="04090019">
      <w:start w:val="1"/>
      <w:numFmt w:val="lowerLetter"/>
      <w:lvlText w:val="%8)"/>
      <w:lvlJc w:val="left"/>
      <w:pPr>
        <w:ind w:left="3417" w:hanging="420"/>
      </w:pPr>
    </w:lvl>
    <w:lvl w:ilvl="8" w:tplc="0409001B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73C4792A"/>
    <w:multiLevelType w:val="hybridMultilevel"/>
    <w:tmpl w:val="0F1023AE"/>
    <w:lvl w:ilvl="0" w:tplc="BF721A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0EE0"/>
    <w:rsid w:val="00025A68"/>
    <w:rsid w:val="0003135E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70C7"/>
    <w:rsid w:val="00087371"/>
    <w:rsid w:val="00097BB0"/>
    <w:rsid w:val="000A0DDD"/>
    <w:rsid w:val="000A140C"/>
    <w:rsid w:val="000B4FA0"/>
    <w:rsid w:val="000B68E1"/>
    <w:rsid w:val="000C02C1"/>
    <w:rsid w:val="000C5DE7"/>
    <w:rsid w:val="000C7176"/>
    <w:rsid w:val="000D19FB"/>
    <w:rsid w:val="000D1B7E"/>
    <w:rsid w:val="000D4127"/>
    <w:rsid w:val="000E6DE2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46D"/>
    <w:rsid w:val="00117725"/>
    <w:rsid w:val="00117DFB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4ADC"/>
    <w:rsid w:val="00166806"/>
    <w:rsid w:val="00167BBC"/>
    <w:rsid w:val="00172D6F"/>
    <w:rsid w:val="0017360B"/>
    <w:rsid w:val="00177A55"/>
    <w:rsid w:val="00177C3B"/>
    <w:rsid w:val="00177CBB"/>
    <w:rsid w:val="00187520"/>
    <w:rsid w:val="001961E9"/>
    <w:rsid w:val="001B13EC"/>
    <w:rsid w:val="001B3759"/>
    <w:rsid w:val="001C03C5"/>
    <w:rsid w:val="001C4B48"/>
    <w:rsid w:val="001C69C7"/>
    <w:rsid w:val="001D6C4F"/>
    <w:rsid w:val="001E2FA4"/>
    <w:rsid w:val="001E3FC5"/>
    <w:rsid w:val="001E4BF4"/>
    <w:rsid w:val="001E7C20"/>
    <w:rsid w:val="001F0157"/>
    <w:rsid w:val="001F1016"/>
    <w:rsid w:val="001F1991"/>
    <w:rsid w:val="001F6071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F8C"/>
    <w:rsid w:val="00241A5A"/>
    <w:rsid w:val="00241B6B"/>
    <w:rsid w:val="002440D4"/>
    <w:rsid w:val="0024580C"/>
    <w:rsid w:val="00247CBA"/>
    <w:rsid w:val="002552B3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30D3"/>
    <w:rsid w:val="00297AA6"/>
    <w:rsid w:val="002A1384"/>
    <w:rsid w:val="002A40F5"/>
    <w:rsid w:val="002A59AF"/>
    <w:rsid w:val="002A7EB5"/>
    <w:rsid w:val="002B3FE3"/>
    <w:rsid w:val="002B5642"/>
    <w:rsid w:val="002C0F6E"/>
    <w:rsid w:val="002D0131"/>
    <w:rsid w:val="002E1A29"/>
    <w:rsid w:val="002E31F2"/>
    <w:rsid w:val="002E4CCF"/>
    <w:rsid w:val="002E5B9D"/>
    <w:rsid w:val="002E7A8A"/>
    <w:rsid w:val="0030303B"/>
    <w:rsid w:val="00303610"/>
    <w:rsid w:val="00304276"/>
    <w:rsid w:val="003072D9"/>
    <w:rsid w:val="003137F1"/>
    <w:rsid w:val="00314F43"/>
    <w:rsid w:val="003269F9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1E0E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38F"/>
    <w:rsid w:val="003E4BCD"/>
    <w:rsid w:val="003E738E"/>
    <w:rsid w:val="003F0CC8"/>
    <w:rsid w:val="0040013F"/>
    <w:rsid w:val="00403E96"/>
    <w:rsid w:val="0040577B"/>
    <w:rsid w:val="004068AB"/>
    <w:rsid w:val="004156C7"/>
    <w:rsid w:val="00424924"/>
    <w:rsid w:val="00430AA7"/>
    <w:rsid w:val="00433E62"/>
    <w:rsid w:val="004351B3"/>
    <w:rsid w:val="00436CE5"/>
    <w:rsid w:val="004421F3"/>
    <w:rsid w:val="0044261D"/>
    <w:rsid w:val="0044322B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23D9"/>
    <w:rsid w:val="004A406D"/>
    <w:rsid w:val="004A6292"/>
    <w:rsid w:val="004B15A6"/>
    <w:rsid w:val="004B75DC"/>
    <w:rsid w:val="004C0767"/>
    <w:rsid w:val="004C0E57"/>
    <w:rsid w:val="004C3E38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038E"/>
    <w:rsid w:val="0056337E"/>
    <w:rsid w:val="00564DB0"/>
    <w:rsid w:val="0056565C"/>
    <w:rsid w:val="00566102"/>
    <w:rsid w:val="00567236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D32A0"/>
    <w:rsid w:val="005E1578"/>
    <w:rsid w:val="005E452B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3576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3DA9"/>
    <w:rsid w:val="00645D5A"/>
    <w:rsid w:val="006469B8"/>
    <w:rsid w:val="006513CB"/>
    <w:rsid w:val="00654E81"/>
    <w:rsid w:val="00655775"/>
    <w:rsid w:val="006613D3"/>
    <w:rsid w:val="006702CB"/>
    <w:rsid w:val="00672C16"/>
    <w:rsid w:val="006829FD"/>
    <w:rsid w:val="00685BCF"/>
    <w:rsid w:val="0069082E"/>
    <w:rsid w:val="0069411E"/>
    <w:rsid w:val="006951E7"/>
    <w:rsid w:val="00695540"/>
    <w:rsid w:val="00696EBD"/>
    <w:rsid w:val="006A20A6"/>
    <w:rsid w:val="006A782C"/>
    <w:rsid w:val="006B48ED"/>
    <w:rsid w:val="006B4BBB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17B9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65975"/>
    <w:rsid w:val="00771D67"/>
    <w:rsid w:val="00772541"/>
    <w:rsid w:val="00774A8E"/>
    <w:rsid w:val="0077507F"/>
    <w:rsid w:val="00780ADC"/>
    <w:rsid w:val="00792FDD"/>
    <w:rsid w:val="00793968"/>
    <w:rsid w:val="00794367"/>
    <w:rsid w:val="00797AD4"/>
    <w:rsid w:val="007A724C"/>
    <w:rsid w:val="007B00D3"/>
    <w:rsid w:val="007B59E0"/>
    <w:rsid w:val="007B79C6"/>
    <w:rsid w:val="007C3949"/>
    <w:rsid w:val="007D13F4"/>
    <w:rsid w:val="007D3526"/>
    <w:rsid w:val="007D486F"/>
    <w:rsid w:val="007D5103"/>
    <w:rsid w:val="007D6E03"/>
    <w:rsid w:val="007E174C"/>
    <w:rsid w:val="007E2199"/>
    <w:rsid w:val="007E752D"/>
    <w:rsid w:val="007F1548"/>
    <w:rsid w:val="007F3142"/>
    <w:rsid w:val="007F4F46"/>
    <w:rsid w:val="007F5179"/>
    <w:rsid w:val="007F5525"/>
    <w:rsid w:val="007F5C38"/>
    <w:rsid w:val="007F7866"/>
    <w:rsid w:val="0080034E"/>
    <w:rsid w:val="008128D6"/>
    <w:rsid w:val="00814F3D"/>
    <w:rsid w:val="00827C31"/>
    <w:rsid w:val="00835D5A"/>
    <w:rsid w:val="00836627"/>
    <w:rsid w:val="00837541"/>
    <w:rsid w:val="00841D03"/>
    <w:rsid w:val="008567FB"/>
    <w:rsid w:val="008613E6"/>
    <w:rsid w:val="00863206"/>
    <w:rsid w:val="008672FE"/>
    <w:rsid w:val="00871514"/>
    <w:rsid w:val="00876A4F"/>
    <w:rsid w:val="00887DCE"/>
    <w:rsid w:val="00892989"/>
    <w:rsid w:val="00895FD5"/>
    <w:rsid w:val="00897079"/>
    <w:rsid w:val="008A4886"/>
    <w:rsid w:val="008A52D0"/>
    <w:rsid w:val="008A62FE"/>
    <w:rsid w:val="008B1B67"/>
    <w:rsid w:val="008B6ACE"/>
    <w:rsid w:val="008C07C8"/>
    <w:rsid w:val="008C45CC"/>
    <w:rsid w:val="008C7558"/>
    <w:rsid w:val="008C7BE0"/>
    <w:rsid w:val="008D1126"/>
    <w:rsid w:val="008D22F6"/>
    <w:rsid w:val="008E307E"/>
    <w:rsid w:val="008E3FF1"/>
    <w:rsid w:val="008E6A9D"/>
    <w:rsid w:val="008F24E8"/>
    <w:rsid w:val="008F6EA1"/>
    <w:rsid w:val="008F7356"/>
    <w:rsid w:val="00902461"/>
    <w:rsid w:val="00902729"/>
    <w:rsid w:val="009072CE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A6179"/>
    <w:rsid w:val="009B646C"/>
    <w:rsid w:val="009C08B6"/>
    <w:rsid w:val="009C15E6"/>
    <w:rsid w:val="009C16C8"/>
    <w:rsid w:val="009C3E6A"/>
    <w:rsid w:val="009C59F9"/>
    <w:rsid w:val="009C62E7"/>
    <w:rsid w:val="009D161A"/>
    <w:rsid w:val="009D761F"/>
    <w:rsid w:val="009E054B"/>
    <w:rsid w:val="009E0616"/>
    <w:rsid w:val="009E522B"/>
    <w:rsid w:val="009E7498"/>
    <w:rsid w:val="009F107F"/>
    <w:rsid w:val="009F750D"/>
    <w:rsid w:val="00A00B02"/>
    <w:rsid w:val="00A01E36"/>
    <w:rsid w:val="00A04673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80864"/>
    <w:rsid w:val="00A81DF9"/>
    <w:rsid w:val="00A8241D"/>
    <w:rsid w:val="00A84791"/>
    <w:rsid w:val="00A87260"/>
    <w:rsid w:val="00A879B4"/>
    <w:rsid w:val="00A90EC0"/>
    <w:rsid w:val="00A9397E"/>
    <w:rsid w:val="00A950B2"/>
    <w:rsid w:val="00A97242"/>
    <w:rsid w:val="00A97BA9"/>
    <w:rsid w:val="00AA0A68"/>
    <w:rsid w:val="00AA57BD"/>
    <w:rsid w:val="00AA6692"/>
    <w:rsid w:val="00AA7BD2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564D"/>
    <w:rsid w:val="00AE6B0F"/>
    <w:rsid w:val="00AF7A96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6C67"/>
    <w:rsid w:val="00B30E00"/>
    <w:rsid w:val="00B31073"/>
    <w:rsid w:val="00B37D1D"/>
    <w:rsid w:val="00B407CA"/>
    <w:rsid w:val="00B430B7"/>
    <w:rsid w:val="00B44E65"/>
    <w:rsid w:val="00B46D01"/>
    <w:rsid w:val="00B471FB"/>
    <w:rsid w:val="00B64684"/>
    <w:rsid w:val="00B661BD"/>
    <w:rsid w:val="00B674FA"/>
    <w:rsid w:val="00B71BBB"/>
    <w:rsid w:val="00B73669"/>
    <w:rsid w:val="00B75DF1"/>
    <w:rsid w:val="00B85950"/>
    <w:rsid w:val="00BA0881"/>
    <w:rsid w:val="00BA2484"/>
    <w:rsid w:val="00BA2B79"/>
    <w:rsid w:val="00BA3DEF"/>
    <w:rsid w:val="00BA4AB7"/>
    <w:rsid w:val="00BB6C73"/>
    <w:rsid w:val="00BC3727"/>
    <w:rsid w:val="00BD3D3B"/>
    <w:rsid w:val="00BE308C"/>
    <w:rsid w:val="00BE4A8B"/>
    <w:rsid w:val="00BF0B24"/>
    <w:rsid w:val="00BF39FA"/>
    <w:rsid w:val="00C033D3"/>
    <w:rsid w:val="00C034F0"/>
    <w:rsid w:val="00C04732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66E4C"/>
    <w:rsid w:val="00C66EE4"/>
    <w:rsid w:val="00C717CA"/>
    <w:rsid w:val="00C71CFA"/>
    <w:rsid w:val="00C74122"/>
    <w:rsid w:val="00C742F3"/>
    <w:rsid w:val="00C8052F"/>
    <w:rsid w:val="00C8113B"/>
    <w:rsid w:val="00C8312A"/>
    <w:rsid w:val="00C83264"/>
    <w:rsid w:val="00C83B6B"/>
    <w:rsid w:val="00C86DE8"/>
    <w:rsid w:val="00C870DD"/>
    <w:rsid w:val="00C87EF8"/>
    <w:rsid w:val="00C91472"/>
    <w:rsid w:val="00C92BD9"/>
    <w:rsid w:val="00C95EFB"/>
    <w:rsid w:val="00C97464"/>
    <w:rsid w:val="00C9748F"/>
    <w:rsid w:val="00CA3AE3"/>
    <w:rsid w:val="00CB5417"/>
    <w:rsid w:val="00CB79AD"/>
    <w:rsid w:val="00CB7A13"/>
    <w:rsid w:val="00CC08A4"/>
    <w:rsid w:val="00CC0E3A"/>
    <w:rsid w:val="00CC1A3B"/>
    <w:rsid w:val="00CC3432"/>
    <w:rsid w:val="00CC3FEA"/>
    <w:rsid w:val="00CC6C55"/>
    <w:rsid w:val="00CD30EE"/>
    <w:rsid w:val="00CE4CC7"/>
    <w:rsid w:val="00CF43FD"/>
    <w:rsid w:val="00D042C9"/>
    <w:rsid w:val="00D04728"/>
    <w:rsid w:val="00D04DD5"/>
    <w:rsid w:val="00D0532D"/>
    <w:rsid w:val="00D05865"/>
    <w:rsid w:val="00D10599"/>
    <w:rsid w:val="00D109B3"/>
    <w:rsid w:val="00D12B3F"/>
    <w:rsid w:val="00D1628C"/>
    <w:rsid w:val="00D17F80"/>
    <w:rsid w:val="00D20A6A"/>
    <w:rsid w:val="00D313D2"/>
    <w:rsid w:val="00D43BDE"/>
    <w:rsid w:val="00D455B6"/>
    <w:rsid w:val="00D459CA"/>
    <w:rsid w:val="00D52409"/>
    <w:rsid w:val="00D53C19"/>
    <w:rsid w:val="00D53DD1"/>
    <w:rsid w:val="00D5660A"/>
    <w:rsid w:val="00D60E7C"/>
    <w:rsid w:val="00D627D4"/>
    <w:rsid w:val="00D6593C"/>
    <w:rsid w:val="00D70359"/>
    <w:rsid w:val="00D71C63"/>
    <w:rsid w:val="00D76FA5"/>
    <w:rsid w:val="00D81BDE"/>
    <w:rsid w:val="00D81EEF"/>
    <w:rsid w:val="00D83D3E"/>
    <w:rsid w:val="00D8494C"/>
    <w:rsid w:val="00D901AD"/>
    <w:rsid w:val="00D92D3A"/>
    <w:rsid w:val="00D9684E"/>
    <w:rsid w:val="00DA0C0C"/>
    <w:rsid w:val="00DA532B"/>
    <w:rsid w:val="00DA763F"/>
    <w:rsid w:val="00DB0643"/>
    <w:rsid w:val="00DB131F"/>
    <w:rsid w:val="00DB1C16"/>
    <w:rsid w:val="00DB277C"/>
    <w:rsid w:val="00DC1FC4"/>
    <w:rsid w:val="00DC41AF"/>
    <w:rsid w:val="00DC678E"/>
    <w:rsid w:val="00DD0938"/>
    <w:rsid w:val="00DE2484"/>
    <w:rsid w:val="00DE3271"/>
    <w:rsid w:val="00DE4785"/>
    <w:rsid w:val="00DE5EEE"/>
    <w:rsid w:val="00DF4D3C"/>
    <w:rsid w:val="00DF57C1"/>
    <w:rsid w:val="00DF6F47"/>
    <w:rsid w:val="00DF7110"/>
    <w:rsid w:val="00E0230A"/>
    <w:rsid w:val="00E033CA"/>
    <w:rsid w:val="00E05797"/>
    <w:rsid w:val="00E066C6"/>
    <w:rsid w:val="00E17CDA"/>
    <w:rsid w:val="00E20352"/>
    <w:rsid w:val="00E20679"/>
    <w:rsid w:val="00E23BE1"/>
    <w:rsid w:val="00E24573"/>
    <w:rsid w:val="00E30301"/>
    <w:rsid w:val="00E31F43"/>
    <w:rsid w:val="00E33005"/>
    <w:rsid w:val="00E34F54"/>
    <w:rsid w:val="00E362E5"/>
    <w:rsid w:val="00E4107A"/>
    <w:rsid w:val="00E4237C"/>
    <w:rsid w:val="00E424B3"/>
    <w:rsid w:val="00E42BB9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063"/>
    <w:rsid w:val="00E65556"/>
    <w:rsid w:val="00E668F3"/>
    <w:rsid w:val="00E72EE1"/>
    <w:rsid w:val="00E74B07"/>
    <w:rsid w:val="00E76F91"/>
    <w:rsid w:val="00E815FC"/>
    <w:rsid w:val="00E8546A"/>
    <w:rsid w:val="00E85B53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63C6"/>
    <w:rsid w:val="00EA72CB"/>
    <w:rsid w:val="00EA7639"/>
    <w:rsid w:val="00EB2401"/>
    <w:rsid w:val="00EB4D4C"/>
    <w:rsid w:val="00EB58E3"/>
    <w:rsid w:val="00EC03DB"/>
    <w:rsid w:val="00EC2428"/>
    <w:rsid w:val="00EC73EE"/>
    <w:rsid w:val="00ED2BB7"/>
    <w:rsid w:val="00ED325B"/>
    <w:rsid w:val="00ED33A7"/>
    <w:rsid w:val="00ED5035"/>
    <w:rsid w:val="00ED56CA"/>
    <w:rsid w:val="00EE0168"/>
    <w:rsid w:val="00EE2C28"/>
    <w:rsid w:val="00EE34D3"/>
    <w:rsid w:val="00EE4DAE"/>
    <w:rsid w:val="00EE67E2"/>
    <w:rsid w:val="00EF4764"/>
    <w:rsid w:val="00F01749"/>
    <w:rsid w:val="00F02CAD"/>
    <w:rsid w:val="00F05840"/>
    <w:rsid w:val="00F05AF3"/>
    <w:rsid w:val="00F076D2"/>
    <w:rsid w:val="00F1116D"/>
    <w:rsid w:val="00F1220C"/>
    <w:rsid w:val="00F13B34"/>
    <w:rsid w:val="00F152D2"/>
    <w:rsid w:val="00F15AA2"/>
    <w:rsid w:val="00F21C0C"/>
    <w:rsid w:val="00F221E0"/>
    <w:rsid w:val="00F2633F"/>
    <w:rsid w:val="00F30AFE"/>
    <w:rsid w:val="00F4327C"/>
    <w:rsid w:val="00F44C4E"/>
    <w:rsid w:val="00F500BE"/>
    <w:rsid w:val="00F51755"/>
    <w:rsid w:val="00F53881"/>
    <w:rsid w:val="00F574D5"/>
    <w:rsid w:val="00F675D4"/>
    <w:rsid w:val="00F67D1A"/>
    <w:rsid w:val="00F7020A"/>
    <w:rsid w:val="00F726C2"/>
    <w:rsid w:val="00F7547E"/>
    <w:rsid w:val="00F81505"/>
    <w:rsid w:val="00F818AC"/>
    <w:rsid w:val="00F9135C"/>
    <w:rsid w:val="00F94BA3"/>
    <w:rsid w:val="00F94F17"/>
    <w:rsid w:val="00F94F54"/>
    <w:rsid w:val="00F96D16"/>
    <w:rsid w:val="00FA1A87"/>
    <w:rsid w:val="00FA2D8D"/>
    <w:rsid w:val="00FB4A5B"/>
    <w:rsid w:val="00FC4054"/>
    <w:rsid w:val="00FC49C3"/>
    <w:rsid w:val="00FC68E6"/>
    <w:rsid w:val="00FD2045"/>
    <w:rsid w:val="00FD62DE"/>
    <w:rsid w:val="00FD6554"/>
    <w:rsid w:val="00FE1856"/>
    <w:rsid w:val="00FF3B8C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semiHidden/>
    <w:unhideWhenUsed/>
    <w:rsid w:val="00117725"/>
    <w:pPr>
      <w:widowControl/>
      <w:spacing w:after="200" w:line="276" w:lineRule="auto"/>
      <w:ind w:leftChars="400" w:left="840"/>
      <w:jc w:val="left"/>
    </w:pPr>
    <w:rPr>
      <w:rFonts w:ascii="Times New Roman" w:eastAsia="仿宋_GB2312" w:hAnsi="Times New Roman" w:cs="Times New Roman"/>
      <w:kern w:val="0"/>
      <w:sz w:val="32"/>
    </w:rPr>
  </w:style>
  <w:style w:type="character" w:customStyle="1" w:styleId="af9">
    <w:name w:val="一级标题 字符"/>
    <w:basedOn w:val="10"/>
    <w:link w:val="afa"/>
    <w:locked/>
    <w:rsid w:val="00117725"/>
    <w:rPr>
      <w:rFonts w:ascii="Times New Roman" w:eastAsia="黑体" w:hAnsi="Times New Roman" w:cs="Times New Roman"/>
      <w:b w:val="0"/>
      <w:bCs/>
      <w:color w:val="000000"/>
      <w:kern w:val="44"/>
      <w:sz w:val="32"/>
      <w:szCs w:val="32"/>
    </w:rPr>
  </w:style>
  <w:style w:type="paragraph" w:customStyle="1" w:styleId="afa">
    <w:name w:val="一级标题"/>
    <w:basedOn w:val="1"/>
    <w:link w:val="af9"/>
    <w:qFormat/>
    <w:rsid w:val="00117725"/>
    <w:pPr>
      <w:widowControl/>
      <w:autoSpaceDE w:val="0"/>
      <w:autoSpaceDN w:val="0"/>
      <w:adjustRightInd w:val="0"/>
      <w:spacing w:before="340" w:after="200"/>
      <w:ind w:firstLineChars="200" w:firstLine="200"/>
      <w:jc w:val="left"/>
    </w:pPr>
    <w:rPr>
      <w:rFonts w:ascii="Times New Roman" w:hAnsi="Times New Roman" w:cs="Times New Roman"/>
      <w:b w:val="0"/>
      <w:color w:val="000000"/>
      <w:sz w:val="32"/>
      <w:szCs w:val="32"/>
    </w:rPr>
  </w:style>
  <w:style w:type="character" w:customStyle="1" w:styleId="22">
    <w:name w:val="正文2 字符"/>
    <w:basedOn w:val="a0"/>
    <w:link w:val="23"/>
    <w:locked/>
    <w:rsid w:val="00117725"/>
    <w:rPr>
      <w:rFonts w:ascii="Times New Roman" w:eastAsia="仿宋_GB2312" w:hAnsi="Times New Roman" w:cs="Times New Roman"/>
      <w:kern w:val="0"/>
      <w:sz w:val="32"/>
    </w:rPr>
  </w:style>
  <w:style w:type="paragraph" w:customStyle="1" w:styleId="23">
    <w:name w:val="正文2"/>
    <w:basedOn w:val="a"/>
    <w:next w:val="a"/>
    <w:link w:val="22"/>
    <w:qFormat/>
    <w:rsid w:val="00117725"/>
    <w:pPr>
      <w:widowControl/>
      <w:spacing w:line="360" w:lineRule="auto"/>
      <w:ind w:firstLineChars="200" w:firstLine="200"/>
    </w:pPr>
    <w:rPr>
      <w:rFonts w:ascii="Times New Roman" w:eastAsia="仿宋_GB2312" w:hAnsi="Times New Roman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F99B-C1D6-4990-BCAC-32D34236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833</cp:revision>
  <cp:lastPrinted>2020-08-27T06:25:00Z</cp:lastPrinted>
  <dcterms:created xsi:type="dcterms:W3CDTF">2019-09-27T04:27:00Z</dcterms:created>
  <dcterms:modified xsi:type="dcterms:W3CDTF">2020-09-01T03:17:00Z</dcterms:modified>
</cp:coreProperties>
</file>