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D1E4A" w14:textId="1AB9CAC6" w:rsidR="00A044EB" w:rsidRPr="00095900" w:rsidRDefault="00A044EB" w:rsidP="00A044EB">
      <w:pPr>
        <w:adjustRightInd w:val="0"/>
        <w:snapToGrid w:val="0"/>
        <w:spacing w:line="360" w:lineRule="auto"/>
        <w:jc w:val="left"/>
        <w:rPr>
          <w:rFonts w:ascii="仿宋_GB2312" w:eastAsia="仿宋_GB2312" w:hAnsi="仿宋_GB2312" w:cs="仿宋_GB2312"/>
          <w:sz w:val="32"/>
          <w:szCs w:val="32"/>
        </w:rPr>
      </w:pPr>
      <w:r w:rsidRPr="000518EE">
        <w:rPr>
          <w:rFonts w:ascii="黑体" w:eastAsia="黑体" w:hAnsi="黑体" w:cs="黑体" w:hint="eastAsia"/>
          <w:sz w:val="32"/>
          <w:szCs w:val="32"/>
        </w:rPr>
        <w:t>附件</w:t>
      </w:r>
      <w:r w:rsidRPr="00095900">
        <w:rPr>
          <w:rFonts w:ascii="黑体" w:eastAsia="黑体" w:hAnsi="黑体" w:cs="黑体" w:hint="eastAsia"/>
          <w:sz w:val="32"/>
          <w:szCs w:val="32"/>
        </w:rPr>
        <w:t>1</w:t>
      </w:r>
    </w:p>
    <w:p w14:paraId="2DCFE1D0" w14:textId="77777777" w:rsidR="00A044EB" w:rsidRPr="00095900" w:rsidRDefault="00A044EB" w:rsidP="00A044EB">
      <w:pPr>
        <w:adjustRightInd w:val="0"/>
        <w:snapToGrid w:val="0"/>
        <w:spacing w:line="276" w:lineRule="auto"/>
        <w:jc w:val="center"/>
        <w:rPr>
          <w:rFonts w:ascii="方正小标宋简体" w:eastAsia="方正小标宋简体" w:hAnsi="方正小标宋简体" w:cs="方正小标宋简体"/>
          <w:sz w:val="44"/>
          <w:szCs w:val="44"/>
        </w:rPr>
      </w:pPr>
      <w:r w:rsidRPr="00095900">
        <w:rPr>
          <w:rFonts w:ascii="方正小标宋简体" w:eastAsia="方正小标宋简体" w:hAnsi="方正小标宋简体" w:cs="方正小标宋简体" w:hint="eastAsia"/>
          <w:sz w:val="44"/>
          <w:szCs w:val="44"/>
        </w:rPr>
        <w:t>北京市医学伦理审查互认联盟成员名单</w:t>
      </w:r>
    </w:p>
    <w:p w14:paraId="1B16B5BE" w14:textId="77777777" w:rsidR="00A044EB" w:rsidRPr="00095900" w:rsidRDefault="00A044EB" w:rsidP="00A044EB">
      <w:pPr>
        <w:adjustRightInd w:val="0"/>
        <w:snapToGrid w:val="0"/>
        <w:spacing w:line="276" w:lineRule="auto"/>
        <w:jc w:val="center"/>
        <w:rPr>
          <w:rFonts w:ascii="方正小标宋简体" w:eastAsia="方正小标宋简体" w:hAnsi="方正小标宋简体" w:cs="方正小标宋简体"/>
          <w:sz w:val="44"/>
          <w:szCs w:val="44"/>
        </w:rPr>
      </w:pPr>
      <w:r w:rsidRPr="00095900">
        <w:rPr>
          <w:rFonts w:ascii="方正小标宋简体" w:eastAsia="方正小标宋简体" w:hAnsi="方正小标宋简体" w:cs="方正小标宋简体" w:hint="eastAsia"/>
          <w:sz w:val="44"/>
          <w:szCs w:val="44"/>
        </w:rPr>
        <w:t>(第一批）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7545"/>
      </w:tblGrid>
      <w:tr w:rsidR="00A044EB" w:rsidRPr="00095900" w14:paraId="07038D59" w14:textId="77777777" w:rsidTr="00095900">
        <w:trPr>
          <w:jc w:val="center"/>
        </w:trPr>
        <w:tc>
          <w:tcPr>
            <w:tcW w:w="1304" w:type="dxa"/>
          </w:tcPr>
          <w:p w14:paraId="5146F0F2"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序号</w:t>
            </w:r>
          </w:p>
        </w:tc>
        <w:tc>
          <w:tcPr>
            <w:tcW w:w="7545" w:type="dxa"/>
          </w:tcPr>
          <w:p w14:paraId="29965339"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单位</w:t>
            </w:r>
          </w:p>
        </w:tc>
      </w:tr>
      <w:tr w:rsidR="00A044EB" w:rsidRPr="00095900" w14:paraId="21CFDA34" w14:textId="77777777" w:rsidTr="00095900">
        <w:trPr>
          <w:jc w:val="center"/>
        </w:trPr>
        <w:tc>
          <w:tcPr>
            <w:tcW w:w="1304" w:type="dxa"/>
          </w:tcPr>
          <w:p w14:paraId="2E52486E"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1</w:t>
            </w:r>
          </w:p>
        </w:tc>
        <w:tc>
          <w:tcPr>
            <w:tcW w:w="7545" w:type="dxa"/>
          </w:tcPr>
          <w:p w14:paraId="25B1672C"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中国医学科学院北京协和医院</w:t>
            </w:r>
          </w:p>
        </w:tc>
      </w:tr>
      <w:tr w:rsidR="00A044EB" w:rsidRPr="00095900" w14:paraId="563B6CA0" w14:textId="77777777" w:rsidTr="00095900">
        <w:trPr>
          <w:jc w:val="center"/>
        </w:trPr>
        <w:tc>
          <w:tcPr>
            <w:tcW w:w="1304" w:type="dxa"/>
          </w:tcPr>
          <w:p w14:paraId="3DF2C0DA"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2</w:t>
            </w:r>
          </w:p>
        </w:tc>
        <w:tc>
          <w:tcPr>
            <w:tcW w:w="7545" w:type="dxa"/>
          </w:tcPr>
          <w:p w14:paraId="24DD3B5F"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北京医院</w:t>
            </w:r>
          </w:p>
        </w:tc>
      </w:tr>
      <w:tr w:rsidR="00A044EB" w:rsidRPr="00095900" w14:paraId="6653C371" w14:textId="77777777" w:rsidTr="00095900">
        <w:trPr>
          <w:jc w:val="center"/>
        </w:trPr>
        <w:tc>
          <w:tcPr>
            <w:tcW w:w="1304" w:type="dxa"/>
          </w:tcPr>
          <w:p w14:paraId="40C30A0C"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3</w:t>
            </w:r>
          </w:p>
        </w:tc>
        <w:tc>
          <w:tcPr>
            <w:tcW w:w="7545" w:type="dxa"/>
          </w:tcPr>
          <w:p w14:paraId="1565329F"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中国医学科学院肿瘤医院</w:t>
            </w:r>
          </w:p>
        </w:tc>
      </w:tr>
      <w:tr w:rsidR="00A044EB" w:rsidRPr="00095900" w14:paraId="4AFE7B10" w14:textId="77777777" w:rsidTr="00095900">
        <w:trPr>
          <w:jc w:val="center"/>
        </w:trPr>
        <w:tc>
          <w:tcPr>
            <w:tcW w:w="1304" w:type="dxa"/>
          </w:tcPr>
          <w:p w14:paraId="367DC368"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4</w:t>
            </w:r>
          </w:p>
        </w:tc>
        <w:tc>
          <w:tcPr>
            <w:tcW w:w="7545" w:type="dxa"/>
          </w:tcPr>
          <w:p w14:paraId="11BE4234"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北京大学第一医院</w:t>
            </w:r>
          </w:p>
        </w:tc>
      </w:tr>
      <w:tr w:rsidR="00A044EB" w:rsidRPr="00095900" w14:paraId="2F644CBD" w14:textId="77777777" w:rsidTr="00095900">
        <w:trPr>
          <w:jc w:val="center"/>
        </w:trPr>
        <w:tc>
          <w:tcPr>
            <w:tcW w:w="1304" w:type="dxa"/>
          </w:tcPr>
          <w:p w14:paraId="1FC3FB2B"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5</w:t>
            </w:r>
          </w:p>
        </w:tc>
        <w:tc>
          <w:tcPr>
            <w:tcW w:w="7545" w:type="dxa"/>
          </w:tcPr>
          <w:p w14:paraId="3C8758BE"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北京大学第三医院</w:t>
            </w:r>
          </w:p>
        </w:tc>
      </w:tr>
      <w:tr w:rsidR="00A044EB" w:rsidRPr="00095900" w14:paraId="003A2EFD" w14:textId="77777777" w:rsidTr="00095900">
        <w:trPr>
          <w:jc w:val="center"/>
        </w:trPr>
        <w:tc>
          <w:tcPr>
            <w:tcW w:w="1304" w:type="dxa"/>
          </w:tcPr>
          <w:p w14:paraId="35E0AEBA"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6</w:t>
            </w:r>
          </w:p>
        </w:tc>
        <w:tc>
          <w:tcPr>
            <w:tcW w:w="7545" w:type="dxa"/>
          </w:tcPr>
          <w:p w14:paraId="079BD4AA"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北京大学人民医院</w:t>
            </w:r>
          </w:p>
        </w:tc>
      </w:tr>
      <w:tr w:rsidR="00A044EB" w:rsidRPr="00095900" w14:paraId="4F49BA13" w14:textId="77777777" w:rsidTr="00095900">
        <w:trPr>
          <w:jc w:val="center"/>
        </w:trPr>
        <w:tc>
          <w:tcPr>
            <w:tcW w:w="1304" w:type="dxa"/>
          </w:tcPr>
          <w:p w14:paraId="53296059"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7</w:t>
            </w:r>
          </w:p>
        </w:tc>
        <w:tc>
          <w:tcPr>
            <w:tcW w:w="7545" w:type="dxa"/>
          </w:tcPr>
          <w:p w14:paraId="75621843"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北京大学口腔医院</w:t>
            </w:r>
          </w:p>
        </w:tc>
      </w:tr>
      <w:tr w:rsidR="00A044EB" w:rsidRPr="00095900" w14:paraId="47090D2F" w14:textId="77777777" w:rsidTr="00095900">
        <w:trPr>
          <w:jc w:val="center"/>
        </w:trPr>
        <w:tc>
          <w:tcPr>
            <w:tcW w:w="1304" w:type="dxa"/>
          </w:tcPr>
          <w:p w14:paraId="5A744EEE"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8</w:t>
            </w:r>
          </w:p>
        </w:tc>
        <w:tc>
          <w:tcPr>
            <w:tcW w:w="7545" w:type="dxa"/>
          </w:tcPr>
          <w:p w14:paraId="3B04ED1C"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北京大学第六医院</w:t>
            </w:r>
          </w:p>
        </w:tc>
      </w:tr>
      <w:tr w:rsidR="00A044EB" w:rsidRPr="00095900" w14:paraId="6AF2AC2D" w14:textId="77777777" w:rsidTr="00095900">
        <w:trPr>
          <w:jc w:val="center"/>
        </w:trPr>
        <w:tc>
          <w:tcPr>
            <w:tcW w:w="1304" w:type="dxa"/>
          </w:tcPr>
          <w:p w14:paraId="414B9EE3"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9</w:t>
            </w:r>
          </w:p>
        </w:tc>
        <w:tc>
          <w:tcPr>
            <w:tcW w:w="7545" w:type="dxa"/>
          </w:tcPr>
          <w:p w14:paraId="0D1B4A00"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首都医科大学宣武医院（首任秘书单位）</w:t>
            </w:r>
          </w:p>
        </w:tc>
      </w:tr>
      <w:tr w:rsidR="00A044EB" w:rsidRPr="00095900" w14:paraId="4495445E" w14:textId="77777777" w:rsidTr="00095900">
        <w:trPr>
          <w:jc w:val="center"/>
        </w:trPr>
        <w:tc>
          <w:tcPr>
            <w:tcW w:w="1304" w:type="dxa"/>
          </w:tcPr>
          <w:p w14:paraId="7AC433CE"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10</w:t>
            </w:r>
          </w:p>
        </w:tc>
        <w:tc>
          <w:tcPr>
            <w:tcW w:w="7545" w:type="dxa"/>
          </w:tcPr>
          <w:p w14:paraId="5404509C"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首都医科大学附属北京安贞医院</w:t>
            </w:r>
          </w:p>
        </w:tc>
      </w:tr>
      <w:tr w:rsidR="00A044EB" w:rsidRPr="00095900" w14:paraId="4ED55788" w14:textId="77777777" w:rsidTr="00095900">
        <w:trPr>
          <w:jc w:val="center"/>
        </w:trPr>
        <w:tc>
          <w:tcPr>
            <w:tcW w:w="1304" w:type="dxa"/>
          </w:tcPr>
          <w:p w14:paraId="2D6C9FDE"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11</w:t>
            </w:r>
          </w:p>
        </w:tc>
        <w:tc>
          <w:tcPr>
            <w:tcW w:w="7545" w:type="dxa"/>
          </w:tcPr>
          <w:p w14:paraId="3B3DD9B2"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首都医科大学附属北京友谊医院</w:t>
            </w:r>
          </w:p>
        </w:tc>
      </w:tr>
      <w:tr w:rsidR="00A044EB" w:rsidRPr="00095900" w14:paraId="585B325F" w14:textId="77777777" w:rsidTr="00095900">
        <w:trPr>
          <w:jc w:val="center"/>
        </w:trPr>
        <w:tc>
          <w:tcPr>
            <w:tcW w:w="1304" w:type="dxa"/>
          </w:tcPr>
          <w:p w14:paraId="698BDC63"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12</w:t>
            </w:r>
          </w:p>
        </w:tc>
        <w:tc>
          <w:tcPr>
            <w:tcW w:w="7545" w:type="dxa"/>
          </w:tcPr>
          <w:p w14:paraId="3592B5F4"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首都医科大学附属北京天坛医院</w:t>
            </w:r>
          </w:p>
        </w:tc>
      </w:tr>
      <w:tr w:rsidR="00A044EB" w:rsidRPr="00095900" w14:paraId="13BAFFA9" w14:textId="77777777" w:rsidTr="00095900">
        <w:trPr>
          <w:jc w:val="center"/>
        </w:trPr>
        <w:tc>
          <w:tcPr>
            <w:tcW w:w="1304" w:type="dxa"/>
          </w:tcPr>
          <w:p w14:paraId="3DA85375"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lastRenderedPageBreak/>
              <w:t>13</w:t>
            </w:r>
          </w:p>
        </w:tc>
        <w:tc>
          <w:tcPr>
            <w:tcW w:w="7545" w:type="dxa"/>
          </w:tcPr>
          <w:p w14:paraId="7D968D63"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首都医科大学附属北京儿童医院</w:t>
            </w:r>
          </w:p>
        </w:tc>
      </w:tr>
      <w:tr w:rsidR="00A044EB" w:rsidRPr="00095900" w14:paraId="366A4578" w14:textId="77777777" w:rsidTr="00095900">
        <w:trPr>
          <w:jc w:val="center"/>
        </w:trPr>
        <w:tc>
          <w:tcPr>
            <w:tcW w:w="1304" w:type="dxa"/>
          </w:tcPr>
          <w:p w14:paraId="07EEB111"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14</w:t>
            </w:r>
          </w:p>
        </w:tc>
        <w:tc>
          <w:tcPr>
            <w:tcW w:w="7545" w:type="dxa"/>
          </w:tcPr>
          <w:p w14:paraId="6B0B9544"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首都医科大学附属北京安定医院</w:t>
            </w:r>
          </w:p>
        </w:tc>
      </w:tr>
      <w:tr w:rsidR="00A044EB" w:rsidRPr="00095900" w14:paraId="23407D5D" w14:textId="77777777" w:rsidTr="00095900">
        <w:trPr>
          <w:jc w:val="center"/>
        </w:trPr>
        <w:tc>
          <w:tcPr>
            <w:tcW w:w="1304" w:type="dxa"/>
          </w:tcPr>
          <w:p w14:paraId="25F7D87F"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15</w:t>
            </w:r>
          </w:p>
        </w:tc>
        <w:tc>
          <w:tcPr>
            <w:tcW w:w="7545" w:type="dxa"/>
          </w:tcPr>
          <w:p w14:paraId="30395A0D" w14:textId="77777777" w:rsidR="00A044EB" w:rsidRPr="00095900" w:rsidRDefault="00A044EB" w:rsidP="00095900">
            <w:pPr>
              <w:adjustRightInd w:val="0"/>
              <w:snapToGrid w:val="0"/>
              <w:spacing w:line="324" w:lineRule="auto"/>
              <w:jc w:val="center"/>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中国中医科学院西苑医院</w:t>
            </w:r>
          </w:p>
        </w:tc>
      </w:tr>
    </w:tbl>
    <w:p w14:paraId="7C162E0D" w14:textId="77777777" w:rsidR="00A044EB" w:rsidRPr="00095900" w:rsidRDefault="00A044EB" w:rsidP="00A044EB">
      <w:pPr>
        <w:adjustRightInd w:val="0"/>
        <w:snapToGrid w:val="0"/>
        <w:spacing w:line="360" w:lineRule="auto"/>
        <w:rPr>
          <w:rFonts w:ascii="仿宋_GB2312" w:eastAsia="仿宋_GB2312" w:hAnsi="仿宋_GB2312" w:cs="仿宋_GB2312"/>
          <w:sz w:val="32"/>
          <w:szCs w:val="32"/>
        </w:rPr>
      </w:pPr>
    </w:p>
    <w:p w14:paraId="79F19DAF" w14:textId="77777777" w:rsidR="00A044EB" w:rsidRPr="00095900" w:rsidRDefault="00A044EB" w:rsidP="00A044EB">
      <w:pPr>
        <w:adjustRightInd w:val="0"/>
        <w:snapToGrid w:val="0"/>
        <w:spacing w:line="360" w:lineRule="auto"/>
        <w:jc w:val="left"/>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br w:type="page"/>
      </w:r>
      <w:r w:rsidRPr="000518EE">
        <w:rPr>
          <w:rFonts w:ascii="黑体" w:eastAsia="黑体" w:hAnsi="黑体" w:cs="黑体" w:hint="eastAsia"/>
          <w:sz w:val="32"/>
          <w:szCs w:val="32"/>
        </w:rPr>
        <w:lastRenderedPageBreak/>
        <w:t>附件</w:t>
      </w:r>
      <w:r w:rsidRPr="00095900">
        <w:rPr>
          <w:rFonts w:ascii="黑体" w:eastAsia="黑体" w:hAnsi="黑体" w:cs="黑体" w:hint="eastAsia"/>
          <w:sz w:val="32"/>
          <w:szCs w:val="32"/>
        </w:rPr>
        <w:t xml:space="preserve">2 </w:t>
      </w:r>
    </w:p>
    <w:p w14:paraId="453B313E" w14:textId="77777777" w:rsidR="00A044EB" w:rsidRPr="00095900" w:rsidRDefault="00A044EB" w:rsidP="00A044EB">
      <w:pPr>
        <w:adjustRightInd w:val="0"/>
        <w:snapToGrid w:val="0"/>
        <w:spacing w:line="300" w:lineRule="auto"/>
        <w:jc w:val="center"/>
        <w:rPr>
          <w:rFonts w:ascii="方正小标宋简体" w:eastAsia="方正小标宋简体" w:hAnsi="方正小标宋简体" w:cs="方正小标宋简体"/>
          <w:sz w:val="44"/>
          <w:szCs w:val="44"/>
        </w:rPr>
      </w:pPr>
      <w:r w:rsidRPr="00095900">
        <w:rPr>
          <w:rFonts w:ascii="方正小标宋简体" w:eastAsia="方正小标宋简体" w:hAnsi="方正小标宋简体" w:cs="方正小标宋简体" w:hint="eastAsia"/>
          <w:sz w:val="44"/>
          <w:szCs w:val="44"/>
        </w:rPr>
        <w:t>北京市医学伦理审查互认联盟工作规则</w:t>
      </w:r>
    </w:p>
    <w:p w14:paraId="0ADCFC4E" w14:textId="77777777" w:rsidR="00A044EB" w:rsidRPr="00095900" w:rsidRDefault="00A044EB" w:rsidP="00A044EB">
      <w:pPr>
        <w:adjustRightInd w:val="0"/>
        <w:snapToGrid w:val="0"/>
        <w:spacing w:line="300" w:lineRule="auto"/>
        <w:jc w:val="center"/>
        <w:rPr>
          <w:rFonts w:ascii="方正小标宋简体" w:eastAsia="方正小标宋简体" w:hAnsi="方正小标宋简体" w:cs="方正小标宋简体"/>
          <w:sz w:val="44"/>
          <w:szCs w:val="44"/>
        </w:rPr>
      </w:pPr>
      <w:r w:rsidRPr="00095900">
        <w:rPr>
          <w:rFonts w:ascii="方正小标宋简体" w:eastAsia="方正小标宋简体" w:hAnsi="方正小标宋简体" w:cs="方正小标宋简体" w:hint="eastAsia"/>
          <w:sz w:val="44"/>
          <w:szCs w:val="44"/>
        </w:rPr>
        <w:t>（2020年版）</w:t>
      </w:r>
    </w:p>
    <w:p w14:paraId="5AC7FB93" w14:textId="77777777" w:rsidR="00A044EB" w:rsidRPr="00095900" w:rsidRDefault="00A044EB" w:rsidP="00A044EB">
      <w:pPr>
        <w:adjustRightInd w:val="0"/>
        <w:snapToGrid w:val="0"/>
        <w:spacing w:line="360" w:lineRule="auto"/>
        <w:jc w:val="center"/>
        <w:rPr>
          <w:rFonts w:ascii="仿宋_GB2312" w:eastAsia="仿宋_GB2312" w:hAnsi="仿宋_GB2312" w:cs="仿宋_GB2312"/>
          <w:sz w:val="32"/>
          <w:szCs w:val="32"/>
        </w:rPr>
      </w:pPr>
    </w:p>
    <w:p w14:paraId="450B1BEE" w14:textId="77777777" w:rsidR="00A044EB" w:rsidRPr="00095900" w:rsidRDefault="00A044EB" w:rsidP="00A044EB">
      <w:pPr>
        <w:adjustRightInd w:val="0"/>
        <w:snapToGrid w:val="0"/>
        <w:spacing w:line="360" w:lineRule="auto"/>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 xml:space="preserve">    </w:t>
      </w:r>
      <w:r w:rsidRPr="000518EE">
        <w:rPr>
          <w:rFonts w:ascii="黑体" w:eastAsia="黑体" w:hAnsi="黑体" w:cs="黑体" w:hint="eastAsia"/>
          <w:sz w:val="32"/>
          <w:szCs w:val="32"/>
        </w:rPr>
        <w:t>第一条</w:t>
      </w:r>
      <w:r w:rsidRPr="00095900">
        <w:rPr>
          <w:rFonts w:ascii="仿宋_GB2312" w:eastAsia="仿宋_GB2312" w:hAnsi="仿宋_GB2312" w:cs="仿宋_GB2312" w:hint="eastAsia"/>
          <w:sz w:val="32"/>
          <w:szCs w:val="32"/>
        </w:rPr>
        <w:t xml:space="preserve"> 为推进医学伦理审查互认，提升伦理审查效率，实现伦理审查结果同质化，促进临床研究高质量发展，经市卫生健康委倡议，由医疗卫生机构发起组建北京市医学伦理审查互认联盟（以下简称“联盟”）。根据工作实际，制定本规则。</w:t>
      </w:r>
    </w:p>
    <w:p w14:paraId="563B5805" w14:textId="77777777" w:rsidR="00A044EB" w:rsidRPr="00095900" w:rsidRDefault="00A044EB" w:rsidP="00A044EB">
      <w:pPr>
        <w:adjustRightInd w:val="0"/>
        <w:snapToGrid w:val="0"/>
        <w:spacing w:line="360" w:lineRule="auto"/>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 xml:space="preserve">    </w:t>
      </w:r>
      <w:r w:rsidRPr="000518EE">
        <w:rPr>
          <w:rFonts w:ascii="黑体" w:eastAsia="黑体" w:hAnsi="黑体" w:cs="黑体" w:hint="eastAsia"/>
          <w:sz w:val="32"/>
          <w:szCs w:val="32"/>
        </w:rPr>
        <w:t>第二条</w:t>
      </w:r>
      <w:r w:rsidRPr="00095900">
        <w:rPr>
          <w:rFonts w:ascii="仿宋_GB2312" w:eastAsia="仿宋_GB2312" w:hAnsi="仿宋_GB2312" w:cs="仿宋_GB2312" w:hint="eastAsia"/>
          <w:sz w:val="32"/>
          <w:szCs w:val="32"/>
        </w:rPr>
        <w:t xml:space="preserve"> 联盟的主要任务为探索并逐步完善伦理审查互认机制，建立联盟运行管理共识，依托多中心临床研究项目开展伦理审查互认。</w:t>
      </w:r>
    </w:p>
    <w:p w14:paraId="3DAC9A7F" w14:textId="77777777" w:rsidR="00A044EB" w:rsidRPr="00095900" w:rsidRDefault="00A044EB" w:rsidP="00A044EB">
      <w:pPr>
        <w:adjustRightInd w:val="0"/>
        <w:snapToGrid w:val="0"/>
        <w:spacing w:line="360" w:lineRule="auto"/>
        <w:ind w:firstLineChars="200" w:firstLine="640"/>
        <w:rPr>
          <w:rFonts w:ascii="仿宋_GB2312" w:eastAsia="仿宋_GB2312" w:hAnsi="仿宋_GB2312" w:cs="仿宋_GB2312"/>
          <w:sz w:val="32"/>
          <w:szCs w:val="32"/>
        </w:rPr>
      </w:pPr>
      <w:r w:rsidRPr="000518EE">
        <w:rPr>
          <w:rFonts w:ascii="黑体" w:eastAsia="黑体" w:hAnsi="黑体" w:cs="黑体" w:hint="eastAsia"/>
          <w:sz w:val="32"/>
          <w:szCs w:val="32"/>
        </w:rPr>
        <w:t>第三条</w:t>
      </w:r>
      <w:r w:rsidRPr="00095900">
        <w:rPr>
          <w:rFonts w:ascii="仿宋_GB2312" w:eastAsia="仿宋_GB2312" w:hAnsi="仿宋_GB2312" w:cs="仿宋_GB2312" w:hint="eastAsia"/>
          <w:sz w:val="32"/>
          <w:szCs w:val="32"/>
        </w:rPr>
        <w:t xml:space="preserve"> 联盟本着自愿、互信、共同发展的原则开展伦理审查互认。</w:t>
      </w:r>
    </w:p>
    <w:p w14:paraId="21AFDC72" w14:textId="77777777" w:rsidR="00A044EB" w:rsidRPr="00095900" w:rsidRDefault="00A044EB" w:rsidP="00A044EB">
      <w:pPr>
        <w:adjustRightInd w:val="0"/>
        <w:snapToGrid w:val="0"/>
        <w:spacing w:line="360" w:lineRule="auto"/>
        <w:ind w:firstLineChars="200" w:firstLine="640"/>
        <w:rPr>
          <w:rFonts w:ascii="仿宋_GB2312" w:eastAsia="仿宋_GB2312" w:hAnsi="仿宋_GB2312" w:cs="仿宋_GB2312"/>
          <w:sz w:val="32"/>
          <w:szCs w:val="32"/>
        </w:rPr>
      </w:pPr>
      <w:r w:rsidRPr="000518EE">
        <w:rPr>
          <w:rFonts w:ascii="黑体" w:eastAsia="黑体" w:hAnsi="黑体" w:cs="黑体" w:hint="eastAsia"/>
          <w:sz w:val="32"/>
          <w:szCs w:val="32"/>
        </w:rPr>
        <w:t>第四条</w:t>
      </w:r>
      <w:r w:rsidRPr="00095900">
        <w:rPr>
          <w:rFonts w:ascii="仿宋_GB2312" w:eastAsia="仿宋_GB2312" w:hAnsi="仿宋_GB2312" w:cs="仿宋_GB2312" w:hint="eastAsia"/>
          <w:sz w:val="32"/>
          <w:szCs w:val="32"/>
        </w:rPr>
        <w:t xml:space="preserve"> 按照同一研究方案，在一家以上的联盟成员单位间开展多中心的临床研究时，联盟成员单位依据本规则进行伦理审</w:t>
      </w:r>
      <w:r w:rsidRPr="00095900">
        <w:rPr>
          <w:rFonts w:ascii="仿宋_GB2312" w:eastAsia="仿宋_GB2312" w:hAnsi="仿宋_GB2312" w:cs="仿宋_GB2312" w:hint="eastAsia"/>
          <w:sz w:val="32"/>
          <w:szCs w:val="32"/>
        </w:rPr>
        <w:lastRenderedPageBreak/>
        <w:t>查互认。多中心临床研究包括药物与医疗器械临床试验，以及研究者发起的临床研究。</w:t>
      </w:r>
    </w:p>
    <w:p w14:paraId="72A8C0E0" w14:textId="77777777" w:rsidR="00A044EB" w:rsidRPr="00095900" w:rsidRDefault="00A044EB" w:rsidP="00A044EB">
      <w:pPr>
        <w:adjustRightInd w:val="0"/>
        <w:snapToGrid w:val="0"/>
        <w:spacing w:line="360" w:lineRule="auto"/>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 xml:space="preserve">    </w:t>
      </w:r>
      <w:r w:rsidRPr="000518EE">
        <w:rPr>
          <w:rFonts w:ascii="黑体" w:eastAsia="黑体" w:hAnsi="黑体" w:cs="黑体" w:hint="eastAsia"/>
          <w:sz w:val="32"/>
          <w:szCs w:val="32"/>
        </w:rPr>
        <w:t>第五条</w:t>
      </w:r>
      <w:r w:rsidRPr="00095900">
        <w:rPr>
          <w:rFonts w:ascii="仿宋_GB2312" w:eastAsia="仿宋_GB2312" w:hAnsi="仿宋_GB2312" w:cs="仿宋_GB2312" w:hint="eastAsia"/>
          <w:sz w:val="32"/>
          <w:szCs w:val="32"/>
        </w:rPr>
        <w:t xml:space="preserve"> 联盟成员单位在市卫生健康委的指导下，按照自愿原则，由北京地区符合条件的医疗卫生机构组成。</w:t>
      </w:r>
    </w:p>
    <w:p w14:paraId="4EFC4BCF" w14:textId="77777777" w:rsidR="00A044EB" w:rsidRPr="00095900" w:rsidRDefault="00A044EB" w:rsidP="00A044EB">
      <w:pPr>
        <w:adjustRightInd w:val="0"/>
        <w:snapToGrid w:val="0"/>
        <w:spacing w:line="360" w:lineRule="auto"/>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 xml:space="preserve">    </w:t>
      </w:r>
      <w:r w:rsidRPr="000518EE">
        <w:rPr>
          <w:rFonts w:ascii="黑体" w:eastAsia="黑体" w:hAnsi="黑体" w:cs="黑体" w:hint="eastAsia"/>
          <w:sz w:val="32"/>
          <w:szCs w:val="32"/>
        </w:rPr>
        <w:t>第六条</w:t>
      </w:r>
      <w:r w:rsidRPr="00095900">
        <w:rPr>
          <w:rFonts w:ascii="仿宋_GB2312" w:eastAsia="仿宋_GB2312" w:hAnsi="仿宋_GB2312" w:cs="仿宋_GB2312" w:hint="eastAsia"/>
          <w:sz w:val="32"/>
          <w:szCs w:val="32"/>
        </w:rPr>
        <w:t xml:space="preserve"> 联盟设立秘书单位，由成员单位推荐或自荐产生。每届任期2年。由市卫生健康委牵头，届满前3个月推选产生下届秘书单位。</w:t>
      </w:r>
    </w:p>
    <w:p w14:paraId="3FF5168C" w14:textId="77777777" w:rsidR="00A044EB" w:rsidRPr="00095900" w:rsidRDefault="00A044EB" w:rsidP="00A044EB">
      <w:pPr>
        <w:adjustRightInd w:val="0"/>
        <w:snapToGrid w:val="0"/>
        <w:spacing w:line="360" w:lineRule="auto"/>
        <w:ind w:firstLineChars="200" w:firstLine="640"/>
        <w:rPr>
          <w:rFonts w:ascii="仿宋_GB2312" w:eastAsia="仿宋_GB2312" w:hAnsi="仿宋_GB2312" w:cs="仿宋_GB2312"/>
          <w:sz w:val="32"/>
          <w:szCs w:val="32"/>
        </w:rPr>
      </w:pPr>
      <w:r w:rsidRPr="000518EE">
        <w:rPr>
          <w:rFonts w:ascii="黑体" w:eastAsia="黑体" w:hAnsi="黑体" w:cs="黑体" w:hint="eastAsia"/>
          <w:sz w:val="32"/>
          <w:szCs w:val="32"/>
        </w:rPr>
        <w:t>第七条</w:t>
      </w:r>
      <w:r w:rsidRPr="00095900">
        <w:rPr>
          <w:rFonts w:ascii="仿宋_GB2312" w:eastAsia="仿宋_GB2312" w:hAnsi="仿宋_GB2312" w:cs="仿宋_GB2312" w:hint="eastAsia"/>
          <w:sz w:val="32"/>
          <w:szCs w:val="32"/>
        </w:rPr>
        <w:t xml:space="preserve"> 联盟秘书单位应设立联盟办公室，并对外公布。办公室要委派相关工作人员负责联盟日常管理工作，包括制定联盟相关制度、联盟内沟通协调机制，并按需修改，管理成员单位的进入和退出事宜，协助成员单位明确沟通程序和联系人，指导开展伦理审查互认，总结工作中的成效及问题等。 </w:t>
      </w:r>
    </w:p>
    <w:p w14:paraId="386EC43D" w14:textId="77777777" w:rsidR="00A044EB" w:rsidRPr="00095900" w:rsidRDefault="00A044EB" w:rsidP="00A044EB">
      <w:pPr>
        <w:adjustRightInd w:val="0"/>
        <w:snapToGrid w:val="0"/>
        <w:spacing w:line="360" w:lineRule="auto"/>
        <w:jc w:val="left"/>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 xml:space="preserve">    </w:t>
      </w:r>
      <w:r w:rsidRPr="000518EE">
        <w:rPr>
          <w:rFonts w:ascii="黑体" w:eastAsia="黑体" w:hAnsi="黑体" w:cs="黑体" w:hint="eastAsia"/>
          <w:sz w:val="32"/>
          <w:szCs w:val="32"/>
        </w:rPr>
        <w:t>第八条</w:t>
      </w:r>
      <w:r w:rsidRPr="00095900">
        <w:rPr>
          <w:rFonts w:ascii="仿宋_GB2312" w:eastAsia="仿宋_GB2312" w:hAnsi="仿宋_GB2312" w:cs="仿宋_GB2312" w:hint="eastAsia"/>
          <w:sz w:val="32"/>
          <w:szCs w:val="32"/>
        </w:rPr>
        <w:t xml:space="preserve"> 联盟成员单位一般应参照《伦理审查申请文件清单》（附表1）、《伦理审查申请书（初始审查）》（附表2）、《伦理审查申请书（复审）》（附表3）、《伦理审查批件》（附表4）、《伦</w:t>
      </w:r>
      <w:r w:rsidRPr="00095900">
        <w:rPr>
          <w:rFonts w:ascii="仿宋_GB2312" w:eastAsia="仿宋_GB2312" w:hAnsi="仿宋_GB2312" w:cs="仿宋_GB2312" w:hint="eastAsia"/>
          <w:sz w:val="32"/>
          <w:szCs w:val="32"/>
        </w:rPr>
        <w:lastRenderedPageBreak/>
        <w:t>理审查意见函》（附表5）的格式，完善伦理审查的相关文本格式，逐步采用统一的版本开展伦理审查和互认。</w:t>
      </w:r>
    </w:p>
    <w:p w14:paraId="0C6B27AA" w14:textId="77777777" w:rsidR="00A044EB" w:rsidRPr="00095900" w:rsidRDefault="00A044EB" w:rsidP="00A044EB">
      <w:pPr>
        <w:adjustRightInd w:val="0"/>
        <w:snapToGrid w:val="0"/>
        <w:spacing w:line="360" w:lineRule="auto"/>
        <w:ind w:firstLineChars="200" w:firstLine="640"/>
        <w:rPr>
          <w:rFonts w:ascii="仿宋_GB2312" w:eastAsia="仿宋_GB2312" w:hAnsi="仿宋_GB2312" w:cs="仿宋_GB2312"/>
          <w:sz w:val="32"/>
          <w:szCs w:val="32"/>
        </w:rPr>
      </w:pPr>
      <w:r w:rsidRPr="000518EE">
        <w:rPr>
          <w:rFonts w:ascii="黑体" w:eastAsia="黑体" w:hAnsi="黑体" w:cs="黑体" w:hint="eastAsia"/>
          <w:sz w:val="32"/>
          <w:szCs w:val="32"/>
        </w:rPr>
        <w:t>第九条</w:t>
      </w:r>
      <w:r w:rsidRPr="00095900">
        <w:rPr>
          <w:rFonts w:ascii="仿宋_GB2312" w:eastAsia="仿宋_GB2312" w:hAnsi="仿宋_GB2312" w:cs="仿宋_GB2312" w:hint="eastAsia"/>
          <w:sz w:val="32"/>
          <w:szCs w:val="32"/>
        </w:rPr>
        <w:t xml:space="preserve"> 开展伦理审查互认时，联盟成员单位（含联盟秘书单位，下同）分为一家主审单位和若干家参与单位。</w:t>
      </w:r>
    </w:p>
    <w:p w14:paraId="05DD4D86" w14:textId="77777777" w:rsidR="00A044EB" w:rsidRPr="00095900" w:rsidRDefault="00A044EB" w:rsidP="00A044EB">
      <w:pPr>
        <w:adjustRightInd w:val="0"/>
        <w:snapToGrid w:val="0"/>
        <w:spacing w:line="360" w:lineRule="auto"/>
        <w:ind w:firstLineChars="200"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主审单位一般由多中心临床研究项目的组长单位担任。如组长单位不宜担任，或成员单位中无组长单位，可由联盟成员单位推选产生主审单位。</w:t>
      </w:r>
    </w:p>
    <w:p w14:paraId="15F3B9F7" w14:textId="77777777" w:rsidR="00A044EB" w:rsidRPr="00095900" w:rsidRDefault="00A044EB" w:rsidP="00A044EB">
      <w:pPr>
        <w:adjustRightInd w:val="0"/>
        <w:snapToGrid w:val="0"/>
        <w:spacing w:line="360" w:lineRule="auto"/>
        <w:ind w:firstLineChars="200" w:firstLine="640"/>
        <w:rPr>
          <w:rFonts w:ascii="仿宋_GB2312" w:eastAsia="仿宋_GB2312" w:hAnsi="仿宋_GB2312" w:cs="仿宋_GB2312"/>
          <w:sz w:val="32"/>
          <w:szCs w:val="32"/>
        </w:rPr>
      </w:pPr>
      <w:r w:rsidRPr="000518EE">
        <w:rPr>
          <w:rFonts w:ascii="黑体" w:eastAsia="黑体" w:hAnsi="黑体" w:cs="黑体" w:hint="eastAsia"/>
          <w:sz w:val="32"/>
          <w:szCs w:val="32"/>
        </w:rPr>
        <w:t>第十条</w:t>
      </w:r>
      <w:r w:rsidRPr="00095900">
        <w:rPr>
          <w:rFonts w:ascii="仿宋_GB2312" w:eastAsia="仿宋_GB2312" w:hAnsi="仿宋_GB2312" w:cs="仿宋_GB2312" w:hint="eastAsia"/>
          <w:sz w:val="32"/>
          <w:szCs w:val="32"/>
        </w:rPr>
        <w:t xml:space="preserve"> 主审单位负责研究方案的伦理审查，除要求申请人提交申请材料外，还需提交《伦理审查申请自查表（初始审查）》（附表6）。主审单位应在伦理正式受理项目后20日内出具伦理审查意见，自批准后3个工作日内出具伦理审查批件。</w:t>
      </w:r>
    </w:p>
    <w:p w14:paraId="4231F99E" w14:textId="77777777" w:rsidR="00A044EB" w:rsidRPr="00095900" w:rsidRDefault="00A044EB" w:rsidP="00A044EB">
      <w:pPr>
        <w:adjustRightInd w:val="0"/>
        <w:snapToGrid w:val="0"/>
        <w:spacing w:line="360" w:lineRule="auto"/>
        <w:ind w:firstLineChars="200" w:firstLine="640"/>
        <w:rPr>
          <w:rFonts w:ascii="仿宋_GB2312" w:eastAsia="仿宋_GB2312" w:hAnsi="仿宋_GB2312" w:cs="仿宋_GB2312"/>
          <w:sz w:val="32"/>
          <w:szCs w:val="32"/>
        </w:rPr>
      </w:pPr>
      <w:r w:rsidRPr="000518EE">
        <w:rPr>
          <w:rFonts w:ascii="黑体" w:eastAsia="黑体" w:hAnsi="黑体" w:cs="黑体" w:hint="eastAsia"/>
          <w:sz w:val="32"/>
          <w:szCs w:val="32"/>
        </w:rPr>
        <w:t>第十一条</w:t>
      </w:r>
      <w:r w:rsidRPr="00095900">
        <w:rPr>
          <w:rFonts w:ascii="仿宋_GB2312" w:eastAsia="仿宋_GB2312" w:hAnsi="仿宋_GB2312" w:cs="仿宋_GB2312" w:hint="eastAsia"/>
          <w:sz w:val="32"/>
          <w:szCs w:val="32"/>
        </w:rPr>
        <w:t xml:space="preserve"> 参与单位收到主审单位伦理审查批件后，采取简易审查程序，在正式受理项目后5个工作日内完成本机构研究者资格和能力、人员配备、设备条件和知情同意书等内容审查。最迟不晚于正式受理后10个工作日内出具伦理审查意见，并向主</w:t>
      </w:r>
      <w:r w:rsidRPr="00095900">
        <w:rPr>
          <w:rFonts w:ascii="仿宋_GB2312" w:eastAsia="仿宋_GB2312" w:hAnsi="仿宋_GB2312" w:cs="仿宋_GB2312" w:hint="eastAsia"/>
          <w:sz w:val="32"/>
          <w:szCs w:val="32"/>
        </w:rPr>
        <w:lastRenderedPageBreak/>
        <w:t xml:space="preserve">审单位反馈。 </w:t>
      </w:r>
    </w:p>
    <w:p w14:paraId="124207C8" w14:textId="77777777" w:rsidR="00A044EB" w:rsidRPr="00095900" w:rsidRDefault="00A044EB" w:rsidP="00A044EB">
      <w:pPr>
        <w:adjustRightInd w:val="0"/>
        <w:snapToGrid w:val="0"/>
        <w:spacing w:line="360" w:lineRule="auto"/>
        <w:ind w:firstLineChars="200" w:firstLine="640"/>
        <w:rPr>
          <w:rFonts w:ascii="仿宋_GB2312" w:eastAsia="仿宋_GB2312" w:hAnsi="仿宋_GB2312" w:cs="仿宋_GB2312"/>
          <w:sz w:val="32"/>
          <w:szCs w:val="32"/>
        </w:rPr>
      </w:pPr>
      <w:r w:rsidRPr="000518EE">
        <w:rPr>
          <w:rFonts w:ascii="黑体" w:eastAsia="黑体" w:hAnsi="黑体" w:cs="黑体" w:hint="eastAsia"/>
          <w:sz w:val="32"/>
          <w:szCs w:val="32"/>
        </w:rPr>
        <w:t>第十二条</w:t>
      </w:r>
      <w:r w:rsidRPr="00095900">
        <w:rPr>
          <w:rFonts w:ascii="仿宋_GB2312" w:eastAsia="仿宋_GB2312" w:hAnsi="仿宋_GB2312" w:cs="仿宋_GB2312" w:hint="eastAsia"/>
          <w:sz w:val="32"/>
          <w:szCs w:val="32"/>
        </w:rPr>
        <w:t xml:space="preserve"> 重大传染病疫情防控期间，主审单位应加快与该传染病相关的临床研究的伦理审查，建议在正式受理项目后3日内出具伦理审查意见或批件。参与单位在收到主审单位伦理审查批件且正式受理项目后2日内完成伦理审查互认。</w:t>
      </w:r>
    </w:p>
    <w:p w14:paraId="0A312DEB" w14:textId="77777777" w:rsidR="00A044EB" w:rsidRPr="00095900" w:rsidRDefault="00A044EB" w:rsidP="00A044EB">
      <w:pPr>
        <w:adjustRightInd w:val="0"/>
        <w:snapToGrid w:val="0"/>
        <w:spacing w:line="360" w:lineRule="auto"/>
        <w:ind w:firstLineChars="200" w:firstLine="640"/>
        <w:rPr>
          <w:rFonts w:ascii="仿宋_GB2312" w:eastAsia="仿宋_GB2312" w:hAnsi="仿宋_GB2312" w:cs="仿宋_GB2312"/>
          <w:sz w:val="32"/>
          <w:szCs w:val="32"/>
        </w:rPr>
      </w:pPr>
      <w:r w:rsidRPr="000518EE">
        <w:rPr>
          <w:rFonts w:ascii="黑体" w:eastAsia="黑体" w:hAnsi="黑体" w:cs="黑体" w:hint="eastAsia"/>
          <w:sz w:val="32"/>
          <w:szCs w:val="32"/>
        </w:rPr>
        <w:t>第十</w:t>
      </w:r>
      <w:r>
        <w:rPr>
          <w:rFonts w:ascii="黑体" w:eastAsia="黑体" w:hAnsi="黑体" w:cs="黑体" w:hint="eastAsia"/>
          <w:sz w:val="32"/>
          <w:szCs w:val="32"/>
        </w:rPr>
        <w:t>三</w:t>
      </w:r>
      <w:r w:rsidRPr="000518EE">
        <w:rPr>
          <w:rFonts w:ascii="黑体" w:eastAsia="黑体" w:hAnsi="黑体" w:cs="黑体" w:hint="eastAsia"/>
          <w:sz w:val="32"/>
          <w:szCs w:val="32"/>
        </w:rPr>
        <w:t>条</w:t>
      </w:r>
      <w:r w:rsidRPr="00095900">
        <w:rPr>
          <w:rFonts w:ascii="仿宋_GB2312" w:eastAsia="仿宋_GB2312" w:hAnsi="仿宋_GB2312" w:cs="仿宋_GB2312" w:hint="eastAsia"/>
          <w:sz w:val="32"/>
          <w:szCs w:val="32"/>
        </w:rPr>
        <w:t xml:space="preserve"> 主审单位和参与单位均应承担本机构受试者保护的主体责任，依规进行伦理审查，接受社会监督。项目开展中如出现损害受试者权益或安全问题，机构内主要负责人、研究者、项目管理部门、伦理委员会等处理相关事件的职责和程序不变。</w:t>
      </w:r>
    </w:p>
    <w:p w14:paraId="1BBB54EF" w14:textId="77777777" w:rsidR="00A044EB" w:rsidRPr="00095900" w:rsidRDefault="00A044EB" w:rsidP="00A044EB">
      <w:pPr>
        <w:adjustRightInd w:val="0"/>
        <w:snapToGrid w:val="0"/>
        <w:spacing w:line="360" w:lineRule="auto"/>
        <w:ind w:firstLineChars="200" w:firstLine="640"/>
        <w:rPr>
          <w:rFonts w:ascii="仿宋_GB2312" w:eastAsia="仿宋_GB2312" w:hAnsi="仿宋_GB2312" w:cs="仿宋_GB2312"/>
          <w:sz w:val="32"/>
          <w:szCs w:val="32"/>
        </w:rPr>
      </w:pPr>
      <w:r w:rsidRPr="000518EE">
        <w:rPr>
          <w:rFonts w:ascii="黑体" w:eastAsia="黑体" w:hAnsi="黑体" w:cs="黑体" w:hint="eastAsia"/>
          <w:sz w:val="32"/>
          <w:szCs w:val="32"/>
        </w:rPr>
        <w:t>第十</w:t>
      </w:r>
      <w:r>
        <w:rPr>
          <w:rFonts w:ascii="黑体" w:eastAsia="黑体" w:hAnsi="黑体" w:cs="黑体" w:hint="eastAsia"/>
          <w:sz w:val="32"/>
          <w:szCs w:val="32"/>
        </w:rPr>
        <w:t>四</w:t>
      </w:r>
      <w:r w:rsidRPr="000518EE">
        <w:rPr>
          <w:rFonts w:ascii="黑体" w:eastAsia="黑体" w:hAnsi="黑体" w:cs="黑体" w:hint="eastAsia"/>
          <w:sz w:val="32"/>
          <w:szCs w:val="32"/>
        </w:rPr>
        <w:t>条</w:t>
      </w:r>
      <w:r w:rsidRPr="00095900">
        <w:rPr>
          <w:rFonts w:ascii="仿宋_GB2312" w:eastAsia="仿宋_GB2312" w:hAnsi="仿宋_GB2312" w:cs="仿宋_GB2312" w:hint="eastAsia"/>
          <w:sz w:val="32"/>
          <w:szCs w:val="32"/>
        </w:rPr>
        <w:t xml:space="preserve"> 本规则自</w:t>
      </w:r>
      <w:r>
        <w:rPr>
          <w:rFonts w:ascii="仿宋_GB2312" w:eastAsia="仿宋_GB2312" w:hAnsi="仿宋_GB2312" w:cs="仿宋_GB2312" w:hint="eastAsia"/>
          <w:sz w:val="32"/>
          <w:szCs w:val="32"/>
        </w:rPr>
        <w:t>发布之日</w:t>
      </w:r>
      <w:r w:rsidRPr="00095900">
        <w:rPr>
          <w:rFonts w:ascii="仿宋_GB2312" w:eastAsia="仿宋_GB2312" w:hAnsi="仿宋_GB2312" w:cs="仿宋_GB2312" w:hint="eastAsia"/>
          <w:sz w:val="32"/>
          <w:szCs w:val="32"/>
        </w:rPr>
        <w:t>起正式实施。</w:t>
      </w:r>
    </w:p>
    <w:p w14:paraId="7CB61004" w14:textId="77777777" w:rsidR="00A044EB" w:rsidRPr="00095900" w:rsidRDefault="00A044EB" w:rsidP="00A044EB">
      <w:pPr>
        <w:adjustRightInd w:val="0"/>
        <w:snapToGrid w:val="0"/>
        <w:spacing w:line="360" w:lineRule="auto"/>
        <w:ind w:firstLineChars="200" w:firstLine="640"/>
        <w:rPr>
          <w:rFonts w:ascii="仿宋_GB2312" w:eastAsia="仿宋_GB2312" w:hAnsi="仿宋_GB2312" w:cs="仿宋_GB2312"/>
          <w:sz w:val="32"/>
          <w:szCs w:val="32"/>
        </w:rPr>
      </w:pPr>
      <w:r w:rsidRPr="000518EE">
        <w:rPr>
          <w:rFonts w:ascii="黑体" w:eastAsia="黑体" w:hAnsi="黑体" w:cs="黑体" w:hint="eastAsia"/>
          <w:sz w:val="32"/>
          <w:szCs w:val="32"/>
        </w:rPr>
        <w:t>第十</w:t>
      </w:r>
      <w:r>
        <w:rPr>
          <w:rFonts w:ascii="黑体" w:eastAsia="黑体" w:hAnsi="黑体" w:cs="黑体" w:hint="eastAsia"/>
          <w:sz w:val="32"/>
          <w:szCs w:val="32"/>
        </w:rPr>
        <w:t>五</w:t>
      </w:r>
      <w:r w:rsidRPr="000518EE">
        <w:rPr>
          <w:rFonts w:ascii="黑体" w:eastAsia="黑体" w:hAnsi="黑体" w:cs="黑体" w:hint="eastAsia"/>
          <w:sz w:val="32"/>
          <w:szCs w:val="32"/>
        </w:rPr>
        <w:t>条</w:t>
      </w:r>
      <w:r w:rsidRPr="00095900">
        <w:rPr>
          <w:rFonts w:ascii="仿宋_GB2312" w:eastAsia="仿宋_GB2312" w:hAnsi="仿宋_GB2312" w:cs="仿宋_GB2312" w:hint="eastAsia"/>
          <w:sz w:val="32"/>
          <w:szCs w:val="32"/>
        </w:rPr>
        <w:t xml:space="preserve"> 本规则由联盟成员单位共同遵守和解释。</w:t>
      </w:r>
    </w:p>
    <w:p w14:paraId="6F915652" w14:textId="77777777" w:rsidR="00A044EB" w:rsidRDefault="00A044EB" w:rsidP="00A044EB">
      <w:pPr>
        <w:autoSpaceDE w:val="0"/>
        <w:autoSpaceDN w:val="0"/>
        <w:adjustRightInd w:val="0"/>
        <w:snapToGrid w:val="0"/>
        <w:spacing w:line="360" w:lineRule="auto"/>
        <w:rPr>
          <w:rFonts w:ascii="黑体" w:eastAsia="黑体" w:hAnsi="黑体" w:cs="黑体"/>
          <w:bCs/>
          <w:sz w:val="32"/>
          <w:szCs w:val="32"/>
        </w:rPr>
      </w:pPr>
      <w:r>
        <w:rPr>
          <w:rFonts w:ascii="黑体" w:eastAsia="黑体" w:hAnsi="黑体" w:cs="黑体" w:hint="eastAsia"/>
          <w:bCs/>
          <w:sz w:val="32"/>
          <w:szCs w:val="32"/>
        </w:rPr>
        <w:br w:type="page"/>
      </w:r>
      <w:r>
        <w:rPr>
          <w:rFonts w:ascii="黑体" w:eastAsia="黑体" w:hAnsi="黑体" w:cs="黑体" w:hint="eastAsia"/>
          <w:bCs/>
          <w:sz w:val="32"/>
          <w:szCs w:val="32"/>
        </w:rPr>
        <w:lastRenderedPageBreak/>
        <w:t>附表1</w:t>
      </w:r>
    </w:p>
    <w:p w14:paraId="35A98525" w14:textId="77777777" w:rsidR="00A044EB" w:rsidRPr="00095900" w:rsidRDefault="00A044EB" w:rsidP="00A044EB">
      <w:pPr>
        <w:autoSpaceDE w:val="0"/>
        <w:autoSpaceDN w:val="0"/>
        <w:adjustRightInd w:val="0"/>
        <w:snapToGrid w:val="0"/>
        <w:spacing w:line="360" w:lineRule="auto"/>
        <w:jc w:val="center"/>
        <w:rPr>
          <w:rFonts w:ascii="宋体" w:hAnsi="宋体" w:cs="宋体"/>
          <w:b/>
          <w:spacing w:val="1"/>
          <w:kern w:val="0"/>
          <w:sz w:val="44"/>
          <w:szCs w:val="44"/>
        </w:rPr>
      </w:pPr>
      <w:r w:rsidRPr="00095900">
        <w:rPr>
          <w:rFonts w:ascii="方正小标宋简体" w:eastAsia="方正小标宋简体" w:hAnsi="方正小标宋简体" w:cs="方正小标宋简体" w:hint="eastAsia"/>
          <w:bCs/>
          <w:sz w:val="44"/>
          <w:szCs w:val="44"/>
        </w:rPr>
        <w:t>伦理审查申请文件清单</w:t>
      </w:r>
    </w:p>
    <w:p w14:paraId="4365B1EF" w14:textId="77777777" w:rsidR="00A044EB" w:rsidRDefault="00A044EB" w:rsidP="00A044EB">
      <w:pPr>
        <w:autoSpaceDE w:val="0"/>
        <w:autoSpaceDN w:val="0"/>
        <w:adjustRightInd w:val="0"/>
        <w:snapToGrid w:val="0"/>
        <w:spacing w:line="360" w:lineRule="auto"/>
        <w:ind w:firstLineChars="200" w:firstLine="484"/>
        <w:rPr>
          <w:rFonts w:ascii="黑体" w:eastAsia="黑体" w:hAnsi="黑体" w:cs="黑体"/>
          <w:bCs/>
          <w:spacing w:val="1"/>
          <w:kern w:val="0"/>
          <w:sz w:val="24"/>
        </w:rPr>
      </w:pPr>
      <w:r>
        <w:rPr>
          <w:rFonts w:ascii="黑体" w:eastAsia="黑体" w:hAnsi="黑体" w:cs="黑体" w:hint="eastAsia"/>
          <w:bCs/>
          <w:spacing w:val="1"/>
          <w:kern w:val="0"/>
          <w:sz w:val="24"/>
        </w:rPr>
        <w:t>一、初始审查文件</w:t>
      </w:r>
    </w:p>
    <w:p w14:paraId="2F680155" w14:textId="77777777" w:rsidR="00A044EB" w:rsidRPr="00095900" w:rsidRDefault="00A044EB" w:rsidP="00A044EB">
      <w:pPr>
        <w:autoSpaceDE w:val="0"/>
        <w:autoSpaceDN w:val="0"/>
        <w:adjustRightInd w:val="0"/>
        <w:snapToGrid w:val="0"/>
        <w:spacing w:line="324" w:lineRule="auto"/>
        <w:ind w:firstLineChars="196" w:firstLine="474"/>
        <w:rPr>
          <w:rFonts w:ascii="仿宋_GB2312" w:eastAsia="仿宋_GB2312" w:hAnsi="仿宋_GB2312" w:cs="仿宋_GB2312"/>
          <w:b/>
          <w:spacing w:val="1"/>
          <w:kern w:val="0"/>
          <w:sz w:val="24"/>
        </w:rPr>
      </w:pPr>
      <w:r w:rsidRPr="00095900">
        <w:rPr>
          <w:rFonts w:ascii="仿宋_GB2312" w:eastAsia="仿宋_GB2312" w:hAnsi="仿宋_GB2312" w:cs="仿宋_GB2312" w:hint="eastAsia"/>
          <w:b/>
          <w:spacing w:val="1"/>
          <w:kern w:val="0"/>
          <w:sz w:val="24"/>
        </w:rPr>
        <w:t>1.药物临床试验初次申请审查提交文件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
        <w:gridCol w:w="8395"/>
      </w:tblGrid>
      <w:tr w:rsidR="00A044EB" w:rsidRPr="00095900" w14:paraId="3F444C14" w14:textId="77777777" w:rsidTr="00095900">
        <w:trPr>
          <w:cantSplit/>
          <w:trHeight w:val="357"/>
          <w:jc w:val="center"/>
        </w:trPr>
        <w:tc>
          <w:tcPr>
            <w:tcW w:w="613" w:type="dxa"/>
            <w:vAlign w:val="center"/>
          </w:tcPr>
          <w:p w14:paraId="4407D5BF"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w:t>
            </w:r>
          </w:p>
        </w:tc>
        <w:tc>
          <w:tcPr>
            <w:tcW w:w="8395" w:type="dxa"/>
            <w:vAlign w:val="center"/>
          </w:tcPr>
          <w:p w14:paraId="7B9FDF3E"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递交信（含所递交文件清单，注明所有递交文件的版本号和版本日期）</w:t>
            </w:r>
          </w:p>
        </w:tc>
      </w:tr>
      <w:tr w:rsidR="00A044EB" w:rsidRPr="00095900" w14:paraId="5D4195A9" w14:textId="77777777" w:rsidTr="00095900">
        <w:trPr>
          <w:cantSplit/>
          <w:trHeight w:val="385"/>
          <w:jc w:val="center"/>
        </w:trPr>
        <w:tc>
          <w:tcPr>
            <w:tcW w:w="613" w:type="dxa"/>
            <w:vAlign w:val="center"/>
          </w:tcPr>
          <w:p w14:paraId="3A276D2A"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2</w:t>
            </w:r>
          </w:p>
        </w:tc>
        <w:tc>
          <w:tcPr>
            <w:tcW w:w="8395" w:type="dxa"/>
            <w:vAlign w:val="center"/>
          </w:tcPr>
          <w:p w14:paraId="1593AC31"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伦理审查申请书</w:t>
            </w:r>
          </w:p>
        </w:tc>
      </w:tr>
      <w:tr w:rsidR="00A044EB" w:rsidRPr="00095900" w14:paraId="26E57EEB" w14:textId="77777777" w:rsidTr="00095900">
        <w:trPr>
          <w:cantSplit/>
          <w:trHeight w:val="357"/>
          <w:jc w:val="center"/>
        </w:trPr>
        <w:tc>
          <w:tcPr>
            <w:tcW w:w="613" w:type="dxa"/>
            <w:vAlign w:val="center"/>
          </w:tcPr>
          <w:p w14:paraId="381767A3"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3</w:t>
            </w:r>
          </w:p>
        </w:tc>
        <w:tc>
          <w:tcPr>
            <w:tcW w:w="8395" w:type="dxa"/>
            <w:vAlign w:val="center"/>
          </w:tcPr>
          <w:p w14:paraId="74EF99A0"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国家药品监督管理局临床试验批件或临床试验通知书或受理通知书或药品注册批件（适合上市药物临床研究）</w:t>
            </w:r>
          </w:p>
        </w:tc>
      </w:tr>
      <w:tr w:rsidR="00A044EB" w:rsidRPr="00095900" w14:paraId="30960BD6" w14:textId="77777777" w:rsidTr="00095900">
        <w:trPr>
          <w:cantSplit/>
          <w:trHeight w:val="357"/>
          <w:jc w:val="center"/>
        </w:trPr>
        <w:tc>
          <w:tcPr>
            <w:tcW w:w="613" w:type="dxa"/>
            <w:vAlign w:val="center"/>
          </w:tcPr>
          <w:p w14:paraId="4D42D782"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4</w:t>
            </w:r>
          </w:p>
        </w:tc>
        <w:tc>
          <w:tcPr>
            <w:tcW w:w="8395" w:type="dxa"/>
            <w:vAlign w:val="center"/>
          </w:tcPr>
          <w:p w14:paraId="185283C6"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试验药及对照药检验合格报告</w:t>
            </w:r>
          </w:p>
        </w:tc>
      </w:tr>
      <w:tr w:rsidR="00A044EB" w:rsidRPr="00095900" w14:paraId="1895E5A0" w14:textId="77777777" w:rsidTr="00095900">
        <w:trPr>
          <w:cantSplit/>
          <w:trHeight w:val="357"/>
          <w:jc w:val="center"/>
        </w:trPr>
        <w:tc>
          <w:tcPr>
            <w:tcW w:w="613" w:type="dxa"/>
            <w:vAlign w:val="center"/>
          </w:tcPr>
          <w:p w14:paraId="0750E078"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5</w:t>
            </w:r>
          </w:p>
        </w:tc>
        <w:tc>
          <w:tcPr>
            <w:tcW w:w="8395" w:type="dxa"/>
            <w:vAlign w:val="center"/>
          </w:tcPr>
          <w:p w14:paraId="44C01943"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申办者资质证明：营业执照和生产许可证复印件</w:t>
            </w:r>
          </w:p>
        </w:tc>
      </w:tr>
      <w:tr w:rsidR="00A044EB" w:rsidRPr="00095900" w14:paraId="27E34494" w14:textId="77777777" w:rsidTr="00095900">
        <w:trPr>
          <w:cantSplit/>
          <w:trHeight w:val="357"/>
          <w:jc w:val="center"/>
        </w:trPr>
        <w:tc>
          <w:tcPr>
            <w:tcW w:w="613" w:type="dxa"/>
            <w:vAlign w:val="center"/>
          </w:tcPr>
          <w:p w14:paraId="4996ED23"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6</w:t>
            </w:r>
          </w:p>
        </w:tc>
        <w:tc>
          <w:tcPr>
            <w:tcW w:w="8395" w:type="dxa"/>
            <w:vAlign w:val="center"/>
          </w:tcPr>
          <w:p w14:paraId="3E143287"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CRO资质证明：营业执照复印件（如果适用）</w:t>
            </w:r>
          </w:p>
        </w:tc>
      </w:tr>
      <w:tr w:rsidR="00A044EB" w:rsidRPr="00095900" w14:paraId="0DABD56E" w14:textId="77777777" w:rsidTr="00095900">
        <w:trPr>
          <w:cantSplit/>
          <w:trHeight w:val="357"/>
          <w:jc w:val="center"/>
        </w:trPr>
        <w:tc>
          <w:tcPr>
            <w:tcW w:w="613" w:type="dxa"/>
            <w:vAlign w:val="center"/>
          </w:tcPr>
          <w:p w14:paraId="54CAABF2"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7</w:t>
            </w:r>
          </w:p>
        </w:tc>
        <w:tc>
          <w:tcPr>
            <w:tcW w:w="8395" w:type="dxa"/>
            <w:vAlign w:val="center"/>
          </w:tcPr>
          <w:p w14:paraId="7E333602" w14:textId="77777777" w:rsidR="00A044EB" w:rsidRPr="00095900" w:rsidRDefault="00A044EB" w:rsidP="00095900">
            <w:pPr>
              <w:adjustRightInd w:val="0"/>
              <w:snapToGrid w:val="0"/>
              <w:spacing w:line="276"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研究方案（含版本号和版本日期,申办者和主要研究者/研究项目负责人签字、盖章）</w:t>
            </w:r>
          </w:p>
        </w:tc>
      </w:tr>
      <w:tr w:rsidR="00A044EB" w:rsidRPr="00095900" w14:paraId="01AED80F" w14:textId="77777777" w:rsidTr="00095900">
        <w:trPr>
          <w:cantSplit/>
          <w:trHeight w:val="357"/>
          <w:jc w:val="center"/>
        </w:trPr>
        <w:tc>
          <w:tcPr>
            <w:tcW w:w="613" w:type="dxa"/>
            <w:vAlign w:val="center"/>
          </w:tcPr>
          <w:p w14:paraId="14278341"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8</w:t>
            </w:r>
          </w:p>
        </w:tc>
        <w:tc>
          <w:tcPr>
            <w:tcW w:w="8395" w:type="dxa"/>
            <w:vAlign w:val="center"/>
          </w:tcPr>
          <w:p w14:paraId="4AE3011F"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知情同意书样本（含版本号和版本日期）/免除知情同意申请</w:t>
            </w:r>
          </w:p>
        </w:tc>
      </w:tr>
      <w:tr w:rsidR="00A044EB" w:rsidRPr="00095900" w14:paraId="69E10429" w14:textId="77777777" w:rsidTr="00095900">
        <w:trPr>
          <w:cantSplit/>
          <w:trHeight w:val="90"/>
          <w:jc w:val="center"/>
        </w:trPr>
        <w:tc>
          <w:tcPr>
            <w:tcW w:w="613" w:type="dxa"/>
            <w:vAlign w:val="center"/>
          </w:tcPr>
          <w:p w14:paraId="2BA36A1A"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9</w:t>
            </w:r>
          </w:p>
        </w:tc>
        <w:tc>
          <w:tcPr>
            <w:tcW w:w="8395" w:type="dxa"/>
            <w:vAlign w:val="center"/>
          </w:tcPr>
          <w:p w14:paraId="372A3932"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招募材料（如果适用，含版本号和版本日期）</w:t>
            </w:r>
          </w:p>
        </w:tc>
      </w:tr>
      <w:tr w:rsidR="00A044EB" w:rsidRPr="00095900" w14:paraId="78614CC4" w14:textId="77777777" w:rsidTr="00095900">
        <w:trPr>
          <w:cantSplit/>
          <w:trHeight w:val="357"/>
          <w:jc w:val="center"/>
        </w:trPr>
        <w:tc>
          <w:tcPr>
            <w:tcW w:w="613" w:type="dxa"/>
            <w:vAlign w:val="center"/>
          </w:tcPr>
          <w:p w14:paraId="7869804B"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10</w:t>
            </w:r>
          </w:p>
        </w:tc>
        <w:tc>
          <w:tcPr>
            <w:tcW w:w="8395" w:type="dxa"/>
            <w:vAlign w:val="center"/>
          </w:tcPr>
          <w:p w14:paraId="026BB091"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研究病历（如果适用，含版本号和版本日期）</w:t>
            </w:r>
          </w:p>
        </w:tc>
      </w:tr>
      <w:tr w:rsidR="00A044EB" w:rsidRPr="00095900" w14:paraId="3614337D" w14:textId="77777777" w:rsidTr="00095900">
        <w:trPr>
          <w:cantSplit/>
          <w:trHeight w:val="357"/>
          <w:jc w:val="center"/>
        </w:trPr>
        <w:tc>
          <w:tcPr>
            <w:tcW w:w="613" w:type="dxa"/>
            <w:vAlign w:val="center"/>
          </w:tcPr>
          <w:p w14:paraId="47CAEDD8"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11</w:t>
            </w:r>
          </w:p>
        </w:tc>
        <w:tc>
          <w:tcPr>
            <w:tcW w:w="8395" w:type="dxa"/>
            <w:vAlign w:val="center"/>
          </w:tcPr>
          <w:p w14:paraId="4F1364F0"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病例报告表（如果适用，含版本号和版本日期）</w:t>
            </w:r>
          </w:p>
        </w:tc>
      </w:tr>
      <w:tr w:rsidR="00A044EB" w:rsidRPr="00095900" w14:paraId="76CCE3DE" w14:textId="77777777" w:rsidTr="00095900">
        <w:trPr>
          <w:cantSplit/>
          <w:trHeight w:val="357"/>
          <w:jc w:val="center"/>
        </w:trPr>
        <w:tc>
          <w:tcPr>
            <w:tcW w:w="613" w:type="dxa"/>
            <w:vAlign w:val="center"/>
          </w:tcPr>
          <w:p w14:paraId="40081641"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12</w:t>
            </w:r>
          </w:p>
        </w:tc>
        <w:tc>
          <w:tcPr>
            <w:tcW w:w="8395" w:type="dxa"/>
            <w:vAlign w:val="center"/>
          </w:tcPr>
          <w:p w14:paraId="114A9F45"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研究者手册（含版本号和版本日期）</w:t>
            </w:r>
          </w:p>
        </w:tc>
      </w:tr>
      <w:tr w:rsidR="00A044EB" w:rsidRPr="00095900" w14:paraId="6D2833BD" w14:textId="77777777" w:rsidTr="00095900">
        <w:trPr>
          <w:cantSplit/>
          <w:trHeight w:val="90"/>
          <w:jc w:val="center"/>
        </w:trPr>
        <w:tc>
          <w:tcPr>
            <w:tcW w:w="613" w:type="dxa"/>
            <w:vAlign w:val="center"/>
          </w:tcPr>
          <w:p w14:paraId="2D4EB8A1"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13</w:t>
            </w:r>
          </w:p>
        </w:tc>
        <w:tc>
          <w:tcPr>
            <w:tcW w:w="8395" w:type="dxa"/>
            <w:vAlign w:val="center"/>
          </w:tcPr>
          <w:p w14:paraId="400DD16E"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研究者简历</w:t>
            </w:r>
          </w:p>
        </w:tc>
      </w:tr>
      <w:tr w:rsidR="00A044EB" w:rsidRPr="00095900" w14:paraId="003598B9" w14:textId="77777777" w:rsidTr="00095900">
        <w:trPr>
          <w:cantSplit/>
          <w:trHeight w:val="90"/>
          <w:jc w:val="center"/>
        </w:trPr>
        <w:tc>
          <w:tcPr>
            <w:tcW w:w="613" w:type="dxa"/>
            <w:vAlign w:val="center"/>
          </w:tcPr>
          <w:p w14:paraId="3A55BE24"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14</w:t>
            </w:r>
          </w:p>
        </w:tc>
        <w:tc>
          <w:tcPr>
            <w:tcW w:w="8395" w:type="dxa"/>
            <w:vAlign w:val="center"/>
          </w:tcPr>
          <w:p w14:paraId="066C34E3"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研究者的医师资格证书复印件、医师执业证书复印件或药师证书复印件、职称证书复印件和GCP培训证书复印件。</w:t>
            </w:r>
          </w:p>
        </w:tc>
      </w:tr>
      <w:tr w:rsidR="00A044EB" w:rsidRPr="00095900" w14:paraId="7EDF24F9" w14:textId="77777777" w:rsidTr="00095900">
        <w:trPr>
          <w:cantSplit/>
          <w:trHeight w:val="357"/>
          <w:jc w:val="center"/>
        </w:trPr>
        <w:tc>
          <w:tcPr>
            <w:tcW w:w="613" w:type="dxa"/>
            <w:vAlign w:val="center"/>
          </w:tcPr>
          <w:p w14:paraId="2330A3C9"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lastRenderedPageBreak/>
              <w:t>15</w:t>
            </w:r>
          </w:p>
        </w:tc>
        <w:tc>
          <w:tcPr>
            <w:tcW w:w="8395" w:type="dxa"/>
            <w:vAlign w:val="center"/>
          </w:tcPr>
          <w:p w14:paraId="1C0820CD"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研究者的利益冲突声明和保密承诺文书</w:t>
            </w:r>
          </w:p>
        </w:tc>
      </w:tr>
      <w:tr w:rsidR="00A044EB" w:rsidRPr="00095900" w14:paraId="1CB7F313" w14:textId="77777777" w:rsidTr="00095900">
        <w:trPr>
          <w:cantSplit/>
          <w:trHeight w:val="357"/>
          <w:jc w:val="center"/>
        </w:trPr>
        <w:tc>
          <w:tcPr>
            <w:tcW w:w="613" w:type="dxa"/>
            <w:vAlign w:val="center"/>
          </w:tcPr>
          <w:p w14:paraId="519A4FC1"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16</w:t>
            </w:r>
          </w:p>
        </w:tc>
        <w:tc>
          <w:tcPr>
            <w:tcW w:w="8395" w:type="dxa"/>
            <w:vAlign w:val="center"/>
          </w:tcPr>
          <w:p w14:paraId="27F27D26"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主审单位的伦理审查批件（适用于参与单位）</w:t>
            </w:r>
          </w:p>
        </w:tc>
      </w:tr>
      <w:tr w:rsidR="00A044EB" w:rsidRPr="00095900" w14:paraId="37A25691" w14:textId="77777777" w:rsidTr="00095900">
        <w:trPr>
          <w:cantSplit/>
          <w:trHeight w:val="357"/>
          <w:jc w:val="center"/>
        </w:trPr>
        <w:tc>
          <w:tcPr>
            <w:tcW w:w="613" w:type="dxa"/>
            <w:vAlign w:val="center"/>
          </w:tcPr>
          <w:p w14:paraId="57F4D254"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17</w:t>
            </w:r>
          </w:p>
        </w:tc>
        <w:tc>
          <w:tcPr>
            <w:tcW w:w="8395" w:type="dxa"/>
            <w:vAlign w:val="center"/>
          </w:tcPr>
          <w:p w14:paraId="6635C3B8"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申办者给CRO的委托函（如果适用）</w:t>
            </w:r>
          </w:p>
        </w:tc>
      </w:tr>
      <w:tr w:rsidR="00A044EB" w:rsidRPr="00095900" w14:paraId="6D95391D" w14:textId="77777777" w:rsidTr="00095900">
        <w:trPr>
          <w:cantSplit/>
          <w:trHeight w:val="357"/>
          <w:jc w:val="center"/>
        </w:trPr>
        <w:tc>
          <w:tcPr>
            <w:tcW w:w="613" w:type="dxa"/>
            <w:vAlign w:val="center"/>
          </w:tcPr>
          <w:p w14:paraId="69DFC1A7"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18</w:t>
            </w:r>
          </w:p>
        </w:tc>
        <w:tc>
          <w:tcPr>
            <w:tcW w:w="8395" w:type="dxa"/>
            <w:vAlign w:val="center"/>
          </w:tcPr>
          <w:p w14:paraId="481520B9"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研究中心列表（标示其中的联盟单位）</w:t>
            </w:r>
          </w:p>
        </w:tc>
      </w:tr>
      <w:tr w:rsidR="00A044EB" w:rsidRPr="00095900" w14:paraId="3804DB21" w14:textId="77777777" w:rsidTr="00095900">
        <w:trPr>
          <w:cantSplit/>
          <w:trHeight w:val="357"/>
          <w:jc w:val="center"/>
        </w:trPr>
        <w:tc>
          <w:tcPr>
            <w:tcW w:w="613" w:type="dxa"/>
            <w:vAlign w:val="center"/>
          </w:tcPr>
          <w:p w14:paraId="10BCFA8F"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19</w:t>
            </w:r>
          </w:p>
        </w:tc>
        <w:tc>
          <w:tcPr>
            <w:tcW w:w="8395" w:type="dxa"/>
            <w:vAlign w:val="center"/>
          </w:tcPr>
          <w:p w14:paraId="3CE4FE84"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保险凭证（如果适用）</w:t>
            </w:r>
          </w:p>
        </w:tc>
      </w:tr>
      <w:tr w:rsidR="00A044EB" w:rsidRPr="00095900" w14:paraId="264C684D" w14:textId="77777777" w:rsidTr="00095900">
        <w:trPr>
          <w:cantSplit/>
          <w:trHeight w:val="357"/>
          <w:jc w:val="center"/>
        </w:trPr>
        <w:tc>
          <w:tcPr>
            <w:tcW w:w="613" w:type="dxa"/>
            <w:vAlign w:val="center"/>
          </w:tcPr>
          <w:p w14:paraId="2D575E47"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20</w:t>
            </w:r>
          </w:p>
        </w:tc>
        <w:tc>
          <w:tcPr>
            <w:tcW w:w="8395" w:type="dxa"/>
            <w:vAlign w:val="center"/>
          </w:tcPr>
          <w:p w14:paraId="0BC882BE"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方案讨论会议纪要（如果适用）</w:t>
            </w:r>
          </w:p>
        </w:tc>
      </w:tr>
      <w:tr w:rsidR="00A044EB" w:rsidRPr="00095900" w14:paraId="1066C0F8" w14:textId="77777777" w:rsidTr="00095900">
        <w:trPr>
          <w:cantSplit/>
          <w:trHeight w:val="357"/>
          <w:jc w:val="center"/>
        </w:trPr>
        <w:tc>
          <w:tcPr>
            <w:tcW w:w="613" w:type="dxa"/>
            <w:vAlign w:val="center"/>
          </w:tcPr>
          <w:p w14:paraId="5C4A0B11"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21</w:t>
            </w:r>
          </w:p>
        </w:tc>
        <w:tc>
          <w:tcPr>
            <w:tcW w:w="8395" w:type="dxa"/>
            <w:vAlign w:val="center"/>
          </w:tcPr>
          <w:p w14:paraId="1F9774C1" w14:textId="77777777" w:rsidR="00A044EB" w:rsidRPr="00095900" w:rsidRDefault="00A044EB" w:rsidP="00095900">
            <w:pPr>
              <w:adjustRightInd w:val="0"/>
              <w:snapToGrid w:val="0"/>
              <w:spacing w:line="324" w:lineRule="auto"/>
              <w:jc w:val="left"/>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其他资料</w:t>
            </w:r>
          </w:p>
        </w:tc>
      </w:tr>
    </w:tbl>
    <w:p w14:paraId="5105AE0E" w14:textId="77777777" w:rsidR="00A044EB" w:rsidRPr="00095900" w:rsidRDefault="00A044EB" w:rsidP="00A044EB">
      <w:pPr>
        <w:autoSpaceDE w:val="0"/>
        <w:autoSpaceDN w:val="0"/>
        <w:adjustRightInd w:val="0"/>
        <w:snapToGrid w:val="0"/>
        <w:spacing w:line="324" w:lineRule="auto"/>
        <w:rPr>
          <w:rFonts w:ascii="仿宋_GB2312" w:eastAsia="仿宋_GB2312" w:hAnsi="仿宋_GB2312" w:cs="仿宋_GB2312"/>
          <w:b/>
          <w:spacing w:val="1"/>
          <w:kern w:val="0"/>
          <w:sz w:val="24"/>
        </w:rPr>
      </w:pPr>
      <w:r>
        <w:rPr>
          <w:rFonts w:ascii="宋体" w:hAnsi="宋体" w:cs="宋体"/>
          <w:b/>
          <w:spacing w:val="1"/>
          <w:kern w:val="0"/>
          <w:sz w:val="24"/>
        </w:rPr>
        <w:br w:type="page"/>
      </w:r>
      <w:r w:rsidRPr="00095900">
        <w:rPr>
          <w:rFonts w:ascii="仿宋_GB2312" w:eastAsia="仿宋_GB2312" w:hAnsi="仿宋_GB2312" w:cs="仿宋_GB2312" w:hint="eastAsia"/>
          <w:b/>
          <w:spacing w:val="1"/>
          <w:kern w:val="0"/>
          <w:sz w:val="24"/>
        </w:rPr>
        <w:lastRenderedPageBreak/>
        <w:t>2.医疗器械临床试验初次申请审查提交文件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
        <w:gridCol w:w="8158"/>
      </w:tblGrid>
      <w:tr w:rsidR="00A044EB" w:rsidRPr="00095900" w14:paraId="5B4E4C0F" w14:textId="77777777" w:rsidTr="00095900">
        <w:trPr>
          <w:cantSplit/>
          <w:trHeight w:val="466"/>
          <w:jc w:val="center"/>
        </w:trPr>
        <w:tc>
          <w:tcPr>
            <w:tcW w:w="890" w:type="dxa"/>
            <w:vAlign w:val="center"/>
          </w:tcPr>
          <w:p w14:paraId="61F31F42"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w:t>
            </w:r>
          </w:p>
        </w:tc>
        <w:tc>
          <w:tcPr>
            <w:tcW w:w="8158" w:type="dxa"/>
            <w:vAlign w:val="center"/>
          </w:tcPr>
          <w:p w14:paraId="47030E74"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递交信（含所递交文件清单，注明所有递交文件的版本号和版本日期）</w:t>
            </w:r>
          </w:p>
        </w:tc>
      </w:tr>
      <w:tr w:rsidR="00A044EB" w:rsidRPr="00095900" w14:paraId="20152D7C" w14:textId="77777777" w:rsidTr="00095900">
        <w:trPr>
          <w:cantSplit/>
          <w:trHeight w:val="357"/>
          <w:jc w:val="center"/>
        </w:trPr>
        <w:tc>
          <w:tcPr>
            <w:tcW w:w="890" w:type="dxa"/>
            <w:vAlign w:val="center"/>
          </w:tcPr>
          <w:p w14:paraId="65C8C612"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2</w:t>
            </w:r>
          </w:p>
        </w:tc>
        <w:tc>
          <w:tcPr>
            <w:tcW w:w="8158" w:type="dxa"/>
            <w:vAlign w:val="center"/>
          </w:tcPr>
          <w:p w14:paraId="62638C95"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伦理审查申请书</w:t>
            </w:r>
          </w:p>
        </w:tc>
      </w:tr>
      <w:tr w:rsidR="00A044EB" w:rsidRPr="00095900" w14:paraId="5914AD8E" w14:textId="77777777" w:rsidTr="00095900">
        <w:trPr>
          <w:cantSplit/>
          <w:trHeight w:val="357"/>
          <w:jc w:val="center"/>
        </w:trPr>
        <w:tc>
          <w:tcPr>
            <w:tcW w:w="890" w:type="dxa"/>
            <w:vAlign w:val="center"/>
          </w:tcPr>
          <w:p w14:paraId="677EC377"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3</w:t>
            </w:r>
          </w:p>
        </w:tc>
        <w:tc>
          <w:tcPr>
            <w:tcW w:w="8158" w:type="dxa"/>
            <w:vAlign w:val="center"/>
          </w:tcPr>
          <w:p w14:paraId="051D88C5"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国家药品监督管理局临床试验批件或器械注册批件（如果适用）</w:t>
            </w:r>
          </w:p>
        </w:tc>
      </w:tr>
      <w:tr w:rsidR="00A044EB" w:rsidRPr="00095900" w14:paraId="183E4AAE" w14:textId="77777777" w:rsidTr="00095900">
        <w:trPr>
          <w:cantSplit/>
          <w:trHeight w:val="396"/>
          <w:jc w:val="center"/>
        </w:trPr>
        <w:tc>
          <w:tcPr>
            <w:tcW w:w="890" w:type="dxa"/>
            <w:vAlign w:val="center"/>
          </w:tcPr>
          <w:p w14:paraId="0952FF13"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4</w:t>
            </w:r>
          </w:p>
        </w:tc>
        <w:tc>
          <w:tcPr>
            <w:tcW w:w="8158" w:type="dxa"/>
            <w:vAlign w:val="center"/>
          </w:tcPr>
          <w:p w14:paraId="50103140" w14:textId="77777777" w:rsidR="00A044EB" w:rsidRPr="00095900" w:rsidRDefault="00A044EB" w:rsidP="00095900">
            <w:pPr>
              <w:adjustRightInd w:val="0"/>
              <w:snapToGrid w:val="0"/>
              <w:spacing w:line="324" w:lineRule="auto"/>
              <w:rPr>
                <w:rFonts w:ascii="仿宋_GB2312" w:eastAsia="仿宋_GB2312" w:hAnsi="仿宋_GB2312" w:cs="仿宋_GB2312"/>
                <w:sz w:val="24"/>
              </w:rPr>
            </w:pPr>
            <w:r w:rsidRPr="00095900">
              <w:rPr>
                <w:rFonts w:ascii="仿宋_GB2312" w:eastAsia="仿宋_GB2312" w:hAnsi="仿宋_GB2312" w:cs="仿宋_GB2312" w:hint="eastAsia"/>
                <w:sz w:val="24"/>
              </w:rPr>
              <w:t>注册产品行业标准或技术要求</w:t>
            </w:r>
          </w:p>
        </w:tc>
      </w:tr>
      <w:tr w:rsidR="00A044EB" w:rsidRPr="00095900" w14:paraId="5AF00C1D" w14:textId="77777777" w:rsidTr="00095900">
        <w:trPr>
          <w:cantSplit/>
          <w:trHeight w:val="357"/>
          <w:jc w:val="center"/>
        </w:trPr>
        <w:tc>
          <w:tcPr>
            <w:tcW w:w="890" w:type="dxa"/>
            <w:vAlign w:val="center"/>
          </w:tcPr>
          <w:p w14:paraId="28C3B44D"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5</w:t>
            </w:r>
          </w:p>
        </w:tc>
        <w:tc>
          <w:tcPr>
            <w:tcW w:w="8158" w:type="dxa"/>
            <w:vAlign w:val="center"/>
          </w:tcPr>
          <w:p w14:paraId="76E8C590" w14:textId="77777777" w:rsidR="00A044EB" w:rsidRPr="00095900" w:rsidRDefault="00A044EB" w:rsidP="00095900">
            <w:pPr>
              <w:adjustRightInd w:val="0"/>
              <w:snapToGrid w:val="0"/>
              <w:spacing w:line="324" w:lineRule="auto"/>
              <w:rPr>
                <w:rFonts w:ascii="仿宋_GB2312" w:eastAsia="仿宋_GB2312" w:hAnsi="仿宋_GB2312" w:cs="仿宋_GB2312"/>
                <w:sz w:val="24"/>
              </w:rPr>
            </w:pPr>
            <w:r w:rsidRPr="00095900">
              <w:rPr>
                <w:rFonts w:ascii="仿宋_GB2312" w:eastAsia="仿宋_GB2312" w:hAnsi="仿宋_GB2312" w:cs="仿宋_GB2312" w:hint="eastAsia"/>
                <w:sz w:val="24"/>
              </w:rPr>
              <w:t>自检报告</w:t>
            </w:r>
          </w:p>
        </w:tc>
      </w:tr>
      <w:tr w:rsidR="00A044EB" w:rsidRPr="00095900" w14:paraId="77EAE270" w14:textId="77777777" w:rsidTr="00095900">
        <w:trPr>
          <w:cantSplit/>
          <w:trHeight w:val="357"/>
          <w:jc w:val="center"/>
        </w:trPr>
        <w:tc>
          <w:tcPr>
            <w:tcW w:w="890" w:type="dxa"/>
            <w:vAlign w:val="center"/>
          </w:tcPr>
          <w:p w14:paraId="460D9677"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6</w:t>
            </w:r>
          </w:p>
        </w:tc>
        <w:tc>
          <w:tcPr>
            <w:tcW w:w="8158" w:type="dxa"/>
            <w:vAlign w:val="center"/>
          </w:tcPr>
          <w:p w14:paraId="12523C95" w14:textId="77777777" w:rsidR="00A044EB" w:rsidRPr="00095900" w:rsidRDefault="00A044EB" w:rsidP="00095900">
            <w:pPr>
              <w:adjustRightInd w:val="0"/>
              <w:snapToGrid w:val="0"/>
              <w:spacing w:line="324" w:lineRule="auto"/>
              <w:rPr>
                <w:rFonts w:ascii="仿宋_GB2312" w:eastAsia="仿宋_GB2312" w:hAnsi="仿宋_GB2312" w:cs="仿宋_GB2312"/>
                <w:sz w:val="24"/>
              </w:rPr>
            </w:pPr>
            <w:r w:rsidRPr="00095900">
              <w:rPr>
                <w:rFonts w:ascii="仿宋_GB2312" w:eastAsia="仿宋_GB2312" w:hAnsi="仿宋_GB2312" w:cs="仿宋_GB2312" w:hint="eastAsia"/>
                <w:sz w:val="24"/>
              </w:rPr>
              <w:t>产品注册检验合格报告（具有资质的检验机构出具的一年内）</w:t>
            </w:r>
          </w:p>
        </w:tc>
      </w:tr>
      <w:tr w:rsidR="00A044EB" w:rsidRPr="00095900" w14:paraId="5CDB7DC6" w14:textId="77777777" w:rsidTr="00095900">
        <w:trPr>
          <w:cantSplit/>
          <w:trHeight w:val="357"/>
          <w:jc w:val="center"/>
        </w:trPr>
        <w:tc>
          <w:tcPr>
            <w:tcW w:w="890" w:type="dxa"/>
            <w:vAlign w:val="center"/>
          </w:tcPr>
          <w:p w14:paraId="08FDD961"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7</w:t>
            </w:r>
          </w:p>
        </w:tc>
        <w:tc>
          <w:tcPr>
            <w:tcW w:w="8158" w:type="dxa"/>
            <w:vAlign w:val="center"/>
          </w:tcPr>
          <w:p w14:paraId="0D8906EE" w14:textId="77777777" w:rsidR="00A044EB" w:rsidRPr="00095900" w:rsidRDefault="00A044EB" w:rsidP="00095900">
            <w:pPr>
              <w:snapToGrid w:val="0"/>
              <w:spacing w:line="324" w:lineRule="auto"/>
              <w:rPr>
                <w:rFonts w:ascii="仿宋_GB2312" w:eastAsia="仿宋_GB2312" w:hAnsi="仿宋_GB2312" w:cs="仿宋_GB2312"/>
                <w:sz w:val="24"/>
              </w:rPr>
            </w:pPr>
            <w:r w:rsidRPr="00095900">
              <w:rPr>
                <w:rFonts w:ascii="仿宋_GB2312" w:eastAsia="仿宋_GB2312" w:hAnsi="仿宋_GB2312" w:cs="仿宋_GB2312" w:hint="eastAsia"/>
                <w:sz w:val="24"/>
              </w:rPr>
              <w:t>临床试验机构的设施和条件能够满足试验的综述；</w:t>
            </w:r>
          </w:p>
        </w:tc>
      </w:tr>
      <w:tr w:rsidR="00A044EB" w:rsidRPr="00095900" w14:paraId="534340F7" w14:textId="77777777" w:rsidTr="00095900">
        <w:trPr>
          <w:cantSplit/>
          <w:trHeight w:val="357"/>
          <w:jc w:val="center"/>
        </w:trPr>
        <w:tc>
          <w:tcPr>
            <w:tcW w:w="890" w:type="dxa"/>
            <w:vAlign w:val="center"/>
          </w:tcPr>
          <w:p w14:paraId="6B75004D"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8</w:t>
            </w:r>
          </w:p>
        </w:tc>
        <w:tc>
          <w:tcPr>
            <w:tcW w:w="8158" w:type="dxa"/>
            <w:vAlign w:val="center"/>
          </w:tcPr>
          <w:p w14:paraId="02996EFB" w14:textId="77777777" w:rsidR="00A044EB" w:rsidRPr="00095900" w:rsidRDefault="00A044EB" w:rsidP="00095900">
            <w:pPr>
              <w:adjustRightInd w:val="0"/>
              <w:snapToGrid w:val="0"/>
              <w:spacing w:line="324" w:lineRule="auto"/>
              <w:rPr>
                <w:rFonts w:ascii="仿宋_GB2312" w:eastAsia="仿宋_GB2312" w:hAnsi="仿宋_GB2312" w:cs="仿宋_GB2312"/>
                <w:sz w:val="24"/>
              </w:rPr>
            </w:pPr>
            <w:r w:rsidRPr="00095900">
              <w:rPr>
                <w:rFonts w:ascii="仿宋_GB2312" w:eastAsia="仿宋_GB2312" w:hAnsi="仿宋_GB2312" w:cs="仿宋_GB2312" w:hint="eastAsia"/>
                <w:sz w:val="24"/>
              </w:rPr>
              <w:t>试验用医疗器械的研制符合适用的医疗器械质量管理体系相关要求的声明</w:t>
            </w:r>
          </w:p>
        </w:tc>
      </w:tr>
      <w:tr w:rsidR="00A044EB" w:rsidRPr="00095900" w14:paraId="37C74DCA" w14:textId="77777777" w:rsidTr="00095900">
        <w:trPr>
          <w:cantSplit/>
          <w:trHeight w:val="357"/>
          <w:jc w:val="center"/>
        </w:trPr>
        <w:tc>
          <w:tcPr>
            <w:tcW w:w="890" w:type="dxa"/>
            <w:vAlign w:val="center"/>
          </w:tcPr>
          <w:p w14:paraId="56201CE5"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9</w:t>
            </w:r>
          </w:p>
        </w:tc>
        <w:tc>
          <w:tcPr>
            <w:tcW w:w="8158" w:type="dxa"/>
            <w:vAlign w:val="center"/>
          </w:tcPr>
          <w:p w14:paraId="290173E1"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申办者资质证明：营业执照和生产许可证复印件</w:t>
            </w:r>
          </w:p>
        </w:tc>
      </w:tr>
      <w:tr w:rsidR="00A044EB" w:rsidRPr="00095900" w14:paraId="4154795E" w14:textId="77777777" w:rsidTr="00095900">
        <w:trPr>
          <w:cantSplit/>
          <w:trHeight w:val="357"/>
          <w:jc w:val="center"/>
        </w:trPr>
        <w:tc>
          <w:tcPr>
            <w:tcW w:w="890" w:type="dxa"/>
            <w:vAlign w:val="center"/>
          </w:tcPr>
          <w:p w14:paraId="74000A0F"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10</w:t>
            </w:r>
          </w:p>
        </w:tc>
        <w:tc>
          <w:tcPr>
            <w:tcW w:w="8158" w:type="dxa"/>
            <w:vAlign w:val="center"/>
          </w:tcPr>
          <w:p w14:paraId="408ECCD2"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CRO资质证明：营业执照复印件（如果适用）</w:t>
            </w:r>
          </w:p>
        </w:tc>
      </w:tr>
      <w:tr w:rsidR="00A044EB" w:rsidRPr="00095900" w14:paraId="52C728A9" w14:textId="77777777" w:rsidTr="00095900">
        <w:trPr>
          <w:cantSplit/>
          <w:trHeight w:val="357"/>
          <w:jc w:val="center"/>
        </w:trPr>
        <w:tc>
          <w:tcPr>
            <w:tcW w:w="890" w:type="dxa"/>
            <w:vAlign w:val="center"/>
          </w:tcPr>
          <w:p w14:paraId="60C0E642"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11</w:t>
            </w:r>
          </w:p>
        </w:tc>
        <w:tc>
          <w:tcPr>
            <w:tcW w:w="8158" w:type="dxa"/>
            <w:vAlign w:val="center"/>
          </w:tcPr>
          <w:p w14:paraId="634E6D62"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研究方案（含版本号和版本日期,申办者和主要研究者/研究项目负责人签字、盖章）</w:t>
            </w:r>
          </w:p>
        </w:tc>
      </w:tr>
      <w:tr w:rsidR="00A044EB" w:rsidRPr="00095900" w14:paraId="47DA30A3" w14:textId="77777777" w:rsidTr="00095900">
        <w:trPr>
          <w:cantSplit/>
          <w:trHeight w:val="357"/>
          <w:jc w:val="center"/>
        </w:trPr>
        <w:tc>
          <w:tcPr>
            <w:tcW w:w="890" w:type="dxa"/>
            <w:vAlign w:val="center"/>
          </w:tcPr>
          <w:p w14:paraId="3D6FAFFD"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12</w:t>
            </w:r>
          </w:p>
        </w:tc>
        <w:tc>
          <w:tcPr>
            <w:tcW w:w="8158" w:type="dxa"/>
            <w:vAlign w:val="center"/>
          </w:tcPr>
          <w:p w14:paraId="00BF5987"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知情同意书样本（含版本号和版本日期）/免除知情同意申请</w:t>
            </w:r>
          </w:p>
        </w:tc>
      </w:tr>
      <w:tr w:rsidR="00A044EB" w:rsidRPr="00095900" w14:paraId="67684E50" w14:textId="77777777" w:rsidTr="00095900">
        <w:trPr>
          <w:cantSplit/>
          <w:trHeight w:val="357"/>
          <w:jc w:val="center"/>
        </w:trPr>
        <w:tc>
          <w:tcPr>
            <w:tcW w:w="890" w:type="dxa"/>
            <w:vAlign w:val="center"/>
          </w:tcPr>
          <w:p w14:paraId="1888B795"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13</w:t>
            </w:r>
          </w:p>
        </w:tc>
        <w:tc>
          <w:tcPr>
            <w:tcW w:w="8158" w:type="dxa"/>
            <w:vAlign w:val="center"/>
          </w:tcPr>
          <w:p w14:paraId="4FF79051"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招募材料（如果适用，含版本号和版本日期）</w:t>
            </w:r>
          </w:p>
        </w:tc>
      </w:tr>
      <w:tr w:rsidR="00A044EB" w:rsidRPr="00095900" w14:paraId="64CC40C4" w14:textId="77777777" w:rsidTr="00095900">
        <w:trPr>
          <w:cantSplit/>
          <w:trHeight w:val="357"/>
          <w:jc w:val="center"/>
        </w:trPr>
        <w:tc>
          <w:tcPr>
            <w:tcW w:w="890" w:type="dxa"/>
            <w:vAlign w:val="center"/>
          </w:tcPr>
          <w:p w14:paraId="27913991"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14</w:t>
            </w:r>
          </w:p>
        </w:tc>
        <w:tc>
          <w:tcPr>
            <w:tcW w:w="8158" w:type="dxa"/>
            <w:vAlign w:val="center"/>
          </w:tcPr>
          <w:p w14:paraId="095A35BD"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研究病历（如果适用，含版本号和版本日期）</w:t>
            </w:r>
          </w:p>
        </w:tc>
      </w:tr>
      <w:tr w:rsidR="00A044EB" w:rsidRPr="00095900" w14:paraId="1340560D" w14:textId="77777777" w:rsidTr="00095900">
        <w:trPr>
          <w:cantSplit/>
          <w:trHeight w:val="357"/>
          <w:jc w:val="center"/>
        </w:trPr>
        <w:tc>
          <w:tcPr>
            <w:tcW w:w="890" w:type="dxa"/>
            <w:vAlign w:val="center"/>
          </w:tcPr>
          <w:p w14:paraId="0ADD8662"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15</w:t>
            </w:r>
          </w:p>
        </w:tc>
        <w:tc>
          <w:tcPr>
            <w:tcW w:w="8158" w:type="dxa"/>
            <w:vAlign w:val="center"/>
          </w:tcPr>
          <w:p w14:paraId="6F7915A5"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病例报告表（如果适用，含版本号和版本日期）</w:t>
            </w:r>
          </w:p>
        </w:tc>
      </w:tr>
      <w:tr w:rsidR="00A044EB" w:rsidRPr="00095900" w14:paraId="6724076C" w14:textId="77777777" w:rsidTr="00095900">
        <w:trPr>
          <w:cantSplit/>
          <w:trHeight w:val="357"/>
          <w:jc w:val="center"/>
        </w:trPr>
        <w:tc>
          <w:tcPr>
            <w:tcW w:w="890" w:type="dxa"/>
            <w:vAlign w:val="center"/>
          </w:tcPr>
          <w:p w14:paraId="2631F4FC"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16</w:t>
            </w:r>
          </w:p>
        </w:tc>
        <w:tc>
          <w:tcPr>
            <w:tcW w:w="8158" w:type="dxa"/>
            <w:vAlign w:val="center"/>
          </w:tcPr>
          <w:p w14:paraId="65902D3A"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研究者手册（含版本号和版本日期）</w:t>
            </w:r>
          </w:p>
        </w:tc>
      </w:tr>
      <w:tr w:rsidR="00A044EB" w:rsidRPr="00095900" w14:paraId="44463756" w14:textId="77777777" w:rsidTr="00095900">
        <w:trPr>
          <w:cantSplit/>
          <w:trHeight w:val="357"/>
          <w:jc w:val="center"/>
        </w:trPr>
        <w:tc>
          <w:tcPr>
            <w:tcW w:w="890" w:type="dxa"/>
            <w:vAlign w:val="center"/>
          </w:tcPr>
          <w:p w14:paraId="6C3DB603"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17</w:t>
            </w:r>
          </w:p>
        </w:tc>
        <w:tc>
          <w:tcPr>
            <w:tcW w:w="8158" w:type="dxa"/>
            <w:vAlign w:val="center"/>
          </w:tcPr>
          <w:p w14:paraId="167C93FE"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研究者简历</w:t>
            </w:r>
          </w:p>
        </w:tc>
      </w:tr>
      <w:tr w:rsidR="00A044EB" w:rsidRPr="00095900" w14:paraId="6346B36A" w14:textId="77777777" w:rsidTr="00095900">
        <w:trPr>
          <w:cantSplit/>
          <w:trHeight w:val="357"/>
          <w:jc w:val="center"/>
        </w:trPr>
        <w:tc>
          <w:tcPr>
            <w:tcW w:w="890" w:type="dxa"/>
            <w:vAlign w:val="center"/>
          </w:tcPr>
          <w:p w14:paraId="54C5C3B2"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18</w:t>
            </w:r>
          </w:p>
        </w:tc>
        <w:tc>
          <w:tcPr>
            <w:tcW w:w="8158" w:type="dxa"/>
            <w:vAlign w:val="center"/>
          </w:tcPr>
          <w:p w14:paraId="41F15B41"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研究者的医师资格证书复印件、医师执业证书复印件或药师证书复印件、职称证书复印件和GCP培训证书复印件。</w:t>
            </w:r>
          </w:p>
        </w:tc>
      </w:tr>
      <w:tr w:rsidR="00A044EB" w:rsidRPr="00095900" w14:paraId="54C74EF2" w14:textId="77777777" w:rsidTr="00095900">
        <w:trPr>
          <w:cantSplit/>
          <w:trHeight w:val="357"/>
          <w:jc w:val="center"/>
        </w:trPr>
        <w:tc>
          <w:tcPr>
            <w:tcW w:w="890" w:type="dxa"/>
            <w:vAlign w:val="center"/>
          </w:tcPr>
          <w:p w14:paraId="2A5DCB71"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19</w:t>
            </w:r>
          </w:p>
        </w:tc>
        <w:tc>
          <w:tcPr>
            <w:tcW w:w="8158" w:type="dxa"/>
            <w:vAlign w:val="center"/>
          </w:tcPr>
          <w:p w14:paraId="6B527109"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研究者的利益冲突声明和保密承诺文书</w:t>
            </w:r>
          </w:p>
        </w:tc>
      </w:tr>
      <w:tr w:rsidR="00A044EB" w:rsidRPr="00095900" w14:paraId="4A87CE2F" w14:textId="77777777" w:rsidTr="00095900">
        <w:trPr>
          <w:cantSplit/>
          <w:trHeight w:val="357"/>
          <w:jc w:val="center"/>
        </w:trPr>
        <w:tc>
          <w:tcPr>
            <w:tcW w:w="890" w:type="dxa"/>
            <w:vAlign w:val="center"/>
          </w:tcPr>
          <w:p w14:paraId="7D2C6A4F"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lastRenderedPageBreak/>
              <w:t>20</w:t>
            </w:r>
          </w:p>
        </w:tc>
        <w:tc>
          <w:tcPr>
            <w:tcW w:w="8158" w:type="dxa"/>
            <w:vAlign w:val="center"/>
          </w:tcPr>
          <w:p w14:paraId="2BF75515"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主审单位的伦理审查批件（适用于参与单位）</w:t>
            </w:r>
          </w:p>
        </w:tc>
      </w:tr>
      <w:tr w:rsidR="00A044EB" w:rsidRPr="00095900" w14:paraId="705DEC77" w14:textId="77777777" w:rsidTr="00095900">
        <w:trPr>
          <w:cantSplit/>
          <w:trHeight w:val="357"/>
          <w:jc w:val="center"/>
        </w:trPr>
        <w:tc>
          <w:tcPr>
            <w:tcW w:w="890" w:type="dxa"/>
            <w:vAlign w:val="center"/>
          </w:tcPr>
          <w:p w14:paraId="56FDCCD2"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21</w:t>
            </w:r>
          </w:p>
        </w:tc>
        <w:tc>
          <w:tcPr>
            <w:tcW w:w="8158" w:type="dxa"/>
            <w:vAlign w:val="center"/>
          </w:tcPr>
          <w:p w14:paraId="61A775C5"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申办者给CRO的委托函（如果适用）</w:t>
            </w:r>
          </w:p>
        </w:tc>
      </w:tr>
      <w:tr w:rsidR="00A044EB" w:rsidRPr="00095900" w14:paraId="480D2E26" w14:textId="77777777" w:rsidTr="00095900">
        <w:trPr>
          <w:cantSplit/>
          <w:trHeight w:val="357"/>
          <w:jc w:val="center"/>
        </w:trPr>
        <w:tc>
          <w:tcPr>
            <w:tcW w:w="890" w:type="dxa"/>
            <w:vAlign w:val="center"/>
          </w:tcPr>
          <w:p w14:paraId="5E4592A1"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22</w:t>
            </w:r>
          </w:p>
        </w:tc>
        <w:tc>
          <w:tcPr>
            <w:tcW w:w="8158" w:type="dxa"/>
            <w:vAlign w:val="center"/>
          </w:tcPr>
          <w:p w14:paraId="2E171F01"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研究中心列表（标示其中的联盟单位）</w:t>
            </w:r>
          </w:p>
        </w:tc>
      </w:tr>
      <w:tr w:rsidR="00A044EB" w:rsidRPr="00095900" w14:paraId="500822A3" w14:textId="77777777" w:rsidTr="00095900">
        <w:trPr>
          <w:cantSplit/>
          <w:trHeight w:val="357"/>
          <w:jc w:val="center"/>
        </w:trPr>
        <w:tc>
          <w:tcPr>
            <w:tcW w:w="890" w:type="dxa"/>
            <w:vAlign w:val="center"/>
          </w:tcPr>
          <w:p w14:paraId="3CB037E7"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23</w:t>
            </w:r>
          </w:p>
        </w:tc>
        <w:tc>
          <w:tcPr>
            <w:tcW w:w="8158" w:type="dxa"/>
            <w:vAlign w:val="center"/>
          </w:tcPr>
          <w:p w14:paraId="4F5D796D"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保险凭证（如果适用）</w:t>
            </w:r>
          </w:p>
        </w:tc>
      </w:tr>
      <w:tr w:rsidR="00A044EB" w:rsidRPr="00095900" w14:paraId="3BF5ECEC" w14:textId="77777777" w:rsidTr="00095900">
        <w:trPr>
          <w:cantSplit/>
          <w:trHeight w:val="357"/>
          <w:jc w:val="center"/>
        </w:trPr>
        <w:tc>
          <w:tcPr>
            <w:tcW w:w="890" w:type="dxa"/>
            <w:vAlign w:val="center"/>
          </w:tcPr>
          <w:p w14:paraId="6325B176"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24</w:t>
            </w:r>
          </w:p>
        </w:tc>
        <w:tc>
          <w:tcPr>
            <w:tcW w:w="8158" w:type="dxa"/>
            <w:vAlign w:val="center"/>
          </w:tcPr>
          <w:p w14:paraId="3815EB70"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方案讨论会议纪要（如果适用）</w:t>
            </w:r>
          </w:p>
        </w:tc>
      </w:tr>
      <w:tr w:rsidR="00A044EB" w:rsidRPr="00095900" w14:paraId="3E77937A" w14:textId="77777777" w:rsidTr="00095900">
        <w:trPr>
          <w:cantSplit/>
          <w:trHeight w:val="357"/>
          <w:jc w:val="center"/>
        </w:trPr>
        <w:tc>
          <w:tcPr>
            <w:tcW w:w="890" w:type="dxa"/>
            <w:vAlign w:val="center"/>
          </w:tcPr>
          <w:p w14:paraId="648EED47" w14:textId="77777777" w:rsidR="00A044EB" w:rsidRPr="00095900" w:rsidRDefault="00A044EB" w:rsidP="00095900">
            <w:pPr>
              <w:adjustRightInd w:val="0"/>
              <w:snapToGrid w:val="0"/>
              <w:spacing w:line="324"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25</w:t>
            </w:r>
          </w:p>
        </w:tc>
        <w:tc>
          <w:tcPr>
            <w:tcW w:w="8158" w:type="dxa"/>
            <w:vAlign w:val="center"/>
          </w:tcPr>
          <w:p w14:paraId="5A31AAF0" w14:textId="77777777" w:rsidR="00A044EB" w:rsidRPr="00095900" w:rsidRDefault="00A044EB" w:rsidP="00095900">
            <w:pPr>
              <w:adjustRightInd w:val="0"/>
              <w:snapToGrid w:val="0"/>
              <w:spacing w:line="324"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其他资料</w:t>
            </w:r>
          </w:p>
        </w:tc>
      </w:tr>
    </w:tbl>
    <w:p w14:paraId="0C618471" w14:textId="77777777" w:rsidR="00A044EB" w:rsidRPr="00095900" w:rsidRDefault="00A044EB" w:rsidP="00A044EB">
      <w:pPr>
        <w:autoSpaceDE w:val="0"/>
        <w:autoSpaceDN w:val="0"/>
        <w:adjustRightInd w:val="0"/>
        <w:snapToGrid w:val="0"/>
        <w:spacing w:line="360" w:lineRule="auto"/>
        <w:ind w:firstLineChars="196" w:firstLine="476"/>
        <w:rPr>
          <w:rFonts w:ascii="仿宋_GB2312" w:eastAsia="仿宋_GB2312" w:hAnsi="仿宋_GB2312" w:cs="仿宋_GB2312"/>
          <w:b/>
          <w:spacing w:val="1"/>
          <w:kern w:val="0"/>
          <w:sz w:val="24"/>
        </w:rPr>
      </w:pPr>
      <w:r>
        <w:rPr>
          <w:rFonts w:ascii="宋体" w:hAnsi="宋体" w:cs="宋体"/>
          <w:b/>
          <w:spacing w:val="1"/>
          <w:kern w:val="0"/>
          <w:sz w:val="24"/>
        </w:rPr>
        <w:br w:type="page"/>
      </w:r>
      <w:r w:rsidRPr="00095900">
        <w:rPr>
          <w:rFonts w:ascii="仿宋_GB2312" w:eastAsia="仿宋_GB2312" w:hAnsi="仿宋_GB2312" w:cs="仿宋_GB2312" w:hint="eastAsia"/>
          <w:b/>
          <w:spacing w:val="1"/>
          <w:kern w:val="0"/>
          <w:sz w:val="24"/>
        </w:rPr>
        <w:lastRenderedPageBreak/>
        <w:t>3.临床科研项目初次申请审查需提交文件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
        <w:gridCol w:w="8269"/>
      </w:tblGrid>
      <w:tr w:rsidR="00A044EB" w:rsidRPr="00095900" w14:paraId="704034A0" w14:textId="77777777" w:rsidTr="00095900">
        <w:trPr>
          <w:cantSplit/>
          <w:trHeight w:val="357"/>
          <w:jc w:val="center"/>
        </w:trPr>
        <w:tc>
          <w:tcPr>
            <w:tcW w:w="667" w:type="dxa"/>
            <w:vAlign w:val="center"/>
          </w:tcPr>
          <w:p w14:paraId="1422A3B8"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w:t>
            </w:r>
          </w:p>
        </w:tc>
        <w:tc>
          <w:tcPr>
            <w:tcW w:w="8269" w:type="dxa"/>
            <w:vAlign w:val="center"/>
          </w:tcPr>
          <w:p w14:paraId="0FEF73F5" w14:textId="77777777" w:rsidR="00A044EB" w:rsidRPr="00095900" w:rsidRDefault="00A044EB" w:rsidP="00095900">
            <w:pPr>
              <w:adjustRightInd w:val="0"/>
              <w:snapToGrid w:val="0"/>
              <w:spacing w:line="360"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递交信（含所递交文件清单，注明所有递交文件的版本号和版本日期）</w:t>
            </w:r>
          </w:p>
        </w:tc>
      </w:tr>
      <w:tr w:rsidR="00A044EB" w:rsidRPr="00095900" w14:paraId="44FC7385" w14:textId="77777777" w:rsidTr="00095900">
        <w:trPr>
          <w:cantSplit/>
          <w:trHeight w:val="357"/>
          <w:jc w:val="center"/>
        </w:trPr>
        <w:tc>
          <w:tcPr>
            <w:tcW w:w="667" w:type="dxa"/>
            <w:vAlign w:val="center"/>
          </w:tcPr>
          <w:p w14:paraId="6A2FC7EC"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2</w:t>
            </w:r>
          </w:p>
        </w:tc>
        <w:tc>
          <w:tcPr>
            <w:tcW w:w="8269" w:type="dxa"/>
            <w:vAlign w:val="center"/>
          </w:tcPr>
          <w:p w14:paraId="461594DB" w14:textId="77777777" w:rsidR="00A044EB" w:rsidRPr="00095900" w:rsidRDefault="00A044EB" w:rsidP="00095900">
            <w:pPr>
              <w:adjustRightInd w:val="0"/>
              <w:snapToGrid w:val="0"/>
              <w:spacing w:line="360"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伦理审查申请书</w:t>
            </w:r>
          </w:p>
        </w:tc>
      </w:tr>
      <w:tr w:rsidR="00A044EB" w:rsidRPr="00095900" w14:paraId="349A53BF" w14:textId="77777777" w:rsidTr="00095900">
        <w:trPr>
          <w:cantSplit/>
          <w:trHeight w:val="357"/>
          <w:jc w:val="center"/>
        </w:trPr>
        <w:tc>
          <w:tcPr>
            <w:tcW w:w="667" w:type="dxa"/>
            <w:vAlign w:val="center"/>
          </w:tcPr>
          <w:p w14:paraId="23E8869E"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3</w:t>
            </w:r>
          </w:p>
        </w:tc>
        <w:tc>
          <w:tcPr>
            <w:tcW w:w="8269" w:type="dxa"/>
            <w:vAlign w:val="center"/>
          </w:tcPr>
          <w:p w14:paraId="2A8111F3" w14:textId="77777777" w:rsidR="00A044EB" w:rsidRPr="00095900" w:rsidRDefault="00A044EB" w:rsidP="00095900">
            <w:pPr>
              <w:adjustRightInd w:val="0"/>
              <w:snapToGrid w:val="0"/>
              <w:spacing w:line="360"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立项证明文件或资助证明复印件</w:t>
            </w:r>
          </w:p>
        </w:tc>
      </w:tr>
      <w:tr w:rsidR="00A044EB" w:rsidRPr="00095900" w14:paraId="1C7011B4" w14:textId="77777777" w:rsidTr="00095900">
        <w:trPr>
          <w:cantSplit/>
          <w:trHeight w:val="357"/>
          <w:jc w:val="center"/>
        </w:trPr>
        <w:tc>
          <w:tcPr>
            <w:tcW w:w="667" w:type="dxa"/>
            <w:vAlign w:val="center"/>
          </w:tcPr>
          <w:p w14:paraId="1F8B9045"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4</w:t>
            </w:r>
          </w:p>
        </w:tc>
        <w:tc>
          <w:tcPr>
            <w:tcW w:w="8269" w:type="dxa"/>
            <w:vAlign w:val="center"/>
          </w:tcPr>
          <w:p w14:paraId="482A5E4A" w14:textId="77777777" w:rsidR="00A044EB" w:rsidRPr="00095900" w:rsidRDefault="00A044EB" w:rsidP="00095900">
            <w:pPr>
              <w:adjustRightInd w:val="0"/>
              <w:snapToGrid w:val="0"/>
              <w:spacing w:line="360"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新药上市许可证书或器械注册证（适用于上市后研究）</w:t>
            </w:r>
          </w:p>
        </w:tc>
      </w:tr>
      <w:tr w:rsidR="00A044EB" w:rsidRPr="00095900" w14:paraId="7FA037A0" w14:textId="77777777" w:rsidTr="00095900">
        <w:trPr>
          <w:cantSplit/>
          <w:trHeight w:val="357"/>
          <w:jc w:val="center"/>
        </w:trPr>
        <w:tc>
          <w:tcPr>
            <w:tcW w:w="667" w:type="dxa"/>
            <w:vAlign w:val="center"/>
          </w:tcPr>
          <w:p w14:paraId="1263F18C"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5</w:t>
            </w:r>
          </w:p>
        </w:tc>
        <w:tc>
          <w:tcPr>
            <w:tcW w:w="8269" w:type="dxa"/>
            <w:vAlign w:val="center"/>
          </w:tcPr>
          <w:p w14:paraId="1F364275" w14:textId="77777777" w:rsidR="00A044EB" w:rsidRPr="00095900" w:rsidRDefault="00A044EB" w:rsidP="00095900">
            <w:pPr>
              <w:adjustRightInd w:val="0"/>
              <w:snapToGrid w:val="0"/>
              <w:spacing w:line="360"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申办者资质证明：营业执照和生产许可证复印件（如果适用）</w:t>
            </w:r>
          </w:p>
        </w:tc>
      </w:tr>
      <w:tr w:rsidR="00A044EB" w:rsidRPr="00095900" w14:paraId="08EA45F8" w14:textId="77777777" w:rsidTr="00095900">
        <w:trPr>
          <w:cantSplit/>
          <w:trHeight w:val="357"/>
          <w:jc w:val="center"/>
        </w:trPr>
        <w:tc>
          <w:tcPr>
            <w:tcW w:w="667" w:type="dxa"/>
            <w:vAlign w:val="center"/>
          </w:tcPr>
          <w:p w14:paraId="4082ED03"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6</w:t>
            </w:r>
          </w:p>
        </w:tc>
        <w:tc>
          <w:tcPr>
            <w:tcW w:w="8269" w:type="dxa"/>
            <w:vAlign w:val="center"/>
          </w:tcPr>
          <w:p w14:paraId="79CB578A" w14:textId="77777777" w:rsidR="00A044EB" w:rsidRPr="00095900" w:rsidRDefault="00A044EB" w:rsidP="00095900">
            <w:pPr>
              <w:rPr>
                <w:rFonts w:ascii="仿宋_GB2312" w:eastAsia="仿宋_GB2312" w:hAnsi="仿宋_GB2312" w:cs="仿宋_GB2312"/>
                <w:kern w:val="0"/>
                <w:sz w:val="24"/>
              </w:rPr>
            </w:pPr>
            <w:r w:rsidRPr="00095900">
              <w:rPr>
                <w:rFonts w:ascii="仿宋_GB2312" w:eastAsia="仿宋_GB2312" w:hAnsi="仿宋_GB2312" w:cs="仿宋_GB2312" w:hint="eastAsia"/>
                <w:spacing w:val="1"/>
                <w:kern w:val="0"/>
                <w:sz w:val="24"/>
              </w:rPr>
              <w:t>CRO资质证明：营业执照复印件（如果适用）</w:t>
            </w:r>
          </w:p>
        </w:tc>
      </w:tr>
      <w:tr w:rsidR="00A044EB" w:rsidRPr="00095900" w14:paraId="4E1094F0" w14:textId="77777777" w:rsidTr="00095900">
        <w:trPr>
          <w:cantSplit/>
          <w:trHeight w:val="357"/>
          <w:jc w:val="center"/>
        </w:trPr>
        <w:tc>
          <w:tcPr>
            <w:tcW w:w="667" w:type="dxa"/>
            <w:vAlign w:val="center"/>
          </w:tcPr>
          <w:p w14:paraId="1E8ADFE3"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7</w:t>
            </w:r>
          </w:p>
        </w:tc>
        <w:tc>
          <w:tcPr>
            <w:tcW w:w="8269" w:type="dxa"/>
            <w:vAlign w:val="center"/>
          </w:tcPr>
          <w:p w14:paraId="50BBC20F" w14:textId="77777777" w:rsidR="00A044EB" w:rsidRPr="00095900" w:rsidRDefault="00A044EB" w:rsidP="00095900">
            <w:pPr>
              <w:adjustRightInd w:val="0"/>
              <w:snapToGrid w:val="0"/>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研究方案（含版本号和版本日期,申办者和主要研究者/研究项目负责人签字）</w:t>
            </w:r>
          </w:p>
        </w:tc>
      </w:tr>
      <w:tr w:rsidR="00A044EB" w:rsidRPr="00095900" w14:paraId="761ED094" w14:textId="77777777" w:rsidTr="00095900">
        <w:trPr>
          <w:cantSplit/>
          <w:trHeight w:val="357"/>
          <w:jc w:val="center"/>
        </w:trPr>
        <w:tc>
          <w:tcPr>
            <w:tcW w:w="667" w:type="dxa"/>
            <w:vAlign w:val="center"/>
          </w:tcPr>
          <w:p w14:paraId="6D2E8CB5"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8</w:t>
            </w:r>
          </w:p>
        </w:tc>
        <w:tc>
          <w:tcPr>
            <w:tcW w:w="8269" w:type="dxa"/>
            <w:vAlign w:val="center"/>
          </w:tcPr>
          <w:p w14:paraId="2DD8ED92" w14:textId="77777777" w:rsidR="00A044EB" w:rsidRPr="00095900" w:rsidRDefault="00A044EB" w:rsidP="00095900">
            <w:pPr>
              <w:adjustRightInd w:val="0"/>
              <w:snapToGrid w:val="0"/>
              <w:spacing w:line="360"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知情同意书样本（含版本号和版本日期）/免除知情同意申请</w:t>
            </w:r>
          </w:p>
        </w:tc>
      </w:tr>
      <w:tr w:rsidR="00A044EB" w:rsidRPr="00095900" w14:paraId="57AA1DD0" w14:textId="77777777" w:rsidTr="00095900">
        <w:trPr>
          <w:cantSplit/>
          <w:trHeight w:val="357"/>
          <w:jc w:val="center"/>
        </w:trPr>
        <w:tc>
          <w:tcPr>
            <w:tcW w:w="667" w:type="dxa"/>
            <w:vAlign w:val="center"/>
          </w:tcPr>
          <w:p w14:paraId="1734B61A"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9</w:t>
            </w:r>
          </w:p>
        </w:tc>
        <w:tc>
          <w:tcPr>
            <w:tcW w:w="8269" w:type="dxa"/>
            <w:vAlign w:val="center"/>
          </w:tcPr>
          <w:p w14:paraId="5C3AD27E" w14:textId="77777777" w:rsidR="00A044EB" w:rsidRPr="00095900" w:rsidRDefault="00A044EB" w:rsidP="00095900">
            <w:pPr>
              <w:adjustRightInd w:val="0"/>
              <w:snapToGrid w:val="0"/>
              <w:spacing w:line="360"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招募材料（如果适用，含版本号和版本日期）</w:t>
            </w:r>
          </w:p>
        </w:tc>
      </w:tr>
      <w:tr w:rsidR="00A044EB" w:rsidRPr="00095900" w14:paraId="0692312A" w14:textId="77777777" w:rsidTr="00095900">
        <w:trPr>
          <w:cantSplit/>
          <w:trHeight w:val="357"/>
          <w:jc w:val="center"/>
        </w:trPr>
        <w:tc>
          <w:tcPr>
            <w:tcW w:w="667" w:type="dxa"/>
            <w:vAlign w:val="center"/>
          </w:tcPr>
          <w:p w14:paraId="34469FF0"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10</w:t>
            </w:r>
          </w:p>
        </w:tc>
        <w:tc>
          <w:tcPr>
            <w:tcW w:w="8269" w:type="dxa"/>
            <w:vAlign w:val="center"/>
          </w:tcPr>
          <w:p w14:paraId="147278D5" w14:textId="77777777" w:rsidR="00A044EB" w:rsidRPr="00095900" w:rsidRDefault="00A044EB" w:rsidP="00095900">
            <w:pPr>
              <w:adjustRightInd w:val="0"/>
              <w:snapToGrid w:val="0"/>
              <w:spacing w:line="360"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研究病历（如果适用，含版本号和版本日期）</w:t>
            </w:r>
          </w:p>
        </w:tc>
      </w:tr>
      <w:tr w:rsidR="00A044EB" w:rsidRPr="00095900" w14:paraId="31BC9678" w14:textId="77777777" w:rsidTr="00095900">
        <w:trPr>
          <w:cantSplit/>
          <w:trHeight w:val="357"/>
          <w:jc w:val="center"/>
        </w:trPr>
        <w:tc>
          <w:tcPr>
            <w:tcW w:w="667" w:type="dxa"/>
            <w:vAlign w:val="center"/>
          </w:tcPr>
          <w:p w14:paraId="3174CB0F"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11</w:t>
            </w:r>
          </w:p>
        </w:tc>
        <w:tc>
          <w:tcPr>
            <w:tcW w:w="8269" w:type="dxa"/>
            <w:vAlign w:val="center"/>
          </w:tcPr>
          <w:p w14:paraId="689EDE21" w14:textId="77777777" w:rsidR="00A044EB" w:rsidRPr="00095900" w:rsidRDefault="00A044EB" w:rsidP="00095900">
            <w:pPr>
              <w:adjustRightInd w:val="0"/>
              <w:snapToGrid w:val="0"/>
              <w:spacing w:line="360"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病例报告表（如果适用，含版本号和版本日期）</w:t>
            </w:r>
          </w:p>
        </w:tc>
      </w:tr>
      <w:tr w:rsidR="00A044EB" w:rsidRPr="00095900" w14:paraId="164A47E5" w14:textId="77777777" w:rsidTr="00095900">
        <w:trPr>
          <w:cantSplit/>
          <w:trHeight w:val="357"/>
          <w:jc w:val="center"/>
        </w:trPr>
        <w:tc>
          <w:tcPr>
            <w:tcW w:w="667" w:type="dxa"/>
            <w:vAlign w:val="center"/>
          </w:tcPr>
          <w:p w14:paraId="2AE54473"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12</w:t>
            </w:r>
          </w:p>
        </w:tc>
        <w:tc>
          <w:tcPr>
            <w:tcW w:w="8269" w:type="dxa"/>
            <w:vAlign w:val="center"/>
          </w:tcPr>
          <w:p w14:paraId="387FB4DD" w14:textId="77777777" w:rsidR="00A044EB" w:rsidRPr="00095900" w:rsidRDefault="00A044EB" w:rsidP="00095900">
            <w:pPr>
              <w:adjustRightInd w:val="0"/>
              <w:snapToGrid w:val="0"/>
              <w:spacing w:line="360"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研究者手册（如果适用，含版本号和版本日期）</w:t>
            </w:r>
          </w:p>
        </w:tc>
      </w:tr>
      <w:tr w:rsidR="00A044EB" w:rsidRPr="00095900" w14:paraId="517D717A" w14:textId="77777777" w:rsidTr="00095900">
        <w:trPr>
          <w:cantSplit/>
          <w:trHeight w:val="90"/>
          <w:jc w:val="center"/>
        </w:trPr>
        <w:tc>
          <w:tcPr>
            <w:tcW w:w="667" w:type="dxa"/>
            <w:vAlign w:val="center"/>
          </w:tcPr>
          <w:p w14:paraId="3AB4EC37"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13</w:t>
            </w:r>
          </w:p>
        </w:tc>
        <w:tc>
          <w:tcPr>
            <w:tcW w:w="8269" w:type="dxa"/>
            <w:vAlign w:val="center"/>
          </w:tcPr>
          <w:p w14:paraId="49D6D385" w14:textId="77777777" w:rsidR="00A044EB" w:rsidRPr="00095900" w:rsidRDefault="00A044EB" w:rsidP="00095900">
            <w:pPr>
              <w:adjustRightInd w:val="0"/>
              <w:snapToGrid w:val="0"/>
              <w:spacing w:line="360"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研究项目负责人简历</w:t>
            </w:r>
          </w:p>
        </w:tc>
      </w:tr>
      <w:tr w:rsidR="00A044EB" w:rsidRPr="00095900" w14:paraId="50AD5DAB" w14:textId="77777777" w:rsidTr="00095900">
        <w:trPr>
          <w:cantSplit/>
          <w:trHeight w:val="357"/>
          <w:jc w:val="center"/>
        </w:trPr>
        <w:tc>
          <w:tcPr>
            <w:tcW w:w="667" w:type="dxa"/>
            <w:vAlign w:val="center"/>
          </w:tcPr>
          <w:p w14:paraId="54773F31"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14</w:t>
            </w:r>
          </w:p>
        </w:tc>
        <w:tc>
          <w:tcPr>
            <w:tcW w:w="8269" w:type="dxa"/>
            <w:vAlign w:val="center"/>
          </w:tcPr>
          <w:p w14:paraId="7DC02DE3" w14:textId="77777777" w:rsidR="00A044EB" w:rsidRPr="00095900" w:rsidRDefault="00A044EB" w:rsidP="00095900">
            <w:pPr>
              <w:adjustRightInd w:val="0"/>
              <w:snapToGrid w:val="0"/>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研究项目负责人的医师资格证书复印件、医师执业证书复印件或药师证书复印件、职称证书及GCP培训证书复印件。</w:t>
            </w:r>
          </w:p>
        </w:tc>
      </w:tr>
      <w:tr w:rsidR="00A044EB" w:rsidRPr="00095900" w14:paraId="00F511D6" w14:textId="77777777" w:rsidTr="00095900">
        <w:trPr>
          <w:cantSplit/>
          <w:trHeight w:val="357"/>
          <w:jc w:val="center"/>
        </w:trPr>
        <w:tc>
          <w:tcPr>
            <w:tcW w:w="667" w:type="dxa"/>
            <w:vAlign w:val="center"/>
          </w:tcPr>
          <w:p w14:paraId="25EF3ADF"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15</w:t>
            </w:r>
          </w:p>
        </w:tc>
        <w:tc>
          <w:tcPr>
            <w:tcW w:w="8269" w:type="dxa"/>
            <w:vAlign w:val="center"/>
          </w:tcPr>
          <w:p w14:paraId="65B23701" w14:textId="77777777" w:rsidR="00A044EB" w:rsidRPr="00095900" w:rsidRDefault="00A044EB" w:rsidP="00095900">
            <w:pPr>
              <w:adjustRightInd w:val="0"/>
              <w:snapToGrid w:val="0"/>
              <w:spacing w:line="360"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研究项目负责人的利益冲突声明和保密承诺文书</w:t>
            </w:r>
          </w:p>
        </w:tc>
      </w:tr>
      <w:tr w:rsidR="00A044EB" w:rsidRPr="00095900" w14:paraId="1F196C51" w14:textId="77777777" w:rsidTr="00095900">
        <w:trPr>
          <w:cantSplit/>
          <w:trHeight w:val="357"/>
          <w:jc w:val="center"/>
        </w:trPr>
        <w:tc>
          <w:tcPr>
            <w:tcW w:w="667" w:type="dxa"/>
            <w:vAlign w:val="center"/>
          </w:tcPr>
          <w:p w14:paraId="54B9E481"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16</w:t>
            </w:r>
          </w:p>
        </w:tc>
        <w:tc>
          <w:tcPr>
            <w:tcW w:w="8269" w:type="dxa"/>
            <w:vAlign w:val="center"/>
          </w:tcPr>
          <w:p w14:paraId="7A8017AE" w14:textId="77777777" w:rsidR="00A044EB" w:rsidRPr="00095900" w:rsidRDefault="00A044EB" w:rsidP="00095900">
            <w:pPr>
              <w:adjustRightInd w:val="0"/>
              <w:snapToGrid w:val="0"/>
              <w:spacing w:line="360"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主审单位的伦理审查批件（适用于参与单位）</w:t>
            </w:r>
          </w:p>
        </w:tc>
      </w:tr>
      <w:tr w:rsidR="00A044EB" w:rsidRPr="00095900" w14:paraId="5B3AD7E2" w14:textId="77777777" w:rsidTr="00095900">
        <w:trPr>
          <w:cantSplit/>
          <w:trHeight w:val="357"/>
          <w:jc w:val="center"/>
        </w:trPr>
        <w:tc>
          <w:tcPr>
            <w:tcW w:w="667" w:type="dxa"/>
            <w:vAlign w:val="center"/>
          </w:tcPr>
          <w:p w14:paraId="2D5D2DE1"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17</w:t>
            </w:r>
          </w:p>
        </w:tc>
        <w:tc>
          <w:tcPr>
            <w:tcW w:w="8269" w:type="dxa"/>
            <w:vAlign w:val="center"/>
          </w:tcPr>
          <w:p w14:paraId="6AB5CB08" w14:textId="77777777" w:rsidR="00A044EB" w:rsidRPr="00095900" w:rsidRDefault="00A044EB" w:rsidP="00095900">
            <w:pPr>
              <w:adjustRightInd w:val="0"/>
              <w:snapToGrid w:val="0"/>
              <w:spacing w:line="360"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申办者给CRO的委托函（如果适用）</w:t>
            </w:r>
          </w:p>
        </w:tc>
      </w:tr>
      <w:tr w:rsidR="00A044EB" w:rsidRPr="00095900" w14:paraId="06382F42" w14:textId="77777777" w:rsidTr="00095900">
        <w:trPr>
          <w:cantSplit/>
          <w:trHeight w:val="357"/>
          <w:jc w:val="center"/>
        </w:trPr>
        <w:tc>
          <w:tcPr>
            <w:tcW w:w="667" w:type="dxa"/>
            <w:vAlign w:val="center"/>
          </w:tcPr>
          <w:p w14:paraId="7B78DB1B"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18</w:t>
            </w:r>
          </w:p>
        </w:tc>
        <w:tc>
          <w:tcPr>
            <w:tcW w:w="8269" w:type="dxa"/>
            <w:vAlign w:val="center"/>
          </w:tcPr>
          <w:p w14:paraId="667A8B20" w14:textId="77777777" w:rsidR="00A044EB" w:rsidRPr="00095900" w:rsidRDefault="00A044EB" w:rsidP="00095900">
            <w:pPr>
              <w:adjustRightInd w:val="0"/>
              <w:snapToGrid w:val="0"/>
              <w:spacing w:line="360"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研究中心列表（标示其中的联盟单位）</w:t>
            </w:r>
          </w:p>
        </w:tc>
      </w:tr>
      <w:tr w:rsidR="00A044EB" w:rsidRPr="00095900" w14:paraId="4EC5071F" w14:textId="77777777" w:rsidTr="00095900">
        <w:trPr>
          <w:cantSplit/>
          <w:trHeight w:val="357"/>
          <w:jc w:val="center"/>
        </w:trPr>
        <w:tc>
          <w:tcPr>
            <w:tcW w:w="667" w:type="dxa"/>
            <w:vAlign w:val="center"/>
          </w:tcPr>
          <w:p w14:paraId="3479A848"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lastRenderedPageBreak/>
              <w:t>19</w:t>
            </w:r>
          </w:p>
        </w:tc>
        <w:tc>
          <w:tcPr>
            <w:tcW w:w="8269" w:type="dxa"/>
            <w:vAlign w:val="center"/>
          </w:tcPr>
          <w:p w14:paraId="3A399990" w14:textId="77777777" w:rsidR="00A044EB" w:rsidRPr="00095900" w:rsidRDefault="00A044EB" w:rsidP="00095900">
            <w:pPr>
              <w:adjustRightInd w:val="0"/>
              <w:snapToGrid w:val="0"/>
              <w:spacing w:line="360"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保险凭证（如果适用）</w:t>
            </w:r>
          </w:p>
        </w:tc>
      </w:tr>
      <w:tr w:rsidR="00A044EB" w:rsidRPr="00095900" w14:paraId="666E5E42" w14:textId="77777777" w:rsidTr="00095900">
        <w:trPr>
          <w:cantSplit/>
          <w:trHeight w:val="357"/>
          <w:jc w:val="center"/>
        </w:trPr>
        <w:tc>
          <w:tcPr>
            <w:tcW w:w="667" w:type="dxa"/>
            <w:vAlign w:val="center"/>
          </w:tcPr>
          <w:p w14:paraId="77AF19FC"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20</w:t>
            </w:r>
          </w:p>
        </w:tc>
        <w:tc>
          <w:tcPr>
            <w:tcW w:w="8269" w:type="dxa"/>
            <w:vAlign w:val="center"/>
          </w:tcPr>
          <w:p w14:paraId="1384BDB4" w14:textId="77777777" w:rsidR="00A044EB" w:rsidRPr="00095900" w:rsidRDefault="00A044EB" w:rsidP="00095900">
            <w:pPr>
              <w:adjustRightInd w:val="0"/>
              <w:snapToGrid w:val="0"/>
              <w:spacing w:line="360"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方案讨论会议纪要（如果适用）</w:t>
            </w:r>
          </w:p>
        </w:tc>
      </w:tr>
      <w:tr w:rsidR="00A044EB" w:rsidRPr="00095900" w14:paraId="28C76FA6" w14:textId="77777777" w:rsidTr="00095900">
        <w:trPr>
          <w:cantSplit/>
          <w:trHeight w:val="357"/>
          <w:jc w:val="center"/>
        </w:trPr>
        <w:tc>
          <w:tcPr>
            <w:tcW w:w="667" w:type="dxa"/>
            <w:vAlign w:val="center"/>
          </w:tcPr>
          <w:p w14:paraId="3322E8D6"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21</w:t>
            </w:r>
          </w:p>
        </w:tc>
        <w:tc>
          <w:tcPr>
            <w:tcW w:w="8269" w:type="dxa"/>
            <w:vAlign w:val="center"/>
          </w:tcPr>
          <w:p w14:paraId="5D4B31EE" w14:textId="77777777" w:rsidR="00A044EB" w:rsidRPr="00095900" w:rsidRDefault="00A044EB" w:rsidP="00095900">
            <w:pPr>
              <w:adjustRightInd w:val="0"/>
              <w:snapToGrid w:val="0"/>
              <w:spacing w:line="360" w:lineRule="auto"/>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其他资料</w:t>
            </w:r>
          </w:p>
        </w:tc>
      </w:tr>
    </w:tbl>
    <w:p w14:paraId="0612F445" w14:textId="77777777" w:rsidR="00A044EB" w:rsidRDefault="00A044EB" w:rsidP="00A044EB">
      <w:pPr>
        <w:autoSpaceDE w:val="0"/>
        <w:autoSpaceDN w:val="0"/>
        <w:adjustRightInd w:val="0"/>
        <w:snapToGrid w:val="0"/>
        <w:spacing w:line="360" w:lineRule="auto"/>
        <w:rPr>
          <w:rFonts w:ascii="宋体" w:hAnsi="宋体" w:cs="宋体"/>
          <w:spacing w:val="1"/>
          <w:kern w:val="0"/>
          <w:sz w:val="24"/>
        </w:rPr>
      </w:pPr>
    </w:p>
    <w:p w14:paraId="2031C10D" w14:textId="77777777" w:rsidR="00A044EB" w:rsidRDefault="00A044EB" w:rsidP="00A044EB">
      <w:pPr>
        <w:autoSpaceDE w:val="0"/>
        <w:autoSpaceDN w:val="0"/>
        <w:adjustRightInd w:val="0"/>
        <w:snapToGrid w:val="0"/>
        <w:spacing w:line="360" w:lineRule="auto"/>
        <w:rPr>
          <w:rFonts w:ascii="宋体" w:hAnsi="宋体" w:cs="宋体"/>
          <w:spacing w:val="1"/>
          <w:kern w:val="0"/>
          <w:sz w:val="24"/>
        </w:rPr>
      </w:pPr>
    </w:p>
    <w:p w14:paraId="2FC7DC3A" w14:textId="77777777" w:rsidR="00A044EB" w:rsidRDefault="00A044EB" w:rsidP="00A044EB">
      <w:pPr>
        <w:autoSpaceDE w:val="0"/>
        <w:autoSpaceDN w:val="0"/>
        <w:adjustRightInd w:val="0"/>
        <w:snapToGrid w:val="0"/>
        <w:spacing w:line="360" w:lineRule="auto"/>
        <w:rPr>
          <w:rFonts w:ascii="宋体" w:hAnsi="宋体" w:cs="宋体"/>
          <w:b/>
          <w:spacing w:val="1"/>
          <w:kern w:val="0"/>
          <w:sz w:val="24"/>
        </w:rPr>
      </w:pPr>
    </w:p>
    <w:p w14:paraId="21586202" w14:textId="77777777" w:rsidR="00A044EB" w:rsidRDefault="00A044EB" w:rsidP="00A044EB">
      <w:pPr>
        <w:autoSpaceDE w:val="0"/>
        <w:autoSpaceDN w:val="0"/>
        <w:adjustRightInd w:val="0"/>
        <w:snapToGrid w:val="0"/>
        <w:spacing w:line="360" w:lineRule="auto"/>
        <w:rPr>
          <w:rFonts w:ascii="宋体" w:hAnsi="宋体" w:cs="宋体"/>
          <w:b/>
          <w:spacing w:val="1"/>
          <w:kern w:val="0"/>
          <w:sz w:val="24"/>
        </w:rPr>
      </w:pPr>
    </w:p>
    <w:p w14:paraId="56B49E66" w14:textId="77777777" w:rsidR="00A044EB" w:rsidRDefault="00A044EB" w:rsidP="00A044EB">
      <w:pPr>
        <w:autoSpaceDE w:val="0"/>
        <w:autoSpaceDN w:val="0"/>
        <w:adjustRightInd w:val="0"/>
        <w:snapToGrid w:val="0"/>
        <w:spacing w:line="360" w:lineRule="auto"/>
        <w:rPr>
          <w:rFonts w:ascii="宋体" w:hAnsi="宋体" w:cs="宋体"/>
          <w:b/>
          <w:spacing w:val="1"/>
          <w:kern w:val="0"/>
          <w:sz w:val="24"/>
        </w:rPr>
      </w:pPr>
      <w:r>
        <w:rPr>
          <w:rFonts w:ascii="宋体" w:hAnsi="宋体" w:cs="宋体"/>
          <w:b/>
          <w:spacing w:val="1"/>
          <w:kern w:val="0"/>
          <w:sz w:val="24"/>
        </w:rPr>
        <w:br w:type="page"/>
      </w:r>
      <w:r>
        <w:rPr>
          <w:rFonts w:ascii="黑体" w:eastAsia="黑体" w:hAnsi="黑体" w:cs="黑体" w:hint="eastAsia"/>
          <w:bCs/>
          <w:spacing w:val="1"/>
          <w:kern w:val="0"/>
          <w:sz w:val="24"/>
        </w:rPr>
        <w:lastRenderedPageBreak/>
        <w:t>二、复审文件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8136"/>
      </w:tblGrid>
      <w:tr w:rsidR="00A044EB" w:rsidRPr="00095900" w14:paraId="61BA69F8" w14:textId="77777777" w:rsidTr="00095900">
        <w:trPr>
          <w:cantSplit/>
          <w:trHeight w:val="357"/>
          <w:jc w:val="center"/>
        </w:trPr>
        <w:tc>
          <w:tcPr>
            <w:tcW w:w="715" w:type="dxa"/>
            <w:vAlign w:val="center"/>
          </w:tcPr>
          <w:p w14:paraId="6A2D8751"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1</w:t>
            </w:r>
          </w:p>
        </w:tc>
        <w:tc>
          <w:tcPr>
            <w:tcW w:w="8136" w:type="dxa"/>
            <w:vAlign w:val="center"/>
          </w:tcPr>
          <w:p w14:paraId="6FAD2D94"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pacing w:val="1"/>
                <w:kern w:val="0"/>
                <w:sz w:val="24"/>
              </w:rPr>
              <w:t>递交信（含所递交文件清单，注明所有递交文件的版本号和版本日期）</w:t>
            </w:r>
          </w:p>
        </w:tc>
      </w:tr>
      <w:tr w:rsidR="00A044EB" w:rsidRPr="00095900" w14:paraId="5A4E5FF9" w14:textId="77777777" w:rsidTr="00095900">
        <w:trPr>
          <w:cantSplit/>
          <w:trHeight w:val="357"/>
          <w:jc w:val="center"/>
        </w:trPr>
        <w:tc>
          <w:tcPr>
            <w:tcW w:w="715" w:type="dxa"/>
            <w:vAlign w:val="center"/>
          </w:tcPr>
          <w:p w14:paraId="47803BD1"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2</w:t>
            </w:r>
          </w:p>
        </w:tc>
        <w:tc>
          <w:tcPr>
            <w:tcW w:w="8136" w:type="dxa"/>
            <w:vAlign w:val="center"/>
          </w:tcPr>
          <w:p w14:paraId="1D8389E9"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复审审查申请表</w:t>
            </w:r>
          </w:p>
        </w:tc>
      </w:tr>
      <w:tr w:rsidR="00A044EB" w:rsidRPr="00095900" w14:paraId="732D3AB0" w14:textId="77777777" w:rsidTr="00095900">
        <w:trPr>
          <w:cantSplit/>
          <w:trHeight w:val="357"/>
          <w:jc w:val="center"/>
        </w:trPr>
        <w:tc>
          <w:tcPr>
            <w:tcW w:w="715" w:type="dxa"/>
            <w:vAlign w:val="center"/>
          </w:tcPr>
          <w:p w14:paraId="0BC4B35E"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3</w:t>
            </w:r>
          </w:p>
        </w:tc>
        <w:tc>
          <w:tcPr>
            <w:tcW w:w="8136" w:type="dxa"/>
            <w:vAlign w:val="center"/>
          </w:tcPr>
          <w:p w14:paraId="1421E3CF"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kern w:val="0"/>
                <w:sz w:val="24"/>
              </w:rPr>
              <w:t>修正的研究方案</w:t>
            </w:r>
            <w:r w:rsidRPr="00095900">
              <w:rPr>
                <w:rFonts w:ascii="仿宋_GB2312" w:eastAsia="仿宋_GB2312" w:hAnsi="仿宋_GB2312" w:cs="仿宋_GB2312" w:hint="eastAsia"/>
                <w:spacing w:val="1"/>
                <w:kern w:val="0"/>
                <w:sz w:val="24"/>
              </w:rPr>
              <w:t>（如果适用，含版本号和版本日期）</w:t>
            </w:r>
            <w:r w:rsidRPr="00095900">
              <w:rPr>
                <w:rFonts w:ascii="仿宋_GB2312" w:eastAsia="仿宋_GB2312" w:hAnsi="仿宋_GB2312" w:cs="仿宋_GB2312" w:hint="eastAsia"/>
                <w:kern w:val="0"/>
                <w:sz w:val="24"/>
              </w:rPr>
              <w:t>及修改内容列表</w:t>
            </w:r>
          </w:p>
        </w:tc>
      </w:tr>
      <w:tr w:rsidR="00A044EB" w:rsidRPr="00095900" w14:paraId="2FBA3FA8" w14:textId="77777777" w:rsidTr="00095900">
        <w:trPr>
          <w:cantSplit/>
          <w:trHeight w:val="357"/>
          <w:jc w:val="center"/>
        </w:trPr>
        <w:tc>
          <w:tcPr>
            <w:tcW w:w="715" w:type="dxa"/>
            <w:vAlign w:val="center"/>
          </w:tcPr>
          <w:p w14:paraId="29315E83"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4</w:t>
            </w:r>
          </w:p>
        </w:tc>
        <w:tc>
          <w:tcPr>
            <w:tcW w:w="8136" w:type="dxa"/>
            <w:vAlign w:val="center"/>
          </w:tcPr>
          <w:p w14:paraId="660382B5" w14:textId="77777777" w:rsidR="00A044EB" w:rsidRPr="00095900" w:rsidRDefault="00A044EB" w:rsidP="00095900">
            <w:pPr>
              <w:adjustRightInd w:val="0"/>
              <w:snapToGrid w:val="0"/>
              <w:spacing w:line="360"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修正的知情同意书</w:t>
            </w:r>
            <w:r w:rsidRPr="00095900">
              <w:rPr>
                <w:rFonts w:ascii="仿宋_GB2312" w:eastAsia="仿宋_GB2312" w:hAnsi="仿宋_GB2312" w:cs="仿宋_GB2312" w:hint="eastAsia"/>
                <w:spacing w:val="1"/>
                <w:kern w:val="0"/>
                <w:sz w:val="24"/>
              </w:rPr>
              <w:t>（如果适用，含版本号和版本日期）</w:t>
            </w:r>
            <w:r w:rsidRPr="00095900">
              <w:rPr>
                <w:rFonts w:ascii="仿宋_GB2312" w:eastAsia="仿宋_GB2312" w:hAnsi="仿宋_GB2312" w:cs="仿宋_GB2312" w:hint="eastAsia"/>
                <w:kern w:val="0"/>
                <w:sz w:val="24"/>
              </w:rPr>
              <w:t>及修改内容列表</w:t>
            </w:r>
          </w:p>
        </w:tc>
      </w:tr>
      <w:tr w:rsidR="00A044EB" w:rsidRPr="00095900" w14:paraId="76656E36" w14:textId="77777777" w:rsidTr="00095900">
        <w:trPr>
          <w:cantSplit/>
          <w:trHeight w:val="357"/>
          <w:jc w:val="center"/>
        </w:trPr>
        <w:tc>
          <w:tcPr>
            <w:tcW w:w="715" w:type="dxa"/>
            <w:vAlign w:val="center"/>
          </w:tcPr>
          <w:p w14:paraId="1728EB12"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5</w:t>
            </w:r>
          </w:p>
        </w:tc>
        <w:tc>
          <w:tcPr>
            <w:tcW w:w="8136" w:type="dxa"/>
            <w:vAlign w:val="center"/>
          </w:tcPr>
          <w:p w14:paraId="17CEDF9E" w14:textId="77777777" w:rsidR="00A044EB" w:rsidRPr="00095900" w:rsidRDefault="00A044EB" w:rsidP="00095900">
            <w:pPr>
              <w:adjustRightInd w:val="0"/>
              <w:snapToGrid w:val="0"/>
              <w:spacing w:line="360"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修正的招募材料</w:t>
            </w:r>
            <w:r w:rsidRPr="00095900">
              <w:rPr>
                <w:rFonts w:ascii="仿宋_GB2312" w:eastAsia="仿宋_GB2312" w:hAnsi="仿宋_GB2312" w:cs="仿宋_GB2312" w:hint="eastAsia"/>
                <w:spacing w:val="1"/>
                <w:kern w:val="0"/>
                <w:sz w:val="24"/>
              </w:rPr>
              <w:t>（如果适用，含版本号和版本日期）</w:t>
            </w:r>
            <w:r w:rsidRPr="00095900">
              <w:rPr>
                <w:rFonts w:ascii="仿宋_GB2312" w:eastAsia="仿宋_GB2312" w:hAnsi="仿宋_GB2312" w:cs="仿宋_GB2312" w:hint="eastAsia"/>
                <w:kern w:val="0"/>
                <w:sz w:val="24"/>
              </w:rPr>
              <w:t>及修改内容列表</w:t>
            </w:r>
          </w:p>
        </w:tc>
      </w:tr>
      <w:tr w:rsidR="00A044EB" w:rsidRPr="00095900" w14:paraId="74F26AF4" w14:textId="77777777" w:rsidTr="00095900">
        <w:trPr>
          <w:cantSplit/>
          <w:trHeight w:val="357"/>
          <w:jc w:val="center"/>
        </w:trPr>
        <w:tc>
          <w:tcPr>
            <w:tcW w:w="715" w:type="dxa"/>
            <w:vAlign w:val="center"/>
          </w:tcPr>
          <w:p w14:paraId="2C420834" w14:textId="77777777" w:rsidR="00A044EB" w:rsidRPr="00095900" w:rsidRDefault="00A044EB" w:rsidP="00095900">
            <w:pPr>
              <w:adjustRightInd w:val="0"/>
              <w:snapToGrid w:val="0"/>
              <w:spacing w:line="360" w:lineRule="auto"/>
              <w:jc w:val="center"/>
              <w:rPr>
                <w:rFonts w:ascii="仿宋_GB2312" w:eastAsia="仿宋_GB2312" w:hAnsi="仿宋_GB2312" w:cs="仿宋_GB2312"/>
                <w:spacing w:val="1"/>
                <w:kern w:val="0"/>
                <w:sz w:val="24"/>
              </w:rPr>
            </w:pPr>
            <w:r w:rsidRPr="00095900">
              <w:rPr>
                <w:rFonts w:ascii="仿宋_GB2312" w:eastAsia="仿宋_GB2312" w:hAnsi="仿宋_GB2312" w:cs="仿宋_GB2312" w:hint="eastAsia"/>
                <w:spacing w:val="1"/>
                <w:kern w:val="0"/>
                <w:sz w:val="24"/>
              </w:rPr>
              <w:t>6</w:t>
            </w:r>
          </w:p>
        </w:tc>
        <w:tc>
          <w:tcPr>
            <w:tcW w:w="8136" w:type="dxa"/>
            <w:vAlign w:val="center"/>
          </w:tcPr>
          <w:p w14:paraId="7C416CA8" w14:textId="77777777" w:rsidR="00A044EB" w:rsidRPr="00095900" w:rsidRDefault="00A044EB" w:rsidP="00095900">
            <w:pPr>
              <w:adjustRightInd w:val="0"/>
              <w:snapToGrid w:val="0"/>
              <w:spacing w:line="360"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其他材料</w:t>
            </w:r>
          </w:p>
        </w:tc>
      </w:tr>
    </w:tbl>
    <w:p w14:paraId="12FE11A6" w14:textId="77777777" w:rsidR="00A044EB" w:rsidRDefault="00A044EB" w:rsidP="00A044EB">
      <w:pPr>
        <w:autoSpaceDE w:val="0"/>
        <w:autoSpaceDN w:val="0"/>
        <w:adjustRightInd w:val="0"/>
        <w:snapToGrid w:val="0"/>
        <w:spacing w:line="360" w:lineRule="auto"/>
        <w:rPr>
          <w:rFonts w:ascii="宋体" w:hAnsi="宋体"/>
          <w:sz w:val="28"/>
          <w:szCs w:val="28"/>
        </w:rPr>
      </w:pPr>
    </w:p>
    <w:p w14:paraId="37F7BC49" w14:textId="77777777" w:rsidR="00A044EB" w:rsidRDefault="00A044EB" w:rsidP="00A044EB">
      <w:pPr>
        <w:autoSpaceDE w:val="0"/>
        <w:autoSpaceDN w:val="0"/>
        <w:adjustRightInd w:val="0"/>
        <w:snapToGrid w:val="0"/>
        <w:spacing w:line="360" w:lineRule="auto"/>
        <w:rPr>
          <w:rFonts w:ascii="宋体" w:hAnsi="宋体"/>
          <w:sz w:val="28"/>
          <w:szCs w:val="28"/>
        </w:rPr>
      </w:pPr>
    </w:p>
    <w:p w14:paraId="35FF1217" w14:textId="77777777" w:rsidR="00A044EB" w:rsidRDefault="00A044EB" w:rsidP="00A044EB">
      <w:pPr>
        <w:adjustRightInd w:val="0"/>
        <w:snapToGrid w:val="0"/>
        <w:spacing w:line="360" w:lineRule="auto"/>
        <w:rPr>
          <w:rFonts w:ascii="宋体" w:hAnsi="宋体"/>
        </w:rPr>
      </w:pPr>
    </w:p>
    <w:p w14:paraId="1565C078" w14:textId="77777777" w:rsidR="00A044EB" w:rsidRDefault="00A044EB" w:rsidP="00A044EB">
      <w:pPr>
        <w:autoSpaceDE w:val="0"/>
        <w:autoSpaceDN w:val="0"/>
        <w:adjustRightInd w:val="0"/>
        <w:snapToGrid w:val="0"/>
        <w:spacing w:line="560" w:lineRule="exact"/>
        <w:jc w:val="left"/>
        <w:rPr>
          <w:rFonts w:ascii="宋体" w:hAnsi="宋体" w:cs="黑体"/>
          <w:spacing w:val="4"/>
          <w:kern w:val="0"/>
          <w:sz w:val="40"/>
          <w:szCs w:val="40"/>
        </w:rPr>
      </w:pPr>
      <w:r>
        <w:rPr>
          <w:rFonts w:ascii="宋体" w:hAnsi="宋体" w:cs="黑体"/>
          <w:spacing w:val="4"/>
          <w:kern w:val="0"/>
          <w:sz w:val="40"/>
          <w:szCs w:val="40"/>
        </w:rPr>
        <w:br w:type="page"/>
      </w:r>
      <w:r>
        <w:rPr>
          <w:rFonts w:ascii="黑体" w:eastAsia="黑体" w:hAnsi="黑体" w:cs="黑体" w:hint="eastAsia"/>
          <w:bCs/>
          <w:sz w:val="32"/>
          <w:szCs w:val="32"/>
        </w:rPr>
        <w:lastRenderedPageBreak/>
        <w:t>附表2</w:t>
      </w:r>
    </w:p>
    <w:p w14:paraId="7B957356" w14:textId="77777777" w:rsidR="00A044EB" w:rsidRPr="00095900" w:rsidRDefault="00A044EB" w:rsidP="00A044EB">
      <w:pPr>
        <w:autoSpaceDE w:val="0"/>
        <w:autoSpaceDN w:val="0"/>
        <w:adjustRightInd w:val="0"/>
        <w:snapToGrid w:val="0"/>
        <w:spacing w:line="560" w:lineRule="exact"/>
        <w:jc w:val="center"/>
        <w:rPr>
          <w:rFonts w:ascii="方正小标宋简体" w:eastAsia="方正小标宋简体" w:hAnsi="方正小标宋简体" w:cs="方正小标宋简体"/>
          <w:bCs/>
          <w:sz w:val="44"/>
          <w:szCs w:val="44"/>
        </w:rPr>
      </w:pPr>
      <w:r w:rsidRPr="00095900">
        <w:rPr>
          <w:rFonts w:ascii="方正小标宋简体" w:eastAsia="方正小标宋简体" w:hAnsi="方正小标宋简体" w:cs="方正小标宋简体" w:hint="eastAsia"/>
          <w:bCs/>
          <w:sz w:val="44"/>
          <w:szCs w:val="44"/>
        </w:rPr>
        <w:t>伦理审查申请书（初始审查）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1709"/>
        <w:gridCol w:w="2769"/>
        <w:gridCol w:w="239"/>
        <w:gridCol w:w="1838"/>
        <w:gridCol w:w="500"/>
        <w:gridCol w:w="1945"/>
      </w:tblGrid>
      <w:tr w:rsidR="00A044EB" w:rsidRPr="00095900" w14:paraId="285A9878" w14:textId="77777777" w:rsidTr="00095900">
        <w:trPr>
          <w:trHeight w:val="315"/>
          <w:jc w:val="center"/>
        </w:trPr>
        <w:tc>
          <w:tcPr>
            <w:tcW w:w="861" w:type="dxa"/>
            <w:vMerge w:val="restart"/>
            <w:tcBorders>
              <w:right w:val="single" w:sz="4" w:space="0" w:color="000000"/>
            </w:tcBorders>
            <w:textDirection w:val="tbRlV"/>
          </w:tcPr>
          <w:p w14:paraId="2F76AFD7" w14:textId="77777777" w:rsidR="00A044EB" w:rsidRPr="00095900" w:rsidRDefault="00A044EB" w:rsidP="00095900">
            <w:pPr>
              <w:adjustRightInd w:val="0"/>
              <w:snapToGrid w:val="0"/>
              <w:spacing w:line="360" w:lineRule="auto"/>
              <w:jc w:val="center"/>
              <w:rPr>
                <w:rFonts w:ascii="仿宋_GB2312" w:eastAsia="仿宋_GB2312" w:hAnsi="仿宋_GB2312" w:cs="仿宋_GB2312"/>
                <w:b/>
                <w:kern w:val="0"/>
                <w:sz w:val="24"/>
              </w:rPr>
            </w:pPr>
            <w:r w:rsidRPr="00095900">
              <w:rPr>
                <w:rFonts w:ascii="仿宋_GB2312" w:eastAsia="仿宋_GB2312" w:hAnsi="仿宋_GB2312" w:cs="仿宋_GB2312" w:hint="eastAsia"/>
                <w:kern w:val="0"/>
                <w:sz w:val="24"/>
              </w:rPr>
              <w:t>项   目    基    本    信     息</w:t>
            </w:r>
          </w:p>
        </w:tc>
        <w:tc>
          <w:tcPr>
            <w:tcW w:w="1709" w:type="dxa"/>
            <w:tcBorders>
              <w:top w:val="single" w:sz="4" w:space="0" w:color="000000"/>
              <w:left w:val="single" w:sz="4" w:space="0" w:color="000000"/>
              <w:bottom w:val="single" w:sz="4" w:space="0" w:color="000000"/>
              <w:right w:val="single" w:sz="4" w:space="0" w:color="auto"/>
            </w:tcBorders>
            <w:vAlign w:val="center"/>
          </w:tcPr>
          <w:p w14:paraId="77449FD9" w14:textId="77777777" w:rsidR="00A044EB" w:rsidRPr="00095900" w:rsidRDefault="00A044EB" w:rsidP="00095900">
            <w:pPr>
              <w:adjustRightInd w:val="0"/>
              <w:snapToGrid w:val="0"/>
              <w:spacing w:line="360" w:lineRule="auto"/>
              <w:jc w:val="center"/>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项目名称</w:t>
            </w:r>
          </w:p>
        </w:tc>
        <w:tc>
          <w:tcPr>
            <w:tcW w:w="7291" w:type="dxa"/>
            <w:gridSpan w:val="5"/>
            <w:tcBorders>
              <w:top w:val="single" w:sz="4" w:space="0" w:color="000000"/>
              <w:left w:val="single" w:sz="4" w:space="0" w:color="auto"/>
              <w:bottom w:val="single" w:sz="4" w:space="0" w:color="000000"/>
              <w:right w:val="single" w:sz="4" w:space="0" w:color="000000"/>
            </w:tcBorders>
          </w:tcPr>
          <w:p w14:paraId="1EB53262" w14:textId="77777777" w:rsidR="00A044EB" w:rsidRPr="00095900" w:rsidRDefault="00A044EB" w:rsidP="00095900">
            <w:pPr>
              <w:adjustRightInd w:val="0"/>
              <w:snapToGrid w:val="0"/>
              <w:spacing w:line="360" w:lineRule="auto"/>
              <w:rPr>
                <w:rFonts w:ascii="仿宋_GB2312" w:eastAsia="仿宋_GB2312" w:hAnsi="仿宋_GB2312" w:cs="仿宋_GB2312"/>
                <w:kern w:val="0"/>
                <w:sz w:val="24"/>
              </w:rPr>
            </w:pPr>
          </w:p>
        </w:tc>
      </w:tr>
      <w:tr w:rsidR="00A044EB" w:rsidRPr="00095900" w14:paraId="2D1AFA4D" w14:textId="77777777" w:rsidTr="00095900">
        <w:trPr>
          <w:trHeight w:val="78"/>
          <w:jc w:val="center"/>
        </w:trPr>
        <w:tc>
          <w:tcPr>
            <w:tcW w:w="861" w:type="dxa"/>
            <w:vMerge/>
            <w:tcBorders>
              <w:right w:val="single" w:sz="4" w:space="0" w:color="000000"/>
            </w:tcBorders>
          </w:tcPr>
          <w:p w14:paraId="3697F648"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c>
          <w:tcPr>
            <w:tcW w:w="1709" w:type="dxa"/>
            <w:tcBorders>
              <w:top w:val="single" w:sz="4" w:space="0" w:color="000000"/>
              <w:left w:val="single" w:sz="4" w:space="0" w:color="000000"/>
            </w:tcBorders>
            <w:vAlign w:val="center"/>
          </w:tcPr>
          <w:p w14:paraId="7ECFF4F4" w14:textId="77777777" w:rsidR="00A044EB" w:rsidRDefault="00A044EB" w:rsidP="00095900">
            <w:pPr>
              <w:adjustRightInd w:val="0"/>
              <w:snapToGrid w:val="0"/>
              <w:spacing w:line="360" w:lineRule="auto"/>
              <w:jc w:val="center"/>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申办者</w:t>
            </w:r>
          </w:p>
          <w:p w14:paraId="0AF53BD1" w14:textId="77777777" w:rsidR="00A044EB" w:rsidRPr="00095900" w:rsidRDefault="00A044EB" w:rsidP="00095900">
            <w:pPr>
              <w:adjustRightInd w:val="0"/>
              <w:snapToGrid w:val="0"/>
              <w:spacing w:line="360" w:lineRule="auto"/>
              <w:jc w:val="center"/>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（如果适用）</w:t>
            </w:r>
          </w:p>
        </w:tc>
        <w:tc>
          <w:tcPr>
            <w:tcW w:w="7291" w:type="dxa"/>
            <w:gridSpan w:val="5"/>
            <w:tcBorders>
              <w:top w:val="single" w:sz="4" w:space="0" w:color="000000"/>
            </w:tcBorders>
          </w:tcPr>
          <w:p w14:paraId="7D04681C"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r>
      <w:tr w:rsidR="00A044EB" w:rsidRPr="00095900" w14:paraId="4A14DFDA" w14:textId="77777777" w:rsidTr="00095900">
        <w:trPr>
          <w:trHeight w:val="78"/>
          <w:jc w:val="center"/>
        </w:trPr>
        <w:tc>
          <w:tcPr>
            <w:tcW w:w="861" w:type="dxa"/>
            <w:vMerge/>
            <w:tcBorders>
              <w:right w:val="single" w:sz="4" w:space="0" w:color="000000"/>
            </w:tcBorders>
          </w:tcPr>
          <w:p w14:paraId="7F0126D3"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c>
          <w:tcPr>
            <w:tcW w:w="1709" w:type="dxa"/>
            <w:tcBorders>
              <w:left w:val="single" w:sz="4" w:space="0" w:color="000000"/>
            </w:tcBorders>
            <w:vAlign w:val="center"/>
          </w:tcPr>
          <w:p w14:paraId="6A3B5819" w14:textId="77777777" w:rsidR="00A044EB" w:rsidRPr="00095900" w:rsidRDefault="00A044EB" w:rsidP="00095900">
            <w:pPr>
              <w:adjustRightInd w:val="0"/>
              <w:snapToGrid w:val="0"/>
              <w:jc w:val="center"/>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申请人联系人及其联系电话</w:t>
            </w:r>
          </w:p>
        </w:tc>
        <w:tc>
          <w:tcPr>
            <w:tcW w:w="7291" w:type="dxa"/>
            <w:gridSpan w:val="5"/>
          </w:tcPr>
          <w:p w14:paraId="01AFA335"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r>
      <w:tr w:rsidR="00A044EB" w:rsidRPr="00095900" w14:paraId="07A33119" w14:textId="77777777" w:rsidTr="00095900">
        <w:trPr>
          <w:trHeight w:val="78"/>
          <w:jc w:val="center"/>
        </w:trPr>
        <w:tc>
          <w:tcPr>
            <w:tcW w:w="861" w:type="dxa"/>
            <w:vMerge/>
            <w:tcBorders>
              <w:right w:val="single" w:sz="4" w:space="0" w:color="000000"/>
            </w:tcBorders>
          </w:tcPr>
          <w:p w14:paraId="1DDC7F7F"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c>
          <w:tcPr>
            <w:tcW w:w="1709" w:type="dxa"/>
            <w:tcBorders>
              <w:left w:val="single" w:sz="4" w:space="0" w:color="000000"/>
            </w:tcBorders>
            <w:vAlign w:val="center"/>
          </w:tcPr>
          <w:p w14:paraId="2F13F8B0" w14:textId="77777777" w:rsidR="00A044EB" w:rsidRPr="00095900" w:rsidRDefault="00A044EB" w:rsidP="00095900">
            <w:pPr>
              <w:adjustRightInd w:val="0"/>
              <w:snapToGrid w:val="0"/>
              <w:spacing w:line="360" w:lineRule="auto"/>
              <w:jc w:val="center"/>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组长单位</w:t>
            </w:r>
          </w:p>
        </w:tc>
        <w:tc>
          <w:tcPr>
            <w:tcW w:w="7291" w:type="dxa"/>
            <w:gridSpan w:val="5"/>
          </w:tcPr>
          <w:p w14:paraId="2C3851B4"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r>
      <w:tr w:rsidR="00A044EB" w:rsidRPr="00095900" w14:paraId="7D698B7A" w14:textId="77777777" w:rsidTr="00095900">
        <w:trPr>
          <w:trHeight w:val="78"/>
          <w:jc w:val="center"/>
        </w:trPr>
        <w:tc>
          <w:tcPr>
            <w:tcW w:w="861" w:type="dxa"/>
            <w:vMerge/>
            <w:tcBorders>
              <w:right w:val="single" w:sz="4" w:space="0" w:color="000000"/>
            </w:tcBorders>
          </w:tcPr>
          <w:p w14:paraId="1A9F433B"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c>
          <w:tcPr>
            <w:tcW w:w="1709" w:type="dxa"/>
            <w:tcBorders>
              <w:left w:val="single" w:sz="4" w:space="0" w:color="000000"/>
            </w:tcBorders>
            <w:vAlign w:val="center"/>
          </w:tcPr>
          <w:p w14:paraId="6AE2FC48" w14:textId="77777777" w:rsidR="00A044EB" w:rsidRPr="00095900" w:rsidRDefault="00A044EB" w:rsidP="00095900">
            <w:pPr>
              <w:adjustRightInd w:val="0"/>
              <w:snapToGrid w:val="0"/>
              <w:spacing w:line="360" w:lineRule="auto"/>
              <w:jc w:val="center"/>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参加单位</w:t>
            </w:r>
          </w:p>
        </w:tc>
        <w:tc>
          <w:tcPr>
            <w:tcW w:w="7291" w:type="dxa"/>
            <w:gridSpan w:val="5"/>
          </w:tcPr>
          <w:p w14:paraId="20F54BCC"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r>
      <w:tr w:rsidR="00A044EB" w:rsidRPr="00095900" w14:paraId="34B687AC" w14:textId="77777777" w:rsidTr="00095900">
        <w:trPr>
          <w:trHeight w:val="78"/>
          <w:jc w:val="center"/>
        </w:trPr>
        <w:tc>
          <w:tcPr>
            <w:tcW w:w="861" w:type="dxa"/>
            <w:vMerge/>
            <w:tcBorders>
              <w:right w:val="single" w:sz="4" w:space="0" w:color="000000"/>
            </w:tcBorders>
          </w:tcPr>
          <w:p w14:paraId="5518B444"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c>
          <w:tcPr>
            <w:tcW w:w="1709" w:type="dxa"/>
            <w:tcBorders>
              <w:left w:val="single" w:sz="4" w:space="0" w:color="000000"/>
            </w:tcBorders>
            <w:vAlign w:val="center"/>
          </w:tcPr>
          <w:p w14:paraId="2FC872BD" w14:textId="77777777" w:rsidR="00A044EB" w:rsidRDefault="00A044EB" w:rsidP="00095900">
            <w:pPr>
              <w:adjustRightInd w:val="0"/>
              <w:snapToGrid w:val="0"/>
              <w:spacing w:line="360" w:lineRule="auto"/>
              <w:jc w:val="center"/>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涉及国家</w:t>
            </w:r>
          </w:p>
          <w:p w14:paraId="37E694ED" w14:textId="77777777" w:rsidR="00A044EB" w:rsidRPr="00095900" w:rsidRDefault="00A044EB" w:rsidP="00095900">
            <w:pPr>
              <w:adjustRightInd w:val="0"/>
              <w:snapToGrid w:val="0"/>
              <w:spacing w:line="360" w:lineRule="auto"/>
              <w:jc w:val="center"/>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及地区</w:t>
            </w:r>
          </w:p>
        </w:tc>
        <w:tc>
          <w:tcPr>
            <w:tcW w:w="7291" w:type="dxa"/>
            <w:gridSpan w:val="5"/>
          </w:tcPr>
          <w:p w14:paraId="23EC20E4"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r>
      <w:tr w:rsidR="00A044EB" w:rsidRPr="00095900" w14:paraId="136BF781" w14:textId="77777777" w:rsidTr="00095900">
        <w:trPr>
          <w:trHeight w:val="78"/>
          <w:jc w:val="center"/>
        </w:trPr>
        <w:tc>
          <w:tcPr>
            <w:tcW w:w="861" w:type="dxa"/>
            <w:vMerge/>
            <w:tcBorders>
              <w:right w:val="single" w:sz="4" w:space="0" w:color="000000"/>
            </w:tcBorders>
          </w:tcPr>
          <w:p w14:paraId="597F97D7"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c>
          <w:tcPr>
            <w:tcW w:w="1709" w:type="dxa"/>
            <w:tcBorders>
              <w:left w:val="single" w:sz="4" w:space="0" w:color="000000"/>
            </w:tcBorders>
            <w:vAlign w:val="center"/>
          </w:tcPr>
          <w:p w14:paraId="0EF10274" w14:textId="77777777" w:rsidR="00A044EB" w:rsidRPr="00095900" w:rsidRDefault="00A044EB" w:rsidP="00095900">
            <w:pPr>
              <w:adjustRightInd w:val="0"/>
              <w:snapToGrid w:val="0"/>
              <w:spacing w:line="360" w:lineRule="auto"/>
              <w:jc w:val="center"/>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起止时间</w:t>
            </w:r>
          </w:p>
        </w:tc>
        <w:tc>
          <w:tcPr>
            <w:tcW w:w="7291" w:type="dxa"/>
            <w:gridSpan w:val="5"/>
          </w:tcPr>
          <w:p w14:paraId="4EF7CC78"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r>
      <w:tr w:rsidR="00A044EB" w:rsidRPr="00095900" w14:paraId="080A027E" w14:textId="77777777" w:rsidTr="00095900">
        <w:trPr>
          <w:trHeight w:val="78"/>
          <w:jc w:val="center"/>
        </w:trPr>
        <w:tc>
          <w:tcPr>
            <w:tcW w:w="861" w:type="dxa"/>
            <w:vMerge/>
            <w:tcBorders>
              <w:right w:val="single" w:sz="4" w:space="0" w:color="000000"/>
            </w:tcBorders>
          </w:tcPr>
          <w:p w14:paraId="3002D686"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c>
          <w:tcPr>
            <w:tcW w:w="1709" w:type="dxa"/>
            <w:tcBorders>
              <w:left w:val="single" w:sz="4" w:space="0" w:color="000000"/>
            </w:tcBorders>
            <w:vAlign w:val="center"/>
          </w:tcPr>
          <w:p w14:paraId="77EC912B" w14:textId="77777777" w:rsidR="00A044EB" w:rsidRPr="00095900" w:rsidRDefault="00A044EB" w:rsidP="00095900">
            <w:pPr>
              <w:adjustRightInd w:val="0"/>
              <w:snapToGrid w:val="0"/>
              <w:spacing w:line="360" w:lineRule="auto"/>
              <w:jc w:val="center"/>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总例数</w:t>
            </w:r>
          </w:p>
        </w:tc>
        <w:tc>
          <w:tcPr>
            <w:tcW w:w="3008" w:type="dxa"/>
            <w:gridSpan w:val="2"/>
          </w:tcPr>
          <w:p w14:paraId="498A0B31"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c>
          <w:tcPr>
            <w:tcW w:w="2338" w:type="dxa"/>
            <w:gridSpan w:val="2"/>
          </w:tcPr>
          <w:p w14:paraId="4FDC3848" w14:textId="77777777" w:rsidR="00A044EB" w:rsidRPr="00095900" w:rsidRDefault="00A044EB" w:rsidP="00095900">
            <w:pPr>
              <w:adjustRightInd w:val="0"/>
              <w:snapToGrid w:val="0"/>
              <w:spacing w:line="360" w:lineRule="auto"/>
              <w:jc w:val="left"/>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本中心承担例数</w:t>
            </w:r>
          </w:p>
        </w:tc>
        <w:tc>
          <w:tcPr>
            <w:tcW w:w="1945" w:type="dxa"/>
          </w:tcPr>
          <w:p w14:paraId="4E68080F"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r>
      <w:tr w:rsidR="00A044EB" w:rsidRPr="00095900" w14:paraId="529FCF31" w14:textId="77777777" w:rsidTr="00095900">
        <w:trPr>
          <w:trHeight w:val="78"/>
          <w:jc w:val="center"/>
        </w:trPr>
        <w:tc>
          <w:tcPr>
            <w:tcW w:w="861" w:type="dxa"/>
            <w:vMerge/>
            <w:tcBorders>
              <w:right w:val="single" w:sz="4" w:space="0" w:color="000000"/>
            </w:tcBorders>
          </w:tcPr>
          <w:p w14:paraId="030E437D"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c>
          <w:tcPr>
            <w:tcW w:w="1709" w:type="dxa"/>
            <w:tcBorders>
              <w:left w:val="single" w:sz="4" w:space="0" w:color="000000"/>
            </w:tcBorders>
            <w:vAlign w:val="center"/>
          </w:tcPr>
          <w:p w14:paraId="553FD03A" w14:textId="77777777" w:rsidR="00A044EB" w:rsidRPr="00095900" w:rsidRDefault="00A044EB" w:rsidP="00095900">
            <w:pPr>
              <w:adjustRightInd w:val="0"/>
              <w:snapToGrid w:val="0"/>
              <w:spacing w:line="360"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临床研究类别</w:t>
            </w:r>
          </w:p>
          <w:p w14:paraId="0C24154C" w14:textId="77777777" w:rsidR="00A044EB" w:rsidRPr="00095900" w:rsidRDefault="00A044EB" w:rsidP="00095900">
            <w:pPr>
              <w:adjustRightInd w:val="0"/>
              <w:snapToGrid w:val="0"/>
              <w:spacing w:line="360"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（新药临床试验/医疗器械临床试验/临床研究）</w:t>
            </w:r>
          </w:p>
        </w:tc>
        <w:tc>
          <w:tcPr>
            <w:tcW w:w="7291" w:type="dxa"/>
            <w:gridSpan w:val="5"/>
          </w:tcPr>
          <w:p w14:paraId="5F51AF04" w14:textId="77777777" w:rsidR="00A044EB" w:rsidRPr="00095900" w:rsidRDefault="00A044EB" w:rsidP="00095900">
            <w:pPr>
              <w:adjustRightInd w:val="0"/>
              <w:snapToGrid w:val="0"/>
              <w:spacing w:line="360"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□1. 新药临床试验</w:t>
            </w:r>
          </w:p>
          <w:p w14:paraId="5BB42550" w14:textId="77777777" w:rsidR="00A044EB" w:rsidRPr="00095900" w:rsidRDefault="00A044EB" w:rsidP="00095900">
            <w:pPr>
              <w:adjustRightInd w:val="0"/>
              <w:snapToGrid w:val="0"/>
              <w:spacing w:line="360"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试验药物名称：</w:t>
            </w:r>
            <w:r w:rsidRPr="00095900">
              <w:rPr>
                <w:rFonts w:ascii="仿宋_GB2312" w:eastAsia="仿宋_GB2312" w:hAnsi="仿宋_GB2312" w:cs="仿宋_GB2312" w:hint="eastAsia"/>
                <w:kern w:val="0"/>
                <w:sz w:val="24"/>
                <w:u w:val="single"/>
              </w:rPr>
              <w:t xml:space="preserve">              </w:t>
            </w:r>
            <w:r w:rsidRPr="00095900">
              <w:rPr>
                <w:rFonts w:ascii="仿宋_GB2312" w:eastAsia="仿宋_GB2312" w:hAnsi="仿宋_GB2312" w:cs="仿宋_GB2312" w:hint="eastAsia"/>
                <w:kern w:val="0"/>
                <w:sz w:val="24"/>
              </w:rPr>
              <w:t xml:space="preserve">    </w:t>
            </w:r>
          </w:p>
          <w:p w14:paraId="29084761" w14:textId="77777777" w:rsidR="00A044EB" w:rsidRPr="00095900" w:rsidRDefault="00A044EB" w:rsidP="00095900">
            <w:pPr>
              <w:adjustRightInd w:val="0"/>
              <w:snapToGrid w:val="0"/>
              <w:spacing w:line="360"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IND/备案号：  </w:t>
            </w:r>
            <w:r w:rsidRPr="00095900">
              <w:rPr>
                <w:rFonts w:ascii="仿宋_GB2312" w:eastAsia="仿宋_GB2312" w:hAnsi="仿宋_GB2312" w:cs="仿宋_GB2312" w:hint="eastAsia"/>
                <w:kern w:val="0"/>
                <w:sz w:val="24"/>
                <w:u w:val="single"/>
              </w:rPr>
              <w:t xml:space="preserve">              </w:t>
            </w:r>
            <w:r w:rsidRPr="00095900">
              <w:rPr>
                <w:rFonts w:ascii="仿宋_GB2312" w:eastAsia="仿宋_GB2312" w:hAnsi="仿宋_GB2312" w:cs="仿宋_GB2312" w:hint="eastAsia"/>
                <w:kern w:val="0"/>
                <w:sz w:val="24"/>
              </w:rPr>
              <w:t xml:space="preserve">           </w:t>
            </w:r>
          </w:p>
          <w:p w14:paraId="3DA71B7F" w14:textId="77777777" w:rsidR="00A044EB" w:rsidRPr="00095900" w:rsidRDefault="00A044EB" w:rsidP="00095900">
            <w:pPr>
              <w:adjustRightInd w:val="0"/>
              <w:snapToGrid w:val="0"/>
              <w:spacing w:line="360" w:lineRule="auto"/>
              <w:ind w:firstLineChars="100" w:firstLine="240"/>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注册分类：</w:t>
            </w:r>
          </w:p>
          <w:p w14:paraId="4ED6A702" w14:textId="77777777" w:rsidR="00A044EB" w:rsidRPr="00095900" w:rsidRDefault="00A044EB" w:rsidP="00095900">
            <w:pPr>
              <w:adjustRightInd w:val="0"/>
              <w:snapToGrid w:val="0"/>
              <w:spacing w:line="360" w:lineRule="auto"/>
              <w:ind w:firstLineChars="250" w:firstLine="600"/>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□中药—— □中药创新药；□中药改良型新药；</w:t>
            </w:r>
          </w:p>
          <w:p w14:paraId="1BD1E9B2" w14:textId="77777777" w:rsidR="00A044EB" w:rsidRPr="00095900" w:rsidRDefault="00A044EB" w:rsidP="00095900">
            <w:pPr>
              <w:adjustRightInd w:val="0"/>
              <w:snapToGrid w:val="0"/>
              <w:spacing w:line="360" w:lineRule="auto"/>
              <w:ind w:firstLineChars="600" w:firstLine="1440"/>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□古代经典名方中药复方制剂；□同名同方药；</w:t>
            </w:r>
          </w:p>
          <w:p w14:paraId="5EFF0FB4" w14:textId="77777777" w:rsidR="00A044EB" w:rsidRPr="00095900" w:rsidRDefault="00A044EB" w:rsidP="00095900">
            <w:pPr>
              <w:adjustRightInd w:val="0"/>
              <w:snapToGrid w:val="0"/>
              <w:spacing w:line="360" w:lineRule="auto"/>
              <w:ind w:firstLineChars="600" w:firstLine="1440"/>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□其它</w:t>
            </w:r>
          </w:p>
          <w:p w14:paraId="7A0A5583" w14:textId="77777777" w:rsidR="00A044EB" w:rsidRPr="00095900" w:rsidRDefault="00A044EB" w:rsidP="00095900">
            <w:pPr>
              <w:adjustRightInd w:val="0"/>
              <w:snapToGrid w:val="0"/>
              <w:spacing w:line="360" w:lineRule="auto"/>
              <w:ind w:firstLineChars="250" w:firstLine="600"/>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□化学药——□化学药创新药；□化学药改良型新药；</w:t>
            </w:r>
          </w:p>
          <w:p w14:paraId="797F7CB8" w14:textId="77777777" w:rsidR="00A044EB" w:rsidRPr="00095900" w:rsidRDefault="00A044EB" w:rsidP="00095900">
            <w:pPr>
              <w:adjustRightInd w:val="0"/>
              <w:snapToGrid w:val="0"/>
              <w:spacing w:line="360" w:lineRule="auto"/>
              <w:ind w:firstLineChars="800" w:firstLine="1920"/>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 xml:space="preserve"> </w:t>
            </w:r>
            <w:r w:rsidRPr="00095900">
              <w:rPr>
                <w:rFonts w:ascii="仿宋_GB2312" w:eastAsia="仿宋_GB2312" w:hAnsi="仿宋_GB2312" w:cs="仿宋_GB2312" w:hint="eastAsia"/>
                <w:kern w:val="0"/>
                <w:sz w:val="24"/>
              </w:rPr>
              <w:t xml:space="preserve">□仿制药；□其它   </w:t>
            </w:r>
          </w:p>
          <w:p w14:paraId="2AE0A20B" w14:textId="77777777" w:rsidR="00A044EB" w:rsidRPr="00095900" w:rsidRDefault="00A044EB" w:rsidP="00095900">
            <w:pPr>
              <w:adjustRightInd w:val="0"/>
              <w:snapToGrid w:val="0"/>
              <w:spacing w:line="360" w:lineRule="auto"/>
              <w:ind w:firstLineChars="250" w:firstLine="600"/>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□生物制品——□生物制品创新药；□生物制品改良型新药；</w:t>
            </w:r>
          </w:p>
          <w:p w14:paraId="06B55BF0" w14:textId="77777777" w:rsidR="00A044EB" w:rsidRPr="00095900" w:rsidRDefault="00A044EB" w:rsidP="00095900">
            <w:pPr>
              <w:adjustRightInd w:val="0"/>
              <w:snapToGrid w:val="0"/>
              <w:spacing w:line="360" w:lineRule="auto"/>
              <w:ind w:leftChars="400" w:left="840" w:firstLineChars="450" w:firstLine="1080"/>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□已上市生物制品（含生物类似药）；□其它</w:t>
            </w:r>
          </w:p>
          <w:p w14:paraId="7694B4CA" w14:textId="77777777" w:rsidR="00A044EB" w:rsidRPr="00095900" w:rsidRDefault="00A044EB" w:rsidP="00095900">
            <w:pPr>
              <w:adjustRightInd w:val="0"/>
              <w:snapToGrid w:val="0"/>
              <w:spacing w:line="360" w:lineRule="auto"/>
              <w:ind w:leftChars="288" w:left="605"/>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□进口注册——</w:t>
            </w:r>
          </w:p>
          <w:p w14:paraId="41E8A8D6" w14:textId="77777777" w:rsidR="00A044EB" w:rsidRPr="00095900" w:rsidRDefault="00A044EB" w:rsidP="00095900">
            <w:pPr>
              <w:adjustRightInd w:val="0"/>
              <w:snapToGrid w:val="0"/>
              <w:spacing w:line="360" w:lineRule="auto"/>
              <w:ind w:leftChars="288" w:left="605" w:firstLineChars="300" w:firstLine="720"/>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□境外上市的原研药品和改良型药品申请在境内上市。</w:t>
            </w:r>
            <w:r w:rsidRPr="00095900">
              <w:rPr>
                <w:rFonts w:ascii="仿宋_GB2312" w:eastAsia="仿宋_GB2312" w:hAnsi="仿宋_GB2312" w:cs="仿宋_GB2312" w:hint="eastAsia"/>
                <w:kern w:val="0"/>
                <w:sz w:val="24"/>
              </w:rPr>
              <w:br/>
              <w:t xml:space="preserve">      □境外上市的仿制药申请在境内上市。</w:t>
            </w:r>
          </w:p>
          <w:p w14:paraId="15A1F289" w14:textId="77777777" w:rsidR="00A044EB" w:rsidRPr="00095900" w:rsidRDefault="00A044EB" w:rsidP="00095900">
            <w:pPr>
              <w:adjustRightInd w:val="0"/>
              <w:snapToGrid w:val="0"/>
              <w:spacing w:line="360" w:lineRule="auto"/>
              <w:ind w:firstLineChars="100" w:firstLine="240"/>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试验分期：□Ⅰ期临床试验  □Ⅱ期临床试验  □Ⅲ期临床试验 </w:t>
            </w:r>
          </w:p>
          <w:p w14:paraId="00E22E9E" w14:textId="77777777" w:rsidR="00A044EB" w:rsidRPr="00095900" w:rsidRDefault="00A044EB" w:rsidP="00095900">
            <w:pPr>
              <w:adjustRightInd w:val="0"/>
              <w:snapToGrid w:val="0"/>
              <w:spacing w:line="360" w:lineRule="auto"/>
              <w:ind w:leftChars="400" w:left="840"/>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□Ⅳ期临床试验    □生物等效性试验  </w:t>
            </w:r>
          </w:p>
          <w:p w14:paraId="00230366" w14:textId="77777777" w:rsidR="00A044EB" w:rsidRPr="00095900" w:rsidRDefault="00A044EB" w:rsidP="00095900">
            <w:pPr>
              <w:adjustRightInd w:val="0"/>
              <w:snapToGrid w:val="0"/>
              <w:spacing w:line="360"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 2. 医疗器械临床试验</w:t>
            </w:r>
          </w:p>
          <w:p w14:paraId="5A4602AC" w14:textId="77777777" w:rsidR="00A044EB" w:rsidRPr="00095900" w:rsidRDefault="00A044EB" w:rsidP="00095900">
            <w:pPr>
              <w:adjustRightInd w:val="0"/>
              <w:snapToGrid w:val="0"/>
              <w:spacing w:line="360"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医疗器械名称：</w:t>
            </w:r>
          </w:p>
          <w:p w14:paraId="4AE162AD" w14:textId="77777777" w:rsidR="00A044EB" w:rsidRPr="00095900" w:rsidRDefault="00A044EB" w:rsidP="00095900">
            <w:pPr>
              <w:adjustRightInd w:val="0"/>
              <w:snapToGrid w:val="0"/>
              <w:spacing w:line="360" w:lineRule="auto"/>
              <w:ind w:firstLineChars="250" w:firstLine="600"/>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医疗器械类别：□一类  □二类  □三类  □体外诊断试剂</w:t>
            </w:r>
          </w:p>
          <w:p w14:paraId="43936149" w14:textId="77777777" w:rsidR="00A044EB" w:rsidRPr="00095900" w:rsidRDefault="00A044EB" w:rsidP="00095900">
            <w:pPr>
              <w:adjustRightInd w:val="0"/>
              <w:snapToGrid w:val="0"/>
              <w:spacing w:line="360" w:lineRule="auto"/>
              <w:ind w:firstLineChars="50" w:firstLine="120"/>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3. 临床科研项目</w:t>
            </w:r>
          </w:p>
          <w:p w14:paraId="08081094" w14:textId="77777777" w:rsidR="00A044EB" w:rsidRPr="00095900" w:rsidRDefault="00A044EB" w:rsidP="00095900">
            <w:pPr>
              <w:adjustRightInd w:val="0"/>
              <w:snapToGrid w:val="0"/>
              <w:spacing w:line="360" w:lineRule="auto"/>
              <w:ind w:firstLineChars="250" w:firstLine="600"/>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科研项目来源：□国家级  □省部级 </w:t>
            </w:r>
          </w:p>
          <w:p w14:paraId="3870B630" w14:textId="77777777" w:rsidR="00A044EB" w:rsidRPr="00095900" w:rsidRDefault="00A044EB" w:rsidP="00095900">
            <w:pPr>
              <w:adjustRightInd w:val="0"/>
              <w:snapToGrid w:val="0"/>
              <w:spacing w:line="360" w:lineRule="auto"/>
              <w:ind w:leftChars="400" w:left="840" w:firstLineChars="163" w:firstLine="391"/>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□市级    □局级/校级   □其他</w:t>
            </w:r>
            <w:r w:rsidRPr="00095900">
              <w:rPr>
                <w:rFonts w:ascii="仿宋_GB2312" w:eastAsia="仿宋_GB2312" w:hAnsi="仿宋_GB2312" w:cs="仿宋_GB2312" w:hint="eastAsia"/>
                <w:kern w:val="0"/>
                <w:sz w:val="24"/>
                <w:u w:val="single"/>
              </w:rPr>
              <w:t xml:space="preserve">        </w:t>
            </w:r>
            <w:r w:rsidRPr="00095900">
              <w:rPr>
                <w:rFonts w:ascii="仿宋_GB2312" w:eastAsia="仿宋_GB2312" w:hAnsi="仿宋_GB2312" w:cs="仿宋_GB2312" w:hint="eastAsia"/>
                <w:kern w:val="0"/>
                <w:sz w:val="24"/>
              </w:rPr>
              <w:t xml:space="preserve">        </w:t>
            </w:r>
          </w:p>
          <w:p w14:paraId="570A20A9" w14:textId="77777777" w:rsidR="00A044EB" w:rsidRPr="00095900" w:rsidRDefault="00A044EB" w:rsidP="00095900">
            <w:pPr>
              <w:adjustRightInd w:val="0"/>
              <w:snapToGrid w:val="0"/>
              <w:spacing w:line="360" w:lineRule="auto"/>
              <w:ind w:firstLineChars="250" w:firstLine="600"/>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研究方案设计: □干预性研究</w:t>
            </w:r>
          </w:p>
          <w:p w14:paraId="3A93C957" w14:textId="77777777" w:rsidR="00A044EB" w:rsidRPr="00095900" w:rsidRDefault="00A044EB" w:rsidP="00095900">
            <w:pPr>
              <w:adjustRightInd w:val="0"/>
              <w:snapToGrid w:val="0"/>
              <w:spacing w:line="360" w:lineRule="auto"/>
              <w:ind w:leftChars="783" w:left="2124" w:hangingChars="200" w:hanging="480"/>
              <w:rPr>
                <w:rFonts w:ascii="仿宋_GB2312" w:eastAsia="仿宋_GB2312" w:hAnsi="仿宋_GB2312" w:cs="仿宋_GB2312"/>
                <w:kern w:val="0"/>
                <w:sz w:val="24"/>
                <w:u w:val="single"/>
              </w:rPr>
            </w:pPr>
            <w:r w:rsidRPr="00095900">
              <w:rPr>
                <w:rFonts w:ascii="仿宋_GB2312" w:eastAsia="仿宋_GB2312" w:hAnsi="仿宋_GB2312" w:cs="仿宋_GB2312" w:hint="eastAsia"/>
                <w:kern w:val="0"/>
                <w:sz w:val="24"/>
              </w:rPr>
              <w:t xml:space="preserve">    □观察性研究：□回顾性分析  □前瞻性研究     □其他</w:t>
            </w:r>
            <w:r w:rsidRPr="00095900">
              <w:rPr>
                <w:rFonts w:ascii="仿宋_GB2312" w:eastAsia="仿宋_GB2312" w:hAnsi="仿宋_GB2312" w:cs="仿宋_GB2312" w:hint="eastAsia"/>
                <w:kern w:val="0"/>
                <w:sz w:val="24"/>
                <w:u w:val="single"/>
              </w:rPr>
              <w:t xml:space="preserve">    </w:t>
            </w:r>
          </w:p>
        </w:tc>
      </w:tr>
      <w:tr w:rsidR="00A044EB" w:rsidRPr="00095900" w14:paraId="3F3C2711" w14:textId="77777777" w:rsidTr="00095900">
        <w:trPr>
          <w:trHeight w:val="315"/>
          <w:jc w:val="center"/>
        </w:trPr>
        <w:tc>
          <w:tcPr>
            <w:tcW w:w="861" w:type="dxa"/>
            <w:vMerge w:val="restart"/>
            <w:textDirection w:val="tbRlV"/>
          </w:tcPr>
          <w:p w14:paraId="57DC7AAB" w14:textId="77777777" w:rsidR="00A044EB" w:rsidRPr="00095900" w:rsidRDefault="00A044EB" w:rsidP="00095900">
            <w:pPr>
              <w:adjustRightInd w:val="0"/>
              <w:snapToGrid w:val="0"/>
              <w:ind w:left="113" w:right="113"/>
              <w:rPr>
                <w:rFonts w:ascii="仿宋_GB2312" w:eastAsia="仿宋_GB2312" w:hAnsi="仿宋_GB2312" w:cs="仿宋_GB2312"/>
                <w:b/>
                <w:kern w:val="0"/>
                <w:sz w:val="24"/>
              </w:rPr>
            </w:pPr>
            <w:r w:rsidRPr="00095900">
              <w:rPr>
                <w:rFonts w:ascii="仿宋_GB2312" w:eastAsia="仿宋_GB2312" w:hAnsi="仿宋_GB2312" w:cs="仿宋_GB2312" w:hint="eastAsia"/>
                <w:kern w:val="0"/>
                <w:sz w:val="24"/>
              </w:rPr>
              <w:lastRenderedPageBreak/>
              <w:t>本中心研究者/研究项目负责人信息</w:t>
            </w:r>
          </w:p>
        </w:tc>
        <w:tc>
          <w:tcPr>
            <w:tcW w:w="1709" w:type="dxa"/>
            <w:vAlign w:val="center"/>
          </w:tcPr>
          <w:p w14:paraId="405AD33A" w14:textId="77777777" w:rsidR="00A044EB" w:rsidRPr="00095900" w:rsidRDefault="00A044EB" w:rsidP="00095900">
            <w:pPr>
              <w:adjustRightInd w:val="0"/>
              <w:snapToGrid w:val="0"/>
              <w:spacing w:line="360" w:lineRule="auto"/>
              <w:jc w:val="left"/>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姓   名</w:t>
            </w:r>
          </w:p>
        </w:tc>
        <w:tc>
          <w:tcPr>
            <w:tcW w:w="2769" w:type="dxa"/>
          </w:tcPr>
          <w:p w14:paraId="7766417E" w14:textId="77777777" w:rsidR="00A044EB" w:rsidRPr="00095900" w:rsidRDefault="00A044EB" w:rsidP="00095900">
            <w:pPr>
              <w:adjustRightInd w:val="0"/>
              <w:snapToGrid w:val="0"/>
              <w:spacing w:line="360" w:lineRule="auto"/>
              <w:rPr>
                <w:rFonts w:ascii="仿宋_GB2312" w:eastAsia="仿宋_GB2312" w:hAnsi="仿宋_GB2312" w:cs="仿宋_GB2312"/>
                <w:kern w:val="0"/>
                <w:sz w:val="24"/>
              </w:rPr>
            </w:pPr>
          </w:p>
        </w:tc>
        <w:tc>
          <w:tcPr>
            <w:tcW w:w="2077" w:type="dxa"/>
            <w:gridSpan w:val="2"/>
          </w:tcPr>
          <w:p w14:paraId="28EB6E6B" w14:textId="77777777" w:rsidR="00A044EB" w:rsidRPr="00095900" w:rsidRDefault="00A044EB" w:rsidP="00095900">
            <w:pPr>
              <w:adjustRightInd w:val="0"/>
              <w:snapToGrid w:val="0"/>
              <w:spacing w:line="360" w:lineRule="auto"/>
              <w:jc w:val="center"/>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所在科室</w:t>
            </w:r>
          </w:p>
        </w:tc>
        <w:tc>
          <w:tcPr>
            <w:tcW w:w="2445" w:type="dxa"/>
            <w:gridSpan w:val="2"/>
          </w:tcPr>
          <w:p w14:paraId="6AF7CB39"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r>
      <w:tr w:rsidR="00A044EB" w:rsidRPr="00095900" w14:paraId="085AE9C0" w14:textId="77777777" w:rsidTr="00095900">
        <w:trPr>
          <w:trHeight w:val="315"/>
          <w:jc w:val="center"/>
        </w:trPr>
        <w:tc>
          <w:tcPr>
            <w:tcW w:w="861" w:type="dxa"/>
            <w:vMerge/>
          </w:tcPr>
          <w:p w14:paraId="01B39D9B"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c>
          <w:tcPr>
            <w:tcW w:w="1709" w:type="dxa"/>
            <w:vAlign w:val="center"/>
          </w:tcPr>
          <w:p w14:paraId="62B20265" w14:textId="77777777" w:rsidR="00A044EB" w:rsidRPr="00095900" w:rsidRDefault="00A044EB" w:rsidP="00095900">
            <w:pPr>
              <w:adjustRightInd w:val="0"/>
              <w:snapToGrid w:val="0"/>
              <w:spacing w:line="360" w:lineRule="auto"/>
              <w:jc w:val="left"/>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专业技术职称</w:t>
            </w:r>
          </w:p>
        </w:tc>
        <w:tc>
          <w:tcPr>
            <w:tcW w:w="7291" w:type="dxa"/>
            <w:gridSpan w:val="5"/>
          </w:tcPr>
          <w:p w14:paraId="6212DAA5"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r>
      <w:tr w:rsidR="00A044EB" w:rsidRPr="00095900" w14:paraId="253602CA" w14:textId="77777777" w:rsidTr="00095900">
        <w:trPr>
          <w:trHeight w:val="78"/>
          <w:jc w:val="center"/>
        </w:trPr>
        <w:tc>
          <w:tcPr>
            <w:tcW w:w="861" w:type="dxa"/>
            <w:vMerge/>
          </w:tcPr>
          <w:p w14:paraId="22C61D41"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c>
          <w:tcPr>
            <w:tcW w:w="1709" w:type="dxa"/>
            <w:vAlign w:val="center"/>
          </w:tcPr>
          <w:p w14:paraId="255D0A6D" w14:textId="77777777" w:rsidR="00A044EB" w:rsidRPr="00095900" w:rsidRDefault="00A044EB" w:rsidP="00095900">
            <w:pPr>
              <w:adjustRightInd w:val="0"/>
              <w:snapToGrid w:val="0"/>
              <w:spacing w:line="360" w:lineRule="auto"/>
              <w:jc w:val="left"/>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专业名称</w:t>
            </w:r>
          </w:p>
        </w:tc>
        <w:tc>
          <w:tcPr>
            <w:tcW w:w="2769" w:type="dxa"/>
          </w:tcPr>
          <w:p w14:paraId="7D65B9D5"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c>
          <w:tcPr>
            <w:tcW w:w="4522" w:type="dxa"/>
            <w:gridSpan w:val="4"/>
          </w:tcPr>
          <w:p w14:paraId="42971019" w14:textId="77777777" w:rsidR="00A044EB" w:rsidRPr="00095900" w:rsidRDefault="00A044EB" w:rsidP="00095900">
            <w:pPr>
              <w:adjustRightInd w:val="0"/>
              <w:snapToGrid w:val="0"/>
              <w:spacing w:line="360"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临床试验机构是否批准/已备案：</w:t>
            </w:r>
          </w:p>
          <w:p w14:paraId="38516254" w14:textId="77777777" w:rsidR="00A044EB" w:rsidRPr="00095900" w:rsidRDefault="00A044EB" w:rsidP="00095900">
            <w:pPr>
              <w:adjustRightInd w:val="0"/>
              <w:snapToGrid w:val="0"/>
              <w:spacing w:line="360"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lastRenderedPageBreak/>
              <w:t>□是□否  □不适用</w:t>
            </w:r>
          </w:p>
        </w:tc>
      </w:tr>
      <w:tr w:rsidR="00A044EB" w:rsidRPr="00095900" w14:paraId="7AE1956B" w14:textId="77777777" w:rsidTr="00095900">
        <w:trPr>
          <w:trHeight w:val="78"/>
          <w:jc w:val="center"/>
        </w:trPr>
        <w:tc>
          <w:tcPr>
            <w:tcW w:w="861" w:type="dxa"/>
            <w:vMerge/>
          </w:tcPr>
          <w:p w14:paraId="2415C3CB"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c>
          <w:tcPr>
            <w:tcW w:w="1709" w:type="dxa"/>
            <w:vAlign w:val="center"/>
          </w:tcPr>
          <w:p w14:paraId="7205165D" w14:textId="77777777" w:rsidR="00A044EB" w:rsidRPr="00095900" w:rsidRDefault="00A044EB" w:rsidP="00095900">
            <w:pPr>
              <w:adjustRightInd w:val="0"/>
              <w:snapToGrid w:val="0"/>
              <w:spacing w:line="360" w:lineRule="auto"/>
              <w:jc w:val="left"/>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电    话</w:t>
            </w:r>
          </w:p>
        </w:tc>
        <w:tc>
          <w:tcPr>
            <w:tcW w:w="2769" w:type="dxa"/>
          </w:tcPr>
          <w:p w14:paraId="4837E2E6"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c>
          <w:tcPr>
            <w:tcW w:w="2077" w:type="dxa"/>
            <w:gridSpan w:val="2"/>
          </w:tcPr>
          <w:p w14:paraId="230867CD" w14:textId="77777777" w:rsidR="00A044EB" w:rsidRPr="00095900" w:rsidRDefault="00A044EB" w:rsidP="00095900">
            <w:pPr>
              <w:adjustRightInd w:val="0"/>
              <w:snapToGrid w:val="0"/>
              <w:spacing w:line="360" w:lineRule="auto"/>
              <w:jc w:val="center"/>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传 真</w:t>
            </w:r>
          </w:p>
        </w:tc>
        <w:tc>
          <w:tcPr>
            <w:tcW w:w="2445" w:type="dxa"/>
            <w:gridSpan w:val="2"/>
          </w:tcPr>
          <w:p w14:paraId="1482D993"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r>
      <w:tr w:rsidR="00A044EB" w:rsidRPr="00095900" w14:paraId="6D32446D" w14:textId="77777777" w:rsidTr="00095900">
        <w:trPr>
          <w:trHeight w:val="78"/>
          <w:jc w:val="center"/>
        </w:trPr>
        <w:tc>
          <w:tcPr>
            <w:tcW w:w="861" w:type="dxa"/>
            <w:vMerge/>
          </w:tcPr>
          <w:p w14:paraId="3B2E32D7"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c>
          <w:tcPr>
            <w:tcW w:w="1709" w:type="dxa"/>
            <w:vAlign w:val="center"/>
          </w:tcPr>
          <w:p w14:paraId="76613D71" w14:textId="77777777" w:rsidR="00A044EB" w:rsidRPr="00095900" w:rsidRDefault="00A044EB" w:rsidP="00095900">
            <w:pPr>
              <w:adjustRightInd w:val="0"/>
              <w:snapToGrid w:val="0"/>
              <w:spacing w:line="360" w:lineRule="auto"/>
              <w:jc w:val="left"/>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电子邮箱</w:t>
            </w:r>
          </w:p>
        </w:tc>
        <w:tc>
          <w:tcPr>
            <w:tcW w:w="2769" w:type="dxa"/>
          </w:tcPr>
          <w:p w14:paraId="0B7F0201"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c>
          <w:tcPr>
            <w:tcW w:w="2077" w:type="dxa"/>
            <w:gridSpan w:val="2"/>
          </w:tcPr>
          <w:p w14:paraId="227C8DD9" w14:textId="77777777" w:rsidR="00A044EB" w:rsidRPr="00095900" w:rsidRDefault="00A044EB" w:rsidP="00095900">
            <w:pPr>
              <w:adjustRightInd w:val="0"/>
              <w:snapToGrid w:val="0"/>
              <w:spacing w:line="360" w:lineRule="auto"/>
              <w:jc w:val="center"/>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邮 编</w:t>
            </w:r>
          </w:p>
        </w:tc>
        <w:tc>
          <w:tcPr>
            <w:tcW w:w="2445" w:type="dxa"/>
            <w:gridSpan w:val="2"/>
          </w:tcPr>
          <w:p w14:paraId="1F5A7B20" w14:textId="77777777" w:rsidR="00A044EB" w:rsidRPr="00095900" w:rsidRDefault="00A044EB" w:rsidP="00095900">
            <w:pPr>
              <w:adjustRightInd w:val="0"/>
              <w:snapToGrid w:val="0"/>
              <w:spacing w:line="360" w:lineRule="auto"/>
              <w:rPr>
                <w:rFonts w:ascii="仿宋_GB2312" w:eastAsia="仿宋_GB2312" w:hAnsi="仿宋_GB2312" w:cs="仿宋_GB2312"/>
                <w:b/>
                <w:kern w:val="0"/>
                <w:sz w:val="24"/>
              </w:rPr>
            </w:pPr>
          </w:p>
        </w:tc>
      </w:tr>
      <w:tr w:rsidR="00A044EB" w:rsidRPr="00095900" w14:paraId="05619D33" w14:textId="77777777" w:rsidTr="00095900">
        <w:trPr>
          <w:trHeight w:val="78"/>
          <w:jc w:val="center"/>
        </w:trPr>
        <w:tc>
          <w:tcPr>
            <w:tcW w:w="861" w:type="dxa"/>
            <w:vAlign w:val="center"/>
          </w:tcPr>
          <w:p w14:paraId="3C780694" w14:textId="77777777" w:rsidR="00A044EB" w:rsidRPr="00095900" w:rsidRDefault="00A044EB" w:rsidP="00095900">
            <w:pPr>
              <w:adjustRightInd w:val="0"/>
              <w:snapToGrid w:val="0"/>
              <w:spacing w:line="360" w:lineRule="auto"/>
              <w:ind w:leftChars="54" w:left="113" w:right="113" w:firstLineChars="50" w:firstLine="120"/>
              <w:jc w:val="center"/>
              <w:rPr>
                <w:rFonts w:ascii="仿宋_GB2312" w:eastAsia="仿宋_GB2312" w:hAnsi="仿宋_GB2312" w:cs="仿宋_GB2312"/>
                <w:b/>
                <w:kern w:val="0"/>
                <w:sz w:val="24"/>
              </w:rPr>
            </w:pPr>
          </w:p>
          <w:p w14:paraId="63A134B4" w14:textId="77777777" w:rsidR="00A044EB" w:rsidRPr="00095900" w:rsidRDefault="00A044EB" w:rsidP="00095900">
            <w:pPr>
              <w:adjustRightInd w:val="0"/>
              <w:snapToGrid w:val="0"/>
              <w:spacing w:line="360" w:lineRule="auto"/>
              <w:ind w:right="113"/>
              <w:jc w:val="center"/>
              <w:rPr>
                <w:rFonts w:ascii="仿宋_GB2312" w:eastAsia="仿宋_GB2312" w:hAnsi="仿宋_GB2312" w:cs="仿宋_GB2312"/>
                <w:b/>
                <w:kern w:val="0"/>
                <w:sz w:val="24"/>
              </w:rPr>
            </w:pPr>
            <w:r w:rsidRPr="00095900">
              <w:rPr>
                <w:rFonts w:ascii="仿宋_GB2312" w:eastAsia="仿宋_GB2312" w:hAnsi="仿宋_GB2312" w:cs="仿宋_GB2312" w:hint="eastAsia"/>
                <w:kern w:val="0"/>
                <w:sz w:val="24"/>
              </w:rPr>
              <w:t>签名</w:t>
            </w:r>
          </w:p>
        </w:tc>
        <w:tc>
          <w:tcPr>
            <w:tcW w:w="9000" w:type="dxa"/>
            <w:gridSpan w:val="6"/>
          </w:tcPr>
          <w:p w14:paraId="3A6FCE88" w14:textId="77777777" w:rsidR="00A044EB" w:rsidRPr="00095900" w:rsidRDefault="00A044EB" w:rsidP="00095900">
            <w:pPr>
              <w:adjustRightInd w:val="0"/>
              <w:snapToGrid w:val="0"/>
              <w:spacing w:line="360"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本中心研究者/研究项目负责人：  </w:t>
            </w:r>
          </w:p>
          <w:p w14:paraId="6E531BE2" w14:textId="77777777" w:rsidR="00A044EB" w:rsidRPr="00095900" w:rsidRDefault="00A044EB" w:rsidP="00095900">
            <w:pPr>
              <w:adjustRightInd w:val="0"/>
              <w:snapToGrid w:val="0"/>
              <w:spacing w:line="360"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日期：</w:t>
            </w:r>
          </w:p>
        </w:tc>
      </w:tr>
    </w:tbl>
    <w:p w14:paraId="0CD856D1" w14:textId="77777777" w:rsidR="00A044EB" w:rsidRDefault="00A044EB" w:rsidP="00A044EB">
      <w:pPr>
        <w:autoSpaceDE w:val="0"/>
        <w:autoSpaceDN w:val="0"/>
        <w:adjustRightInd w:val="0"/>
        <w:snapToGrid w:val="0"/>
        <w:spacing w:line="360" w:lineRule="auto"/>
        <w:rPr>
          <w:rFonts w:ascii="宋体" w:hAnsi="宋体"/>
          <w:sz w:val="24"/>
        </w:rPr>
      </w:pPr>
    </w:p>
    <w:p w14:paraId="6287469F" w14:textId="77777777" w:rsidR="00A044EB" w:rsidRDefault="00A044EB" w:rsidP="00A044EB">
      <w:pPr>
        <w:autoSpaceDE w:val="0"/>
        <w:autoSpaceDN w:val="0"/>
        <w:adjustRightInd w:val="0"/>
        <w:snapToGrid w:val="0"/>
        <w:spacing w:line="560" w:lineRule="exact"/>
        <w:rPr>
          <w:rFonts w:ascii="宋体" w:hAnsi="宋体"/>
          <w:b/>
          <w:sz w:val="24"/>
        </w:rPr>
      </w:pPr>
      <w:r>
        <w:rPr>
          <w:rFonts w:ascii="宋体" w:hAnsi="宋体"/>
          <w:b/>
          <w:sz w:val="24"/>
        </w:rPr>
        <w:br w:type="page"/>
      </w:r>
      <w:r>
        <w:rPr>
          <w:rFonts w:ascii="黑体" w:eastAsia="黑体" w:hAnsi="黑体" w:cs="黑体" w:hint="eastAsia"/>
          <w:bCs/>
          <w:sz w:val="32"/>
          <w:szCs w:val="32"/>
        </w:rPr>
        <w:lastRenderedPageBreak/>
        <w:t>附表3</w:t>
      </w:r>
    </w:p>
    <w:p w14:paraId="7AAD3287" w14:textId="77777777" w:rsidR="00A044EB" w:rsidRPr="00095900" w:rsidRDefault="00A044EB" w:rsidP="00A044EB">
      <w:pPr>
        <w:autoSpaceDE w:val="0"/>
        <w:autoSpaceDN w:val="0"/>
        <w:adjustRightInd w:val="0"/>
        <w:snapToGrid w:val="0"/>
        <w:spacing w:line="560" w:lineRule="exact"/>
        <w:jc w:val="center"/>
        <w:rPr>
          <w:rFonts w:ascii="宋体" w:hAnsi="宋体"/>
          <w:sz w:val="44"/>
          <w:szCs w:val="44"/>
        </w:rPr>
      </w:pPr>
      <w:r w:rsidRPr="00095900">
        <w:rPr>
          <w:rFonts w:ascii="方正小标宋简体" w:eastAsia="方正小标宋简体" w:hAnsi="方正小标宋简体" w:cs="方正小标宋简体" w:hint="eastAsia"/>
          <w:bCs/>
          <w:sz w:val="44"/>
          <w:szCs w:val="44"/>
        </w:rPr>
        <w:t>伦理审查申请书（复审）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900"/>
        <w:gridCol w:w="1620"/>
        <w:gridCol w:w="5625"/>
      </w:tblGrid>
      <w:tr w:rsidR="00A044EB" w:rsidRPr="00095900" w14:paraId="6244F3A7" w14:textId="77777777" w:rsidTr="00095900">
        <w:trPr>
          <w:trHeight w:val="516"/>
          <w:jc w:val="center"/>
        </w:trPr>
        <w:tc>
          <w:tcPr>
            <w:tcW w:w="1833" w:type="dxa"/>
            <w:gridSpan w:val="2"/>
            <w:tcBorders>
              <w:top w:val="single" w:sz="4" w:space="0" w:color="auto"/>
              <w:left w:val="single" w:sz="4" w:space="0" w:color="auto"/>
              <w:bottom w:val="single" w:sz="4" w:space="0" w:color="auto"/>
            </w:tcBorders>
            <w:vAlign w:val="center"/>
          </w:tcPr>
          <w:p w14:paraId="61784D0B"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 xml:space="preserve">研究项目名称 </w:t>
            </w:r>
          </w:p>
        </w:tc>
        <w:tc>
          <w:tcPr>
            <w:tcW w:w="7245" w:type="dxa"/>
            <w:gridSpan w:val="2"/>
            <w:tcBorders>
              <w:top w:val="single" w:sz="4" w:space="0" w:color="auto"/>
              <w:left w:val="single" w:sz="4" w:space="0" w:color="auto"/>
              <w:bottom w:val="single" w:sz="4" w:space="0" w:color="auto"/>
            </w:tcBorders>
          </w:tcPr>
          <w:p w14:paraId="5F307D54"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r>
      <w:tr w:rsidR="00A044EB" w:rsidRPr="00095900" w14:paraId="7AF7898C" w14:textId="77777777" w:rsidTr="00095900">
        <w:trPr>
          <w:trHeight w:val="501"/>
          <w:jc w:val="center"/>
        </w:trPr>
        <w:tc>
          <w:tcPr>
            <w:tcW w:w="1833" w:type="dxa"/>
            <w:gridSpan w:val="2"/>
            <w:tcBorders>
              <w:top w:val="single" w:sz="4" w:space="0" w:color="auto"/>
              <w:left w:val="single" w:sz="4" w:space="0" w:color="auto"/>
              <w:bottom w:val="single" w:sz="4" w:space="0" w:color="auto"/>
            </w:tcBorders>
            <w:vAlign w:val="center"/>
          </w:tcPr>
          <w:p w14:paraId="0A443C57"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申办者 （如果适用）</w:t>
            </w:r>
          </w:p>
        </w:tc>
        <w:tc>
          <w:tcPr>
            <w:tcW w:w="7245" w:type="dxa"/>
            <w:gridSpan w:val="2"/>
            <w:tcBorders>
              <w:top w:val="single" w:sz="4" w:space="0" w:color="auto"/>
              <w:left w:val="single" w:sz="4" w:space="0" w:color="auto"/>
              <w:bottom w:val="single" w:sz="4" w:space="0" w:color="auto"/>
            </w:tcBorders>
          </w:tcPr>
          <w:p w14:paraId="76CB93F1"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r>
      <w:tr w:rsidR="00A044EB" w:rsidRPr="00095900" w14:paraId="5529F21B" w14:textId="77777777" w:rsidTr="00095900">
        <w:trPr>
          <w:trHeight w:val="516"/>
          <w:jc w:val="center"/>
        </w:trPr>
        <w:tc>
          <w:tcPr>
            <w:tcW w:w="1833" w:type="dxa"/>
            <w:gridSpan w:val="2"/>
            <w:tcBorders>
              <w:top w:val="single" w:sz="4" w:space="0" w:color="auto"/>
              <w:left w:val="single" w:sz="4" w:space="0" w:color="auto"/>
              <w:bottom w:val="single" w:sz="4" w:space="0" w:color="auto"/>
            </w:tcBorders>
            <w:vAlign w:val="center"/>
          </w:tcPr>
          <w:p w14:paraId="0564A996"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 xml:space="preserve">组长单位 </w:t>
            </w:r>
          </w:p>
        </w:tc>
        <w:tc>
          <w:tcPr>
            <w:tcW w:w="7245" w:type="dxa"/>
            <w:gridSpan w:val="2"/>
            <w:tcBorders>
              <w:top w:val="single" w:sz="4" w:space="0" w:color="auto"/>
              <w:left w:val="single" w:sz="4" w:space="0" w:color="auto"/>
              <w:bottom w:val="single" w:sz="4" w:space="0" w:color="auto"/>
            </w:tcBorders>
          </w:tcPr>
          <w:p w14:paraId="01CA9E5C"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r>
      <w:tr w:rsidR="00A044EB" w:rsidRPr="00095900" w14:paraId="25CA6B8E" w14:textId="77777777" w:rsidTr="00095900">
        <w:trPr>
          <w:trHeight w:val="687"/>
          <w:jc w:val="center"/>
        </w:trPr>
        <w:tc>
          <w:tcPr>
            <w:tcW w:w="1833" w:type="dxa"/>
            <w:gridSpan w:val="2"/>
            <w:tcBorders>
              <w:top w:val="single" w:sz="4" w:space="0" w:color="auto"/>
              <w:left w:val="single" w:sz="4" w:space="0" w:color="auto"/>
              <w:bottom w:val="single" w:sz="4" w:space="0" w:color="auto"/>
            </w:tcBorders>
            <w:vAlign w:val="center"/>
          </w:tcPr>
          <w:p w14:paraId="4539E8FA" w14:textId="77777777" w:rsidR="00A044EB" w:rsidRPr="00095900" w:rsidRDefault="00A044EB" w:rsidP="00095900">
            <w:pPr>
              <w:adjustRightInd w:val="0"/>
              <w:snapToGrid w:val="0"/>
              <w:rPr>
                <w:rFonts w:ascii="仿宋_GB2312" w:eastAsia="仿宋_GB2312" w:hAnsi="仿宋_GB2312" w:cs="仿宋_GB2312"/>
                <w:sz w:val="24"/>
              </w:rPr>
            </w:pPr>
            <w:r w:rsidRPr="00095900">
              <w:rPr>
                <w:rFonts w:ascii="仿宋_GB2312" w:eastAsia="仿宋_GB2312" w:hAnsi="仿宋_GB2312" w:cs="仿宋_GB2312" w:hint="eastAsia"/>
                <w:sz w:val="24"/>
              </w:rPr>
              <w:t>组长单位研究者/研究项目负责人</w:t>
            </w:r>
          </w:p>
        </w:tc>
        <w:tc>
          <w:tcPr>
            <w:tcW w:w="7245" w:type="dxa"/>
            <w:gridSpan w:val="2"/>
            <w:tcBorders>
              <w:top w:val="single" w:sz="4" w:space="0" w:color="auto"/>
              <w:left w:val="single" w:sz="4" w:space="0" w:color="auto"/>
              <w:bottom w:val="single" w:sz="4" w:space="0" w:color="auto"/>
            </w:tcBorders>
          </w:tcPr>
          <w:p w14:paraId="59AB9044"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r>
      <w:tr w:rsidR="00A044EB" w:rsidRPr="00095900" w14:paraId="3B19B658" w14:textId="77777777" w:rsidTr="00095900">
        <w:trPr>
          <w:trHeight w:val="747"/>
          <w:jc w:val="center"/>
        </w:trPr>
        <w:tc>
          <w:tcPr>
            <w:tcW w:w="1833" w:type="dxa"/>
            <w:gridSpan w:val="2"/>
            <w:tcBorders>
              <w:top w:val="single" w:sz="4" w:space="0" w:color="auto"/>
              <w:left w:val="single" w:sz="4" w:space="0" w:color="auto"/>
              <w:bottom w:val="single" w:sz="4" w:space="0" w:color="auto"/>
            </w:tcBorders>
            <w:vAlign w:val="center"/>
          </w:tcPr>
          <w:p w14:paraId="618CDACF" w14:textId="77777777" w:rsidR="00A044EB" w:rsidRPr="00095900" w:rsidRDefault="00A044EB" w:rsidP="00095900">
            <w:pPr>
              <w:adjustRightInd w:val="0"/>
              <w:snapToGrid w:val="0"/>
              <w:rPr>
                <w:rFonts w:ascii="仿宋_GB2312" w:eastAsia="仿宋_GB2312" w:hAnsi="仿宋_GB2312" w:cs="仿宋_GB2312"/>
                <w:sz w:val="24"/>
              </w:rPr>
            </w:pPr>
            <w:r w:rsidRPr="00095900">
              <w:rPr>
                <w:rFonts w:ascii="仿宋_GB2312" w:eastAsia="仿宋_GB2312" w:hAnsi="仿宋_GB2312" w:cs="仿宋_GB2312" w:hint="eastAsia"/>
                <w:sz w:val="24"/>
              </w:rPr>
              <w:t xml:space="preserve">本中心研究者/研究项目负责人 </w:t>
            </w:r>
          </w:p>
        </w:tc>
        <w:tc>
          <w:tcPr>
            <w:tcW w:w="7245" w:type="dxa"/>
            <w:gridSpan w:val="2"/>
            <w:tcBorders>
              <w:top w:val="single" w:sz="4" w:space="0" w:color="auto"/>
              <w:left w:val="single" w:sz="4" w:space="0" w:color="auto"/>
              <w:bottom w:val="single" w:sz="4" w:space="0" w:color="auto"/>
            </w:tcBorders>
          </w:tcPr>
          <w:p w14:paraId="73B32830"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r>
      <w:tr w:rsidR="00A044EB" w:rsidRPr="00095900" w14:paraId="7C5A0F51" w14:textId="77777777" w:rsidTr="00095900">
        <w:trPr>
          <w:trHeight w:val="801"/>
          <w:jc w:val="center"/>
        </w:trPr>
        <w:tc>
          <w:tcPr>
            <w:tcW w:w="9078" w:type="dxa"/>
            <w:gridSpan w:val="4"/>
            <w:tcBorders>
              <w:top w:val="single" w:sz="4" w:space="0" w:color="auto"/>
              <w:left w:val="single" w:sz="4" w:space="0" w:color="auto"/>
              <w:bottom w:val="single" w:sz="4" w:space="0" w:color="auto"/>
            </w:tcBorders>
          </w:tcPr>
          <w:p w14:paraId="64752003"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修改情况（根据伦理委员会给出的审查意见逐条填写,已经根据审查意见修改的请列出修改后的内容，未根据审查意见修改的请阐述未修改的原因）：</w:t>
            </w:r>
          </w:p>
        </w:tc>
      </w:tr>
      <w:tr w:rsidR="00A044EB" w:rsidRPr="00095900" w14:paraId="097B0F44" w14:textId="77777777" w:rsidTr="00095900">
        <w:trPr>
          <w:jc w:val="center"/>
        </w:trPr>
        <w:tc>
          <w:tcPr>
            <w:tcW w:w="933" w:type="dxa"/>
            <w:tcBorders>
              <w:top w:val="single" w:sz="4" w:space="0" w:color="auto"/>
              <w:left w:val="single" w:sz="4" w:space="0" w:color="auto"/>
              <w:bottom w:val="single" w:sz="4" w:space="0" w:color="auto"/>
            </w:tcBorders>
            <w:vAlign w:val="center"/>
          </w:tcPr>
          <w:p w14:paraId="260A9CC6" w14:textId="77777777" w:rsidR="00A044EB" w:rsidRPr="00095900" w:rsidRDefault="00A044EB" w:rsidP="00095900">
            <w:pPr>
              <w:adjustRightInd w:val="0"/>
              <w:snapToGrid w:val="0"/>
              <w:spacing w:line="360" w:lineRule="auto"/>
              <w:jc w:val="center"/>
              <w:rPr>
                <w:rFonts w:ascii="仿宋_GB2312" w:eastAsia="仿宋_GB2312" w:hAnsi="仿宋_GB2312" w:cs="仿宋_GB2312"/>
                <w:sz w:val="24"/>
              </w:rPr>
            </w:pPr>
            <w:r w:rsidRPr="00095900">
              <w:rPr>
                <w:rFonts w:ascii="仿宋_GB2312" w:eastAsia="仿宋_GB2312" w:hAnsi="仿宋_GB2312" w:cs="仿宋_GB2312" w:hint="eastAsia"/>
                <w:sz w:val="24"/>
              </w:rPr>
              <w:t>序号</w:t>
            </w:r>
          </w:p>
        </w:tc>
        <w:tc>
          <w:tcPr>
            <w:tcW w:w="2520" w:type="dxa"/>
            <w:gridSpan w:val="2"/>
            <w:tcBorders>
              <w:top w:val="single" w:sz="4" w:space="0" w:color="auto"/>
              <w:left w:val="single" w:sz="4" w:space="0" w:color="auto"/>
              <w:bottom w:val="single" w:sz="4" w:space="0" w:color="auto"/>
            </w:tcBorders>
            <w:vAlign w:val="center"/>
          </w:tcPr>
          <w:p w14:paraId="002D25A2" w14:textId="77777777" w:rsidR="00A044EB" w:rsidRPr="00095900" w:rsidRDefault="00A044EB" w:rsidP="00095900">
            <w:pPr>
              <w:adjustRightInd w:val="0"/>
              <w:snapToGrid w:val="0"/>
              <w:spacing w:line="360" w:lineRule="auto"/>
              <w:jc w:val="center"/>
              <w:rPr>
                <w:rFonts w:ascii="仿宋_GB2312" w:eastAsia="仿宋_GB2312" w:hAnsi="仿宋_GB2312" w:cs="仿宋_GB2312"/>
                <w:sz w:val="24"/>
              </w:rPr>
            </w:pPr>
            <w:r w:rsidRPr="00095900">
              <w:rPr>
                <w:rFonts w:ascii="仿宋_GB2312" w:eastAsia="仿宋_GB2312" w:hAnsi="仿宋_GB2312" w:cs="仿宋_GB2312" w:hint="eastAsia"/>
                <w:sz w:val="24"/>
              </w:rPr>
              <w:t>审查意见</w:t>
            </w:r>
          </w:p>
        </w:tc>
        <w:tc>
          <w:tcPr>
            <w:tcW w:w="5625" w:type="dxa"/>
            <w:tcBorders>
              <w:top w:val="single" w:sz="4" w:space="0" w:color="auto"/>
              <w:left w:val="single" w:sz="4" w:space="0" w:color="auto"/>
              <w:bottom w:val="single" w:sz="4" w:space="0" w:color="auto"/>
            </w:tcBorders>
            <w:vAlign w:val="center"/>
          </w:tcPr>
          <w:p w14:paraId="5F097930" w14:textId="77777777" w:rsidR="00A044EB" w:rsidRPr="00095900" w:rsidRDefault="00A044EB" w:rsidP="00095900">
            <w:pPr>
              <w:adjustRightInd w:val="0"/>
              <w:snapToGrid w:val="0"/>
              <w:spacing w:line="360" w:lineRule="auto"/>
              <w:jc w:val="center"/>
              <w:rPr>
                <w:rFonts w:ascii="仿宋_GB2312" w:eastAsia="仿宋_GB2312" w:hAnsi="仿宋_GB2312" w:cs="仿宋_GB2312"/>
                <w:sz w:val="24"/>
              </w:rPr>
            </w:pPr>
            <w:r w:rsidRPr="00095900">
              <w:rPr>
                <w:rFonts w:ascii="仿宋_GB2312" w:eastAsia="仿宋_GB2312" w:hAnsi="仿宋_GB2312" w:cs="仿宋_GB2312" w:hint="eastAsia"/>
                <w:sz w:val="24"/>
              </w:rPr>
              <w:t>修改情况</w:t>
            </w:r>
          </w:p>
        </w:tc>
      </w:tr>
      <w:tr w:rsidR="00A044EB" w:rsidRPr="00095900" w14:paraId="383726F2" w14:textId="77777777" w:rsidTr="00095900">
        <w:trPr>
          <w:jc w:val="center"/>
        </w:trPr>
        <w:tc>
          <w:tcPr>
            <w:tcW w:w="933" w:type="dxa"/>
            <w:tcBorders>
              <w:top w:val="single" w:sz="4" w:space="0" w:color="auto"/>
              <w:left w:val="single" w:sz="4" w:space="0" w:color="auto"/>
              <w:bottom w:val="single" w:sz="4" w:space="0" w:color="auto"/>
            </w:tcBorders>
            <w:vAlign w:val="center"/>
          </w:tcPr>
          <w:p w14:paraId="510569FC" w14:textId="77777777" w:rsidR="00A044EB" w:rsidRPr="00095900" w:rsidRDefault="00A044EB" w:rsidP="00095900">
            <w:pPr>
              <w:adjustRightInd w:val="0"/>
              <w:snapToGrid w:val="0"/>
              <w:spacing w:line="360" w:lineRule="auto"/>
              <w:jc w:val="center"/>
              <w:rPr>
                <w:rFonts w:ascii="仿宋_GB2312" w:eastAsia="仿宋_GB2312" w:hAnsi="仿宋_GB2312" w:cs="仿宋_GB2312"/>
                <w:sz w:val="24"/>
              </w:rPr>
            </w:pPr>
            <w:r w:rsidRPr="00095900">
              <w:rPr>
                <w:rFonts w:ascii="仿宋_GB2312" w:eastAsia="仿宋_GB2312" w:hAnsi="仿宋_GB2312" w:cs="仿宋_GB2312" w:hint="eastAsia"/>
                <w:sz w:val="24"/>
              </w:rPr>
              <w:t>1</w:t>
            </w:r>
          </w:p>
        </w:tc>
        <w:tc>
          <w:tcPr>
            <w:tcW w:w="2520" w:type="dxa"/>
            <w:gridSpan w:val="2"/>
            <w:tcBorders>
              <w:top w:val="single" w:sz="4" w:space="0" w:color="auto"/>
              <w:left w:val="single" w:sz="4" w:space="0" w:color="auto"/>
              <w:bottom w:val="single" w:sz="4" w:space="0" w:color="auto"/>
            </w:tcBorders>
          </w:tcPr>
          <w:p w14:paraId="57BFD0EC"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c>
          <w:tcPr>
            <w:tcW w:w="5625" w:type="dxa"/>
            <w:tcBorders>
              <w:top w:val="single" w:sz="4" w:space="0" w:color="auto"/>
              <w:left w:val="single" w:sz="4" w:space="0" w:color="auto"/>
              <w:bottom w:val="single" w:sz="4" w:space="0" w:color="auto"/>
            </w:tcBorders>
          </w:tcPr>
          <w:p w14:paraId="74BEC88B"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□按照审查意见修改，修改后的内容 ：</w:t>
            </w:r>
            <w:r w:rsidRPr="00095900">
              <w:rPr>
                <w:rFonts w:ascii="仿宋_GB2312" w:eastAsia="仿宋_GB2312" w:hAnsi="仿宋_GB2312" w:cs="仿宋_GB2312" w:hint="eastAsia"/>
                <w:sz w:val="24"/>
                <w:u w:val="single"/>
              </w:rPr>
              <w:t xml:space="preserve">                                        </w:t>
            </w:r>
          </w:p>
          <w:p w14:paraId="56208264"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□未修改，请阐述未修改的原因：</w:t>
            </w:r>
            <w:r w:rsidRPr="00095900">
              <w:rPr>
                <w:rFonts w:ascii="仿宋_GB2312" w:eastAsia="仿宋_GB2312" w:hAnsi="仿宋_GB2312" w:cs="仿宋_GB2312" w:hint="eastAsia"/>
                <w:sz w:val="24"/>
                <w:u w:val="single"/>
              </w:rPr>
              <w:t xml:space="preserve">               </w:t>
            </w:r>
          </w:p>
        </w:tc>
      </w:tr>
      <w:tr w:rsidR="00A044EB" w:rsidRPr="00095900" w14:paraId="39DEF45F" w14:textId="77777777" w:rsidTr="00095900">
        <w:trPr>
          <w:trHeight w:val="493"/>
          <w:jc w:val="center"/>
        </w:trPr>
        <w:tc>
          <w:tcPr>
            <w:tcW w:w="933" w:type="dxa"/>
            <w:tcBorders>
              <w:top w:val="single" w:sz="4" w:space="0" w:color="auto"/>
              <w:left w:val="single" w:sz="4" w:space="0" w:color="auto"/>
              <w:bottom w:val="single" w:sz="4" w:space="0" w:color="auto"/>
            </w:tcBorders>
            <w:vAlign w:val="center"/>
          </w:tcPr>
          <w:p w14:paraId="36DDEBFB" w14:textId="77777777" w:rsidR="00A044EB" w:rsidRPr="00095900" w:rsidRDefault="00A044EB" w:rsidP="00095900">
            <w:pPr>
              <w:adjustRightInd w:val="0"/>
              <w:snapToGrid w:val="0"/>
              <w:spacing w:line="360" w:lineRule="auto"/>
              <w:jc w:val="center"/>
              <w:rPr>
                <w:rFonts w:ascii="仿宋_GB2312" w:eastAsia="仿宋_GB2312" w:hAnsi="仿宋_GB2312" w:cs="仿宋_GB2312"/>
                <w:sz w:val="24"/>
              </w:rPr>
            </w:pPr>
            <w:r w:rsidRPr="00095900">
              <w:rPr>
                <w:rFonts w:ascii="仿宋_GB2312" w:eastAsia="仿宋_GB2312" w:hAnsi="仿宋_GB2312" w:cs="仿宋_GB2312" w:hint="eastAsia"/>
                <w:sz w:val="24"/>
              </w:rPr>
              <w:t>2</w:t>
            </w:r>
          </w:p>
        </w:tc>
        <w:tc>
          <w:tcPr>
            <w:tcW w:w="2520" w:type="dxa"/>
            <w:gridSpan w:val="2"/>
            <w:tcBorders>
              <w:top w:val="single" w:sz="4" w:space="0" w:color="auto"/>
              <w:left w:val="single" w:sz="4" w:space="0" w:color="auto"/>
              <w:bottom w:val="single" w:sz="4" w:space="0" w:color="auto"/>
            </w:tcBorders>
          </w:tcPr>
          <w:p w14:paraId="7AB2BC65"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c>
          <w:tcPr>
            <w:tcW w:w="5625" w:type="dxa"/>
            <w:tcBorders>
              <w:top w:val="single" w:sz="4" w:space="0" w:color="auto"/>
              <w:left w:val="single" w:sz="4" w:space="0" w:color="auto"/>
              <w:bottom w:val="single" w:sz="4" w:space="0" w:color="auto"/>
            </w:tcBorders>
          </w:tcPr>
          <w:p w14:paraId="35F26215"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□按照审查意见修改，修改后的内容 ：</w:t>
            </w:r>
            <w:r w:rsidRPr="00095900">
              <w:rPr>
                <w:rFonts w:ascii="仿宋_GB2312" w:eastAsia="仿宋_GB2312" w:hAnsi="仿宋_GB2312" w:cs="仿宋_GB2312" w:hint="eastAsia"/>
                <w:sz w:val="24"/>
                <w:u w:val="single"/>
              </w:rPr>
              <w:t xml:space="preserve">                                        </w:t>
            </w:r>
          </w:p>
          <w:p w14:paraId="2EA98EFB"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□未修改，请阐述未修改的原因：</w:t>
            </w:r>
            <w:r w:rsidRPr="00095900">
              <w:rPr>
                <w:rFonts w:ascii="仿宋_GB2312" w:eastAsia="仿宋_GB2312" w:hAnsi="仿宋_GB2312" w:cs="仿宋_GB2312" w:hint="eastAsia"/>
                <w:sz w:val="24"/>
                <w:u w:val="single"/>
              </w:rPr>
              <w:t xml:space="preserve">               </w:t>
            </w:r>
          </w:p>
        </w:tc>
      </w:tr>
      <w:tr w:rsidR="00A044EB" w:rsidRPr="00095900" w14:paraId="13136F58" w14:textId="77777777" w:rsidTr="00095900">
        <w:trPr>
          <w:jc w:val="center"/>
        </w:trPr>
        <w:tc>
          <w:tcPr>
            <w:tcW w:w="933" w:type="dxa"/>
            <w:tcBorders>
              <w:top w:val="single" w:sz="4" w:space="0" w:color="auto"/>
              <w:left w:val="single" w:sz="4" w:space="0" w:color="auto"/>
              <w:bottom w:val="single" w:sz="4" w:space="0" w:color="auto"/>
            </w:tcBorders>
            <w:vAlign w:val="center"/>
          </w:tcPr>
          <w:p w14:paraId="3951BB67" w14:textId="77777777" w:rsidR="00A044EB" w:rsidRPr="00095900" w:rsidRDefault="00A044EB" w:rsidP="00095900">
            <w:pPr>
              <w:adjustRightInd w:val="0"/>
              <w:snapToGrid w:val="0"/>
              <w:spacing w:line="360" w:lineRule="auto"/>
              <w:jc w:val="center"/>
              <w:rPr>
                <w:rFonts w:ascii="仿宋_GB2312" w:eastAsia="仿宋_GB2312" w:hAnsi="仿宋_GB2312" w:cs="仿宋_GB2312"/>
                <w:sz w:val="24"/>
              </w:rPr>
            </w:pPr>
            <w:r w:rsidRPr="00095900">
              <w:rPr>
                <w:rFonts w:ascii="仿宋_GB2312" w:eastAsia="仿宋_GB2312" w:hAnsi="仿宋_GB2312" w:cs="仿宋_GB2312" w:hint="eastAsia"/>
                <w:sz w:val="24"/>
              </w:rPr>
              <w:t>…</w:t>
            </w:r>
          </w:p>
        </w:tc>
        <w:tc>
          <w:tcPr>
            <w:tcW w:w="2520" w:type="dxa"/>
            <w:gridSpan w:val="2"/>
            <w:tcBorders>
              <w:top w:val="single" w:sz="4" w:space="0" w:color="auto"/>
              <w:left w:val="single" w:sz="4" w:space="0" w:color="auto"/>
              <w:bottom w:val="single" w:sz="4" w:space="0" w:color="auto"/>
            </w:tcBorders>
          </w:tcPr>
          <w:p w14:paraId="0F8F1E8F"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c>
          <w:tcPr>
            <w:tcW w:w="5625" w:type="dxa"/>
            <w:tcBorders>
              <w:top w:val="single" w:sz="4" w:space="0" w:color="auto"/>
              <w:left w:val="single" w:sz="4" w:space="0" w:color="auto"/>
              <w:bottom w:val="single" w:sz="4" w:space="0" w:color="auto"/>
            </w:tcBorders>
          </w:tcPr>
          <w:p w14:paraId="00941A03"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□按照审查意见修改，修改后的内容 ：</w:t>
            </w:r>
            <w:r w:rsidRPr="00095900">
              <w:rPr>
                <w:rFonts w:ascii="仿宋_GB2312" w:eastAsia="仿宋_GB2312" w:hAnsi="仿宋_GB2312" w:cs="仿宋_GB2312" w:hint="eastAsia"/>
                <w:sz w:val="24"/>
                <w:u w:val="single"/>
              </w:rPr>
              <w:t xml:space="preserve">                                        </w:t>
            </w:r>
          </w:p>
          <w:p w14:paraId="4CB69232"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□未修改，请阐述未修改的原因：</w:t>
            </w:r>
            <w:r w:rsidRPr="00095900">
              <w:rPr>
                <w:rFonts w:ascii="仿宋_GB2312" w:eastAsia="仿宋_GB2312" w:hAnsi="仿宋_GB2312" w:cs="仿宋_GB2312" w:hint="eastAsia"/>
                <w:sz w:val="24"/>
                <w:u w:val="single"/>
              </w:rPr>
              <w:t xml:space="preserve">               </w:t>
            </w:r>
          </w:p>
        </w:tc>
      </w:tr>
      <w:tr w:rsidR="00A044EB" w:rsidRPr="00095900" w14:paraId="46AF6C90" w14:textId="77777777" w:rsidTr="00095900">
        <w:trPr>
          <w:jc w:val="center"/>
        </w:trPr>
        <w:tc>
          <w:tcPr>
            <w:tcW w:w="9078" w:type="dxa"/>
            <w:gridSpan w:val="4"/>
            <w:tcBorders>
              <w:top w:val="single" w:sz="4" w:space="0" w:color="auto"/>
              <w:left w:val="single" w:sz="4" w:space="0" w:color="auto"/>
              <w:bottom w:val="single" w:sz="4" w:space="0" w:color="auto"/>
            </w:tcBorders>
          </w:tcPr>
          <w:p w14:paraId="6BA3467A"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p w14:paraId="71D3A968"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lastRenderedPageBreak/>
              <w:t>本中心研究者</w:t>
            </w:r>
            <w:r w:rsidRPr="00095900">
              <w:rPr>
                <w:rFonts w:ascii="仿宋_GB2312" w:eastAsia="仿宋_GB2312" w:hAnsi="仿宋_GB2312" w:cs="仿宋_GB2312" w:hint="eastAsia"/>
                <w:kern w:val="0"/>
                <w:sz w:val="24"/>
              </w:rPr>
              <w:t>/研究项目负责人</w:t>
            </w:r>
            <w:r w:rsidRPr="00095900">
              <w:rPr>
                <w:rFonts w:ascii="仿宋_GB2312" w:eastAsia="仿宋_GB2312" w:hAnsi="仿宋_GB2312" w:cs="仿宋_GB2312" w:hint="eastAsia"/>
                <w:sz w:val="24"/>
              </w:rPr>
              <w:t>签字：</w:t>
            </w:r>
          </w:p>
          <w:p w14:paraId="6016FAFB"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p w14:paraId="6CA7674B"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日期：</w:t>
            </w:r>
          </w:p>
          <w:p w14:paraId="6D32889A"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r>
    </w:tbl>
    <w:p w14:paraId="52E4AA73" w14:textId="77777777" w:rsidR="00A044EB" w:rsidRDefault="00A044EB" w:rsidP="00A044EB">
      <w:pPr>
        <w:adjustRightInd w:val="0"/>
        <w:snapToGrid w:val="0"/>
        <w:spacing w:line="360" w:lineRule="auto"/>
        <w:ind w:firstLineChars="200" w:firstLine="480"/>
        <w:rPr>
          <w:rFonts w:ascii="宋体" w:hAnsi="宋体"/>
          <w:sz w:val="24"/>
        </w:rPr>
      </w:pPr>
    </w:p>
    <w:p w14:paraId="296BEB53" w14:textId="77777777" w:rsidR="00A044EB" w:rsidRDefault="00A044EB" w:rsidP="00A044EB">
      <w:pPr>
        <w:adjustRightInd w:val="0"/>
        <w:snapToGrid w:val="0"/>
        <w:spacing w:line="360" w:lineRule="auto"/>
        <w:rPr>
          <w:rFonts w:ascii="宋体" w:hAnsi="宋体"/>
        </w:rPr>
      </w:pPr>
    </w:p>
    <w:p w14:paraId="2C2F980F" w14:textId="77777777" w:rsidR="00A044EB" w:rsidRDefault="00A044EB" w:rsidP="00A044EB">
      <w:pPr>
        <w:adjustRightInd w:val="0"/>
        <w:snapToGrid w:val="0"/>
        <w:spacing w:line="360" w:lineRule="auto"/>
        <w:jc w:val="left"/>
        <w:outlineLvl w:val="0"/>
        <w:rPr>
          <w:rFonts w:ascii="宋体" w:hAnsi="宋体"/>
          <w:b/>
          <w:sz w:val="32"/>
          <w:szCs w:val="32"/>
        </w:rPr>
      </w:pPr>
      <w:r>
        <w:rPr>
          <w:rFonts w:ascii="宋体" w:hAnsi="宋体"/>
          <w:b/>
          <w:sz w:val="32"/>
          <w:szCs w:val="32"/>
        </w:rPr>
        <w:br w:type="page"/>
      </w:r>
      <w:r>
        <w:rPr>
          <w:rFonts w:ascii="黑体" w:eastAsia="黑体" w:hAnsi="黑体" w:cs="黑体" w:hint="eastAsia"/>
          <w:bCs/>
          <w:sz w:val="32"/>
          <w:szCs w:val="32"/>
        </w:rPr>
        <w:lastRenderedPageBreak/>
        <w:t>附表4</w:t>
      </w:r>
    </w:p>
    <w:p w14:paraId="38E9472C" w14:textId="77777777" w:rsidR="00A044EB" w:rsidRPr="00095900" w:rsidRDefault="00A044EB" w:rsidP="00A044EB">
      <w:pPr>
        <w:adjustRightInd w:val="0"/>
        <w:snapToGrid w:val="0"/>
        <w:spacing w:line="360" w:lineRule="auto"/>
        <w:jc w:val="center"/>
        <w:outlineLvl w:val="0"/>
        <w:rPr>
          <w:rFonts w:ascii="方正小标宋简体" w:eastAsia="方正小标宋简体" w:hAnsi="方正小标宋简体" w:cs="方正小标宋简体"/>
          <w:bCs/>
          <w:sz w:val="44"/>
          <w:szCs w:val="44"/>
        </w:rPr>
      </w:pPr>
      <w:r w:rsidRPr="00095900">
        <w:rPr>
          <w:rFonts w:ascii="方正小标宋简体" w:eastAsia="方正小标宋简体" w:hAnsi="方正小标宋简体" w:cs="方正小标宋简体" w:hint="eastAsia"/>
          <w:bCs/>
          <w:sz w:val="44"/>
          <w:szCs w:val="44"/>
        </w:rPr>
        <w:t>伦理审查批件</w:t>
      </w:r>
    </w:p>
    <w:p w14:paraId="685C4703" w14:textId="77777777" w:rsidR="00A044EB" w:rsidRDefault="00A044EB" w:rsidP="00A044EB">
      <w:pPr>
        <w:adjustRightInd w:val="0"/>
        <w:snapToGrid w:val="0"/>
        <w:spacing w:line="360" w:lineRule="auto"/>
        <w:jc w:val="center"/>
        <w:outlineLvl w:val="0"/>
        <w:rPr>
          <w:rFonts w:ascii="宋体" w:hAnsi="宋体"/>
          <w:sz w:val="24"/>
          <w:szCs w:val="28"/>
          <w:u w:val="single"/>
        </w:rPr>
      </w:pPr>
      <w:r>
        <w:rPr>
          <w:rFonts w:ascii="仿宋" w:eastAsia="仿宋" w:hAnsi="仿宋" w:cs="仿宋" w:hint="eastAsia"/>
          <w:sz w:val="24"/>
          <w:szCs w:val="28"/>
        </w:rPr>
        <w:t xml:space="preserve">                              </w:t>
      </w:r>
      <w:r w:rsidRPr="00095900">
        <w:rPr>
          <w:rFonts w:ascii="仿宋_GB2312" w:eastAsia="仿宋_GB2312" w:hAnsi="仿宋_GB2312" w:cs="仿宋_GB2312" w:hint="eastAsia"/>
          <w:sz w:val="24"/>
          <w:szCs w:val="28"/>
        </w:rPr>
        <w:t xml:space="preserve"> 伦理批件号：</w:t>
      </w:r>
      <w:r w:rsidRPr="00095900">
        <w:rPr>
          <w:rFonts w:ascii="仿宋_GB2312" w:eastAsia="仿宋_GB2312" w:hAnsi="仿宋_GB2312" w:cs="仿宋_GB2312" w:hint="eastAsia"/>
          <w:sz w:val="24"/>
          <w:szCs w:val="28"/>
          <w:u w:val="single"/>
        </w:rPr>
        <w:t xml:space="preserve">                </w:t>
      </w:r>
      <w:r>
        <w:rPr>
          <w:rFonts w:ascii="仿宋" w:eastAsia="仿宋" w:hAnsi="仿宋" w:cs="仿宋" w:hint="eastAsia"/>
          <w:sz w:val="24"/>
          <w:szCs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5"/>
        <w:gridCol w:w="2446"/>
        <w:gridCol w:w="1485"/>
        <w:gridCol w:w="2295"/>
      </w:tblGrid>
      <w:tr w:rsidR="00A044EB" w:rsidRPr="00095900" w14:paraId="4A37B3E3" w14:textId="77777777" w:rsidTr="00095900">
        <w:trPr>
          <w:trHeight w:val="1360"/>
          <w:jc w:val="center"/>
        </w:trPr>
        <w:tc>
          <w:tcPr>
            <w:tcW w:w="2885" w:type="dxa"/>
            <w:tcBorders>
              <w:top w:val="single" w:sz="4" w:space="0" w:color="auto"/>
              <w:left w:val="single" w:sz="4" w:space="0" w:color="auto"/>
              <w:bottom w:val="single" w:sz="4" w:space="0" w:color="auto"/>
              <w:right w:val="single" w:sz="4" w:space="0" w:color="auto"/>
            </w:tcBorders>
            <w:vAlign w:val="center"/>
          </w:tcPr>
          <w:p w14:paraId="371D2ABD"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审查类别</w:t>
            </w:r>
          </w:p>
          <w:p w14:paraId="74FD56AB"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c>
          <w:tcPr>
            <w:tcW w:w="2446" w:type="dxa"/>
            <w:tcBorders>
              <w:top w:val="single" w:sz="4" w:space="0" w:color="auto"/>
              <w:left w:val="single" w:sz="4" w:space="0" w:color="auto"/>
              <w:bottom w:val="single" w:sz="4" w:space="0" w:color="auto"/>
              <w:right w:val="single" w:sz="4" w:space="0" w:color="auto"/>
            </w:tcBorders>
            <w:vAlign w:val="center"/>
          </w:tcPr>
          <w:p w14:paraId="35F2DF4C"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□初始审查</w:t>
            </w:r>
          </w:p>
          <w:p w14:paraId="416D4625"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□修正案审查</w:t>
            </w:r>
          </w:p>
          <w:p w14:paraId="1828C3A0"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c>
          <w:tcPr>
            <w:tcW w:w="1485" w:type="dxa"/>
            <w:tcBorders>
              <w:top w:val="single" w:sz="4" w:space="0" w:color="auto"/>
              <w:left w:val="single" w:sz="4" w:space="0" w:color="auto"/>
              <w:bottom w:val="single" w:sz="4" w:space="0" w:color="auto"/>
              <w:right w:val="single" w:sz="4" w:space="0" w:color="auto"/>
            </w:tcBorders>
            <w:vAlign w:val="center"/>
          </w:tcPr>
          <w:p w14:paraId="6EE57DDB"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审查方式</w:t>
            </w:r>
          </w:p>
          <w:p w14:paraId="751A2541"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c>
          <w:tcPr>
            <w:tcW w:w="2295" w:type="dxa"/>
            <w:tcBorders>
              <w:top w:val="single" w:sz="4" w:space="0" w:color="auto"/>
              <w:left w:val="single" w:sz="4" w:space="0" w:color="auto"/>
              <w:bottom w:val="single" w:sz="4" w:space="0" w:color="auto"/>
              <w:right w:val="single" w:sz="4" w:space="0" w:color="auto"/>
            </w:tcBorders>
            <w:vAlign w:val="center"/>
          </w:tcPr>
          <w:p w14:paraId="071421A2" w14:textId="77777777" w:rsidR="00A044EB" w:rsidRPr="00095900" w:rsidRDefault="00A044EB" w:rsidP="00095900">
            <w:pPr>
              <w:adjustRightInd w:val="0"/>
              <w:snapToGrid w:val="0"/>
              <w:spacing w:line="360" w:lineRule="auto"/>
              <w:ind w:firstLineChars="50" w:firstLine="120"/>
              <w:rPr>
                <w:rFonts w:ascii="仿宋_GB2312" w:eastAsia="仿宋_GB2312" w:hAnsi="仿宋_GB2312" w:cs="仿宋_GB2312"/>
                <w:sz w:val="24"/>
              </w:rPr>
            </w:pPr>
            <w:r w:rsidRPr="00095900">
              <w:rPr>
                <w:rFonts w:ascii="仿宋_GB2312" w:eastAsia="仿宋_GB2312" w:hAnsi="仿宋_GB2312" w:cs="仿宋_GB2312" w:hint="eastAsia"/>
                <w:sz w:val="24"/>
              </w:rPr>
              <w:t>□ 紧急会议审查</w:t>
            </w:r>
          </w:p>
          <w:p w14:paraId="2A5AF070" w14:textId="77777777" w:rsidR="00A044EB" w:rsidRPr="00095900" w:rsidRDefault="00A044EB" w:rsidP="00095900">
            <w:pPr>
              <w:adjustRightInd w:val="0"/>
              <w:snapToGrid w:val="0"/>
              <w:spacing w:line="360" w:lineRule="auto"/>
              <w:ind w:firstLineChars="50" w:firstLine="120"/>
              <w:rPr>
                <w:rFonts w:ascii="仿宋_GB2312" w:eastAsia="仿宋_GB2312" w:hAnsi="仿宋_GB2312" w:cs="仿宋_GB2312"/>
                <w:sz w:val="24"/>
              </w:rPr>
            </w:pPr>
            <w:r w:rsidRPr="00095900">
              <w:rPr>
                <w:rFonts w:ascii="仿宋_GB2312" w:eastAsia="仿宋_GB2312" w:hAnsi="仿宋_GB2312" w:cs="仿宋_GB2312" w:hint="eastAsia"/>
                <w:sz w:val="24"/>
              </w:rPr>
              <w:t>□ 会议审查</w:t>
            </w:r>
          </w:p>
          <w:p w14:paraId="7DC6AF15" w14:textId="77777777" w:rsidR="00A044EB" w:rsidRPr="00095900" w:rsidRDefault="00A044EB" w:rsidP="00095900">
            <w:pPr>
              <w:adjustRightInd w:val="0"/>
              <w:snapToGrid w:val="0"/>
              <w:spacing w:line="360" w:lineRule="auto"/>
              <w:ind w:firstLineChars="50" w:firstLine="120"/>
              <w:rPr>
                <w:rFonts w:ascii="仿宋_GB2312" w:eastAsia="仿宋_GB2312" w:hAnsi="仿宋_GB2312" w:cs="仿宋_GB2312"/>
                <w:sz w:val="24"/>
              </w:rPr>
            </w:pPr>
            <w:r w:rsidRPr="00095900">
              <w:rPr>
                <w:rFonts w:ascii="仿宋_GB2312" w:eastAsia="仿宋_GB2312" w:hAnsi="仿宋_GB2312" w:cs="仿宋_GB2312" w:hint="eastAsia"/>
                <w:sz w:val="24"/>
              </w:rPr>
              <w:t>□ 快速审查</w:t>
            </w:r>
          </w:p>
        </w:tc>
      </w:tr>
      <w:tr w:rsidR="00A044EB" w:rsidRPr="00095900" w14:paraId="10B815BE" w14:textId="77777777" w:rsidTr="00095900">
        <w:trPr>
          <w:trHeight w:val="613"/>
          <w:jc w:val="center"/>
        </w:trPr>
        <w:tc>
          <w:tcPr>
            <w:tcW w:w="2885" w:type="dxa"/>
            <w:tcBorders>
              <w:top w:val="single" w:sz="4" w:space="0" w:color="auto"/>
              <w:left w:val="single" w:sz="4" w:space="0" w:color="auto"/>
              <w:bottom w:val="single" w:sz="4" w:space="0" w:color="auto"/>
              <w:right w:val="single" w:sz="4" w:space="0" w:color="auto"/>
            </w:tcBorders>
            <w:vAlign w:val="center"/>
          </w:tcPr>
          <w:p w14:paraId="55FCDDA9"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会议日期</w:t>
            </w:r>
          </w:p>
        </w:tc>
        <w:tc>
          <w:tcPr>
            <w:tcW w:w="2446" w:type="dxa"/>
            <w:tcBorders>
              <w:top w:val="single" w:sz="4" w:space="0" w:color="auto"/>
              <w:left w:val="single" w:sz="4" w:space="0" w:color="auto"/>
              <w:bottom w:val="single" w:sz="4" w:space="0" w:color="auto"/>
              <w:right w:val="single" w:sz="4" w:space="0" w:color="auto"/>
            </w:tcBorders>
            <w:vAlign w:val="center"/>
          </w:tcPr>
          <w:p w14:paraId="60D08033" w14:textId="77777777" w:rsidR="00A044EB" w:rsidRPr="00095900" w:rsidRDefault="00A044EB" w:rsidP="00095900">
            <w:pPr>
              <w:adjustRightInd w:val="0"/>
              <w:snapToGrid w:val="0"/>
              <w:spacing w:line="360" w:lineRule="auto"/>
              <w:jc w:val="center"/>
              <w:rPr>
                <w:rFonts w:ascii="仿宋_GB2312" w:eastAsia="仿宋_GB2312" w:hAnsi="仿宋_GB2312" w:cs="仿宋_GB2312"/>
                <w:sz w:val="24"/>
              </w:rPr>
            </w:pPr>
            <w:r w:rsidRPr="00095900">
              <w:rPr>
                <w:rFonts w:ascii="仿宋_GB2312" w:eastAsia="仿宋_GB2312" w:hAnsi="仿宋_GB2312" w:cs="仿宋_GB2312" w:hint="eastAsia"/>
                <w:sz w:val="24"/>
              </w:rPr>
              <w:t xml:space="preserve"> </w:t>
            </w:r>
          </w:p>
        </w:tc>
        <w:tc>
          <w:tcPr>
            <w:tcW w:w="1485" w:type="dxa"/>
            <w:tcBorders>
              <w:top w:val="single" w:sz="4" w:space="0" w:color="auto"/>
              <w:left w:val="single" w:sz="4" w:space="0" w:color="auto"/>
              <w:bottom w:val="single" w:sz="4" w:space="0" w:color="auto"/>
              <w:right w:val="single" w:sz="4" w:space="0" w:color="auto"/>
            </w:tcBorders>
            <w:vAlign w:val="center"/>
          </w:tcPr>
          <w:p w14:paraId="39D2FC45" w14:textId="77777777" w:rsidR="00A044EB" w:rsidRPr="00095900" w:rsidRDefault="00A044EB" w:rsidP="00095900">
            <w:pPr>
              <w:adjustRightInd w:val="0"/>
              <w:snapToGrid w:val="0"/>
              <w:spacing w:line="360" w:lineRule="auto"/>
              <w:jc w:val="center"/>
              <w:rPr>
                <w:rFonts w:ascii="仿宋_GB2312" w:eastAsia="仿宋_GB2312" w:hAnsi="仿宋_GB2312" w:cs="仿宋_GB2312"/>
                <w:sz w:val="24"/>
              </w:rPr>
            </w:pPr>
            <w:r w:rsidRPr="00095900">
              <w:rPr>
                <w:rFonts w:ascii="仿宋_GB2312" w:eastAsia="仿宋_GB2312" w:hAnsi="仿宋_GB2312" w:cs="仿宋_GB2312" w:hint="eastAsia"/>
                <w:sz w:val="24"/>
              </w:rPr>
              <w:t>会议地点</w:t>
            </w:r>
          </w:p>
        </w:tc>
        <w:tc>
          <w:tcPr>
            <w:tcW w:w="2295" w:type="dxa"/>
            <w:tcBorders>
              <w:top w:val="single" w:sz="4" w:space="0" w:color="auto"/>
              <w:left w:val="single" w:sz="4" w:space="0" w:color="auto"/>
              <w:bottom w:val="single" w:sz="4" w:space="0" w:color="auto"/>
              <w:right w:val="single" w:sz="4" w:space="0" w:color="auto"/>
            </w:tcBorders>
            <w:vAlign w:val="center"/>
          </w:tcPr>
          <w:p w14:paraId="6E24B170" w14:textId="77777777" w:rsidR="00A044EB" w:rsidRPr="00095900" w:rsidRDefault="00A044EB" w:rsidP="00095900">
            <w:pPr>
              <w:adjustRightInd w:val="0"/>
              <w:snapToGrid w:val="0"/>
              <w:spacing w:line="360" w:lineRule="auto"/>
              <w:jc w:val="center"/>
              <w:rPr>
                <w:rFonts w:ascii="仿宋_GB2312" w:eastAsia="仿宋_GB2312" w:hAnsi="仿宋_GB2312" w:cs="仿宋_GB2312"/>
                <w:sz w:val="24"/>
              </w:rPr>
            </w:pPr>
            <w:r w:rsidRPr="00095900">
              <w:rPr>
                <w:rFonts w:ascii="仿宋_GB2312" w:eastAsia="仿宋_GB2312" w:hAnsi="仿宋_GB2312" w:cs="仿宋_GB2312" w:hint="eastAsia"/>
                <w:sz w:val="24"/>
              </w:rPr>
              <w:t xml:space="preserve"> </w:t>
            </w:r>
          </w:p>
        </w:tc>
      </w:tr>
      <w:tr w:rsidR="00A044EB" w:rsidRPr="00095900" w14:paraId="1D79928B" w14:textId="77777777" w:rsidTr="00095900">
        <w:trPr>
          <w:trHeight w:val="598"/>
          <w:jc w:val="center"/>
        </w:trPr>
        <w:tc>
          <w:tcPr>
            <w:tcW w:w="2885" w:type="dxa"/>
            <w:tcBorders>
              <w:top w:val="single" w:sz="4" w:space="0" w:color="auto"/>
              <w:left w:val="single" w:sz="4" w:space="0" w:color="auto"/>
              <w:bottom w:val="single" w:sz="4" w:space="0" w:color="auto"/>
              <w:right w:val="single" w:sz="4" w:space="0" w:color="auto"/>
            </w:tcBorders>
            <w:vAlign w:val="center"/>
          </w:tcPr>
          <w:p w14:paraId="0126DDD6" w14:textId="77777777" w:rsidR="00A044EB" w:rsidRPr="00095900" w:rsidRDefault="00A044EB" w:rsidP="00095900">
            <w:pPr>
              <w:adjustRightInd w:val="0"/>
              <w:snapToGrid w:val="0"/>
              <w:spacing w:line="360" w:lineRule="auto"/>
              <w:jc w:val="left"/>
              <w:rPr>
                <w:rFonts w:ascii="仿宋_GB2312" w:eastAsia="仿宋_GB2312" w:hAnsi="仿宋_GB2312" w:cs="仿宋_GB2312"/>
                <w:sz w:val="24"/>
              </w:rPr>
            </w:pPr>
            <w:r w:rsidRPr="00095900">
              <w:rPr>
                <w:rFonts w:ascii="仿宋_GB2312" w:eastAsia="仿宋_GB2312" w:hAnsi="仿宋_GB2312" w:cs="仿宋_GB2312" w:hint="eastAsia"/>
                <w:sz w:val="24"/>
              </w:rPr>
              <w:t>项目名称</w:t>
            </w:r>
          </w:p>
        </w:tc>
        <w:tc>
          <w:tcPr>
            <w:tcW w:w="6226" w:type="dxa"/>
            <w:gridSpan w:val="3"/>
            <w:tcBorders>
              <w:top w:val="single" w:sz="4" w:space="0" w:color="auto"/>
              <w:left w:val="single" w:sz="4" w:space="0" w:color="auto"/>
              <w:bottom w:val="single" w:sz="4" w:space="0" w:color="auto"/>
              <w:right w:val="single" w:sz="4" w:space="0" w:color="auto"/>
            </w:tcBorders>
          </w:tcPr>
          <w:p w14:paraId="4B191CFA"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r>
      <w:tr w:rsidR="00A044EB" w:rsidRPr="00095900" w14:paraId="295C7762" w14:textId="77777777" w:rsidTr="00095900">
        <w:trPr>
          <w:trHeight w:val="628"/>
          <w:jc w:val="center"/>
        </w:trPr>
        <w:tc>
          <w:tcPr>
            <w:tcW w:w="2885" w:type="dxa"/>
            <w:tcBorders>
              <w:top w:val="single" w:sz="4" w:space="0" w:color="auto"/>
              <w:left w:val="single" w:sz="4" w:space="0" w:color="auto"/>
              <w:bottom w:val="single" w:sz="4" w:space="0" w:color="auto"/>
              <w:right w:val="single" w:sz="4" w:space="0" w:color="auto"/>
            </w:tcBorders>
            <w:vAlign w:val="center"/>
          </w:tcPr>
          <w:p w14:paraId="5BF796C4" w14:textId="77777777" w:rsidR="00A044EB" w:rsidRPr="00095900" w:rsidRDefault="00A044EB" w:rsidP="00095900">
            <w:pPr>
              <w:adjustRightInd w:val="0"/>
              <w:snapToGrid w:val="0"/>
              <w:spacing w:line="360" w:lineRule="auto"/>
              <w:jc w:val="left"/>
              <w:rPr>
                <w:rFonts w:ascii="仿宋_GB2312" w:eastAsia="仿宋_GB2312" w:hAnsi="仿宋_GB2312" w:cs="仿宋_GB2312"/>
                <w:sz w:val="24"/>
              </w:rPr>
            </w:pPr>
            <w:r w:rsidRPr="00095900">
              <w:rPr>
                <w:rFonts w:ascii="仿宋_GB2312" w:eastAsia="仿宋_GB2312" w:hAnsi="仿宋_GB2312" w:cs="仿宋_GB2312" w:hint="eastAsia"/>
                <w:sz w:val="24"/>
              </w:rPr>
              <w:t>申办者/项目来源</w:t>
            </w:r>
          </w:p>
        </w:tc>
        <w:tc>
          <w:tcPr>
            <w:tcW w:w="6226" w:type="dxa"/>
            <w:gridSpan w:val="3"/>
            <w:tcBorders>
              <w:top w:val="single" w:sz="4" w:space="0" w:color="auto"/>
              <w:left w:val="single" w:sz="4" w:space="0" w:color="auto"/>
              <w:bottom w:val="single" w:sz="4" w:space="0" w:color="auto"/>
              <w:right w:val="single" w:sz="4" w:space="0" w:color="auto"/>
            </w:tcBorders>
          </w:tcPr>
          <w:p w14:paraId="445FC6DA"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r>
      <w:tr w:rsidR="00A044EB" w:rsidRPr="00095900" w14:paraId="5A8FAE89" w14:textId="77777777" w:rsidTr="00095900">
        <w:trPr>
          <w:trHeight w:val="634"/>
          <w:jc w:val="center"/>
        </w:trPr>
        <w:tc>
          <w:tcPr>
            <w:tcW w:w="2885" w:type="dxa"/>
            <w:tcBorders>
              <w:top w:val="single" w:sz="4" w:space="0" w:color="auto"/>
              <w:left w:val="single" w:sz="4" w:space="0" w:color="auto"/>
              <w:bottom w:val="single" w:sz="4" w:space="0" w:color="auto"/>
              <w:right w:val="single" w:sz="4" w:space="0" w:color="auto"/>
            </w:tcBorders>
            <w:vAlign w:val="center"/>
          </w:tcPr>
          <w:p w14:paraId="5B5CAA70" w14:textId="77777777" w:rsidR="00A044EB" w:rsidRPr="00095900" w:rsidRDefault="00A044EB" w:rsidP="00095900">
            <w:pPr>
              <w:adjustRightInd w:val="0"/>
              <w:snapToGrid w:val="0"/>
              <w:spacing w:line="360" w:lineRule="auto"/>
              <w:jc w:val="left"/>
              <w:rPr>
                <w:rFonts w:ascii="仿宋_GB2312" w:eastAsia="仿宋_GB2312" w:hAnsi="仿宋_GB2312" w:cs="仿宋_GB2312"/>
                <w:sz w:val="24"/>
              </w:rPr>
            </w:pPr>
            <w:r w:rsidRPr="00095900">
              <w:rPr>
                <w:rFonts w:ascii="仿宋_GB2312" w:eastAsia="仿宋_GB2312" w:hAnsi="仿宋_GB2312" w:cs="仿宋_GB2312" w:hint="eastAsia"/>
                <w:sz w:val="24"/>
              </w:rPr>
              <w:t>本中心研究者</w:t>
            </w:r>
            <w:r w:rsidRPr="00095900">
              <w:rPr>
                <w:rFonts w:ascii="仿宋_GB2312" w:eastAsia="仿宋_GB2312" w:hAnsi="仿宋_GB2312" w:cs="仿宋_GB2312" w:hint="eastAsia"/>
                <w:kern w:val="0"/>
                <w:sz w:val="24"/>
              </w:rPr>
              <w:t>/研究项目负责人</w:t>
            </w:r>
          </w:p>
        </w:tc>
        <w:tc>
          <w:tcPr>
            <w:tcW w:w="6226" w:type="dxa"/>
            <w:gridSpan w:val="3"/>
            <w:tcBorders>
              <w:top w:val="single" w:sz="4" w:space="0" w:color="auto"/>
              <w:left w:val="single" w:sz="4" w:space="0" w:color="auto"/>
              <w:bottom w:val="single" w:sz="4" w:space="0" w:color="auto"/>
              <w:right w:val="single" w:sz="4" w:space="0" w:color="auto"/>
            </w:tcBorders>
          </w:tcPr>
          <w:p w14:paraId="0D03819A"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r>
      <w:tr w:rsidR="00A044EB" w:rsidRPr="00095900" w14:paraId="0C6EA53C" w14:textId="77777777" w:rsidTr="00095900">
        <w:trPr>
          <w:trHeight w:val="2527"/>
          <w:jc w:val="center"/>
        </w:trPr>
        <w:tc>
          <w:tcPr>
            <w:tcW w:w="9111" w:type="dxa"/>
            <w:gridSpan w:val="4"/>
            <w:tcBorders>
              <w:top w:val="single" w:sz="4" w:space="0" w:color="auto"/>
              <w:left w:val="single" w:sz="4" w:space="0" w:color="auto"/>
              <w:bottom w:val="single" w:sz="4" w:space="0" w:color="auto"/>
              <w:right w:val="single" w:sz="4" w:space="0" w:color="auto"/>
            </w:tcBorders>
          </w:tcPr>
          <w:p w14:paraId="5527A372"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审查文件（含版本号和版本日期）：</w:t>
            </w:r>
          </w:p>
          <w:p w14:paraId="6CB638E8"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p w14:paraId="25B21D16"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p w14:paraId="3D1291C2"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r>
      <w:tr w:rsidR="00A044EB" w:rsidRPr="00095900" w14:paraId="642A29B6" w14:textId="77777777" w:rsidTr="00095900">
        <w:trPr>
          <w:trHeight w:val="2734"/>
          <w:jc w:val="center"/>
        </w:trPr>
        <w:tc>
          <w:tcPr>
            <w:tcW w:w="9111" w:type="dxa"/>
            <w:gridSpan w:val="4"/>
            <w:tcBorders>
              <w:top w:val="single" w:sz="4" w:space="0" w:color="auto"/>
              <w:left w:val="single" w:sz="4" w:space="0" w:color="auto"/>
              <w:bottom w:val="single" w:sz="4" w:space="0" w:color="auto"/>
              <w:right w:val="single" w:sz="4" w:space="0" w:color="auto"/>
            </w:tcBorders>
            <w:vAlign w:val="center"/>
          </w:tcPr>
          <w:p w14:paraId="0BC5958A"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伦理委员会对该临床研究的审查结果:</w:t>
            </w:r>
          </w:p>
          <w:p w14:paraId="36067F16"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p w14:paraId="3246526C"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p w14:paraId="4ED4D47F"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 xml:space="preserve">批准      </w:t>
            </w:r>
          </w:p>
          <w:p w14:paraId="55E8EF1E" w14:textId="77777777" w:rsidR="00A044EB" w:rsidRPr="00095900" w:rsidRDefault="00A044EB" w:rsidP="00095900">
            <w:pPr>
              <w:adjustRightInd w:val="0"/>
              <w:snapToGrid w:val="0"/>
              <w:spacing w:line="360" w:lineRule="auto"/>
              <w:ind w:firstLineChars="100" w:firstLine="240"/>
              <w:rPr>
                <w:rFonts w:ascii="仿宋_GB2312" w:eastAsia="仿宋_GB2312" w:hAnsi="仿宋_GB2312" w:cs="仿宋_GB2312"/>
                <w:sz w:val="24"/>
              </w:rPr>
            </w:pPr>
          </w:p>
        </w:tc>
      </w:tr>
      <w:tr w:rsidR="00A044EB" w:rsidRPr="00095900" w14:paraId="076081C0" w14:textId="77777777" w:rsidTr="00095900">
        <w:trPr>
          <w:trHeight w:val="2640"/>
          <w:jc w:val="center"/>
        </w:trPr>
        <w:tc>
          <w:tcPr>
            <w:tcW w:w="9111" w:type="dxa"/>
            <w:gridSpan w:val="4"/>
            <w:tcBorders>
              <w:top w:val="single" w:sz="4" w:space="0" w:color="auto"/>
              <w:left w:val="single" w:sz="4" w:space="0" w:color="auto"/>
              <w:bottom w:val="single" w:sz="4" w:space="0" w:color="auto"/>
              <w:right w:val="single" w:sz="4" w:space="0" w:color="auto"/>
            </w:tcBorders>
            <w:vAlign w:val="center"/>
          </w:tcPr>
          <w:p w14:paraId="408F26D3"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p w14:paraId="4ED14238"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p w14:paraId="4CE648D1"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本批件有效期：</w:t>
            </w:r>
          </w:p>
          <w:p w14:paraId="39845809" w14:textId="77777777" w:rsidR="00A044EB" w:rsidRPr="00095900" w:rsidRDefault="00A044EB" w:rsidP="00095900">
            <w:pPr>
              <w:adjustRightInd w:val="0"/>
              <w:snapToGrid w:val="0"/>
              <w:spacing w:line="360" w:lineRule="auto"/>
              <w:ind w:firstLineChars="150" w:firstLine="360"/>
              <w:rPr>
                <w:rFonts w:ascii="仿宋_GB2312" w:eastAsia="仿宋_GB2312" w:hAnsi="仿宋_GB2312" w:cs="仿宋_GB2312"/>
                <w:sz w:val="24"/>
              </w:rPr>
            </w:pPr>
            <w:r w:rsidRPr="00095900">
              <w:rPr>
                <w:rFonts w:ascii="仿宋_GB2312" w:eastAsia="仿宋_GB2312" w:hAnsi="仿宋_GB2312" w:cs="仿宋_GB2312" w:hint="eastAsia"/>
                <w:sz w:val="24"/>
              </w:rPr>
              <w:t>批准日期：</w:t>
            </w:r>
            <w:r w:rsidRPr="00095900">
              <w:rPr>
                <w:rFonts w:ascii="仿宋_GB2312" w:eastAsia="仿宋_GB2312" w:hAnsi="仿宋_GB2312" w:cs="仿宋_GB2312" w:hint="eastAsia"/>
                <w:sz w:val="24"/>
                <w:u w:val="single"/>
              </w:rPr>
              <w:t xml:space="preserve">          </w:t>
            </w:r>
          </w:p>
          <w:p w14:paraId="25323081" w14:textId="77777777" w:rsidR="00A044EB" w:rsidRPr="00095900" w:rsidRDefault="00A044EB" w:rsidP="00095900">
            <w:pPr>
              <w:adjustRightInd w:val="0"/>
              <w:snapToGrid w:val="0"/>
              <w:spacing w:line="360" w:lineRule="auto"/>
              <w:ind w:firstLineChars="150" w:firstLine="360"/>
              <w:rPr>
                <w:rFonts w:ascii="仿宋_GB2312" w:eastAsia="仿宋_GB2312" w:hAnsi="仿宋_GB2312" w:cs="仿宋_GB2312"/>
                <w:sz w:val="24"/>
                <w:u w:val="single"/>
              </w:rPr>
            </w:pPr>
            <w:r w:rsidRPr="00095900">
              <w:rPr>
                <w:rFonts w:ascii="仿宋_GB2312" w:eastAsia="仿宋_GB2312" w:hAnsi="仿宋_GB2312" w:cs="仿宋_GB2312" w:hint="eastAsia"/>
                <w:sz w:val="24"/>
              </w:rPr>
              <w:t>失效日期：</w:t>
            </w:r>
            <w:r w:rsidRPr="00095900">
              <w:rPr>
                <w:rFonts w:ascii="仿宋_GB2312" w:eastAsia="仿宋_GB2312" w:hAnsi="仿宋_GB2312" w:cs="仿宋_GB2312" w:hint="eastAsia"/>
                <w:sz w:val="24"/>
                <w:u w:val="single"/>
              </w:rPr>
              <w:t xml:space="preserve">          </w:t>
            </w:r>
          </w:p>
          <w:p w14:paraId="117B9989" w14:textId="77777777" w:rsidR="00A044EB" w:rsidRPr="00095900" w:rsidRDefault="00A044EB" w:rsidP="00095900">
            <w:pPr>
              <w:jc w:val="left"/>
              <w:rPr>
                <w:rFonts w:ascii="仿宋_GB2312" w:eastAsia="仿宋_GB2312" w:hAnsi="仿宋_GB2312" w:cs="仿宋_GB2312"/>
                <w:sz w:val="24"/>
                <w:u w:val="single"/>
              </w:rPr>
            </w:pPr>
          </w:p>
          <w:p w14:paraId="4DBDD9FC" w14:textId="77777777" w:rsidR="00A044EB" w:rsidRPr="00095900" w:rsidRDefault="00A044EB" w:rsidP="00095900">
            <w:pPr>
              <w:jc w:val="left"/>
              <w:rPr>
                <w:rFonts w:ascii="仿宋_GB2312" w:eastAsia="仿宋_GB2312" w:hAnsi="仿宋_GB2312" w:cs="仿宋_GB2312"/>
                <w:sz w:val="24"/>
                <w:u w:val="single"/>
              </w:rPr>
            </w:pPr>
          </w:p>
        </w:tc>
      </w:tr>
      <w:tr w:rsidR="00A044EB" w:rsidRPr="00095900" w14:paraId="1ED6DE89" w14:textId="77777777" w:rsidTr="00095900">
        <w:trPr>
          <w:trHeight w:val="908"/>
          <w:jc w:val="center"/>
        </w:trPr>
        <w:tc>
          <w:tcPr>
            <w:tcW w:w="9111" w:type="dxa"/>
            <w:gridSpan w:val="4"/>
            <w:tcBorders>
              <w:top w:val="single" w:sz="4" w:space="0" w:color="auto"/>
              <w:left w:val="single" w:sz="4" w:space="0" w:color="auto"/>
              <w:bottom w:val="single" w:sz="4" w:space="0" w:color="auto"/>
              <w:right w:val="single" w:sz="4" w:space="0" w:color="auto"/>
            </w:tcBorders>
            <w:vAlign w:val="center"/>
          </w:tcPr>
          <w:p w14:paraId="1C5E5721"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该临床研究是否需要定期跟踪审查？</w:t>
            </w:r>
          </w:p>
          <w:p w14:paraId="6A413F30" w14:textId="77777777" w:rsidR="00A044EB" w:rsidRPr="00095900" w:rsidRDefault="00A044EB" w:rsidP="00095900">
            <w:pPr>
              <w:adjustRightInd w:val="0"/>
              <w:snapToGrid w:val="0"/>
              <w:spacing w:line="360" w:lineRule="auto"/>
              <w:ind w:firstLineChars="150" w:firstLine="360"/>
              <w:rPr>
                <w:rFonts w:ascii="仿宋_GB2312" w:eastAsia="仿宋_GB2312" w:hAnsi="仿宋_GB2312" w:cs="仿宋_GB2312"/>
                <w:sz w:val="24"/>
              </w:rPr>
            </w:pPr>
            <w:r w:rsidRPr="00095900">
              <w:rPr>
                <w:rFonts w:ascii="仿宋_GB2312" w:eastAsia="仿宋_GB2312" w:hAnsi="仿宋_GB2312" w:cs="仿宋_GB2312" w:hint="eastAsia"/>
                <w:sz w:val="24"/>
              </w:rPr>
              <w:t>□否</w:t>
            </w:r>
          </w:p>
          <w:p w14:paraId="64220919" w14:textId="77777777" w:rsidR="00A044EB" w:rsidRPr="00095900" w:rsidRDefault="00A044EB" w:rsidP="00095900">
            <w:pPr>
              <w:adjustRightInd w:val="0"/>
              <w:snapToGrid w:val="0"/>
              <w:spacing w:line="360" w:lineRule="auto"/>
              <w:ind w:firstLineChars="150" w:firstLine="360"/>
              <w:rPr>
                <w:rFonts w:ascii="仿宋_GB2312" w:eastAsia="仿宋_GB2312" w:hAnsi="仿宋_GB2312" w:cs="仿宋_GB2312"/>
                <w:sz w:val="24"/>
                <w:u w:val="single"/>
              </w:rPr>
            </w:pPr>
            <w:r w:rsidRPr="00095900">
              <w:rPr>
                <w:rFonts w:ascii="仿宋_GB2312" w:eastAsia="仿宋_GB2312" w:hAnsi="仿宋_GB2312" w:cs="仿宋_GB2312" w:hint="eastAsia"/>
                <w:sz w:val="24"/>
              </w:rPr>
              <w:t xml:space="preserve">□是，定期跟踪审查频率为 ： </w:t>
            </w:r>
          </w:p>
          <w:p w14:paraId="08C3FD2B" w14:textId="77777777" w:rsidR="00A044EB" w:rsidRPr="00095900" w:rsidRDefault="00A044EB" w:rsidP="00095900">
            <w:pPr>
              <w:adjustRightInd w:val="0"/>
              <w:snapToGrid w:val="0"/>
              <w:spacing w:line="360" w:lineRule="auto"/>
              <w:ind w:firstLineChars="450" w:firstLine="1080"/>
              <w:rPr>
                <w:rFonts w:ascii="仿宋_GB2312" w:eastAsia="仿宋_GB2312" w:hAnsi="仿宋_GB2312" w:cs="仿宋_GB2312"/>
                <w:sz w:val="24"/>
              </w:rPr>
            </w:pPr>
            <w:r w:rsidRPr="00095900">
              <w:rPr>
                <w:rFonts w:ascii="仿宋_GB2312" w:eastAsia="仿宋_GB2312" w:hAnsi="仿宋_GB2312" w:cs="仿宋_GB2312" w:hint="eastAsia"/>
                <w:sz w:val="24"/>
              </w:rPr>
              <w:t xml:space="preserve">□3个月 </w:t>
            </w:r>
          </w:p>
          <w:p w14:paraId="61D4227A" w14:textId="77777777" w:rsidR="00A044EB" w:rsidRPr="00095900" w:rsidRDefault="00A044EB" w:rsidP="00095900">
            <w:pPr>
              <w:adjustRightInd w:val="0"/>
              <w:snapToGrid w:val="0"/>
              <w:spacing w:line="360" w:lineRule="auto"/>
              <w:ind w:firstLineChars="450" w:firstLine="1080"/>
              <w:rPr>
                <w:rFonts w:ascii="仿宋_GB2312" w:eastAsia="仿宋_GB2312" w:hAnsi="仿宋_GB2312" w:cs="仿宋_GB2312"/>
                <w:sz w:val="24"/>
              </w:rPr>
            </w:pPr>
            <w:r w:rsidRPr="00095900">
              <w:rPr>
                <w:rFonts w:ascii="仿宋_GB2312" w:eastAsia="仿宋_GB2312" w:hAnsi="仿宋_GB2312" w:cs="仿宋_GB2312" w:hint="eastAsia"/>
                <w:sz w:val="24"/>
              </w:rPr>
              <w:t xml:space="preserve">□6个月  </w:t>
            </w:r>
          </w:p>
          <w:p w14:paraId="223B8394" w14:textId="77777777" w:rsidR="00A044EB" w:rsidRPr="00095900" w:rsidRDefault="00A044EB" w:rsidP="00095900">
            <w:pPr>
              <w:adjustRightInd w:val="0"/>
              <w:snapToGrid w:val="0"/>
              <w:spacing w:line="360" w:lineRule="auto"/>
              <w:ind w:firstLineChars="450" w:firstLine="1080"/>
              <w:rPr>
                <w:rFonts w:ascii="仿宋_GB2312" w:eastAsia="仿宋_GB2312" w:hAnsi="仿宋_GB2312" w:cs="仿宋_GB2312"/>
                <w:sz w:val="24"/>
              </w:rPr>
            </w:pPr>
            <w:r w:rsidRPr="00095900">
              <w:rPr>
                <w:rFonts w:ascii="仿宋_GB2312" w:eastAsia="仿宋_GB2312" w:hAnsi="仿宋_GB2312" w:cs="仿宋_GB2312" w:hint="eastAsia"/>
                <w:sz w:val="24"/>
              </w:rPr>
              <w:t xml:space="preserve">□12个月 </w:t>
            </w:r>
          </w:p>
          <w:p w14:paraId="603395C3" w14:textId="77777777" w:rsidR="00A044EB" w:rsidRPr="00095900" w:rsidRDefault="00A044EB" w:rsidP="00095900">
            <w:pPr>
              <w:adjustRightInd w:val="0"/>
              <w:snapToGrid w:val="0"/>
              <w:spacing w:line="360" w:lineRule="auto"/>
              <w:ind w:firstLineChars="450" w:firstLine="1080"/>
              <w:rPr>
                <w:rFonts w:ascii="仿宋_GB2312" w:eastAsia="仿宋_GB2312" w:hAnsi="仿宋_GB2312" w:cs="仿宋_GB2312"/>
                <w:sz w:val="24"/>
                <w:u w:val="single"/>
              </w:rPr>
            </w:pPr>
            <w:r w:rsidRPr="00095900">
              <w:rPr>
                <w:rFonts w:ascii="仿宋_GB2312" w:eastAsia="仿宋_GB2312" w:hAnsi="仿宋_GB2312" w:cs="仿宋_GB2312" w:hint="eastAsia"/>
                <w:sz w:val="24"/>
              </w:rPr>
              <w:t>□其它 （详细说明 ）：</w:t>
            </w:r>
            <w:r w:rsidRPr="00095900">
              <w:rPr>
                <w:rFonts w:ascii="仿宋_GB2312" w:eastAsia="仿宋_GB2312" w:hAnsi="仿宋_GB2312" w:cs="仿宋_GB2312" w:hint="eastAsia"/>
                <w:sz w:val="24"/>
                <w:u w:val="single"/>
              </w:rPr>
              <w:t xml:space="preserve">              </w:t>
            </w:r>
          </w:p>
          <w:p w14:paraId="3605413E" w14:textId="77777777" w:rsidR="00A044EB" w:rsidRPr="00095900" w:rsidRDefault="00A044EB" w:rsidP="00095900">
            <w:pPr>
              <w:adjustRightInd w:val="0"/>
              <w:snapToGrid w:val="0"/>
              <w:spacing w:line="360" w:lineRule="auto"/>
              <w:ind w:firstLineChars="118" w:firstLine="283"/>
              <w:rPr>
                <w:rFonts w:ascii="仿宋_GB2312" w:eastAsia="仿宋_GB2312" w:hAnsi="仿宋_GB2312" w:cs="仿宋_GB2312"/>
                <w:sz w:val="24"/>
              </w:rPr>
            </w:pPr>
          </w:p>
          <w:p w14:paraId="02A4B47B" w14:textId="77777777" w:rsidR="00A044EB" w:rsidRPr="00095900" w:rsidRDefault="00A044EB" w:rsidP="00095900">
            <w:pPr>
              <w:adjustRightInd w:val="0"/>
              <w:snapToGrid w:val="0"/>
              <w:spacing w:line="360" w:lineRule="auto"/>
              <w:rPr>
                <w:rFonts w:ascii="仿宋_GB2312" w:eastAsia="仿宋_GB2312" w:hAnsi="仿宋_GB2312" w:cs="仿宋_GB2312"/>
                <w:i/>
                <w:sz w:val="24"/>
              </w:rPr>
            </w:pPr>
            <w:r w:rsidRPr="00095900">
              <w:rPr>
                <w:rFonts w:ascii="仿宋_GB2312" w:eastAsia="仿宋_GB2312" w:hAnsi="仿宋_GB2312" w:cs="仿宋_GB2312" w:hint="eastAsia"/>
                <w:i/>
                <w:sz w:val="24"/>
              </w:rPr>
              <w:t>说明：</w:t>
            </w:r>
          </w:p>
          <w:p w14:paraId="03AC74B4" w14:textId="77777777" w:rsidR="00A044EB" w:rsidRPr="00095900" w:rsidRDefault="00A044EB" w:rsidP="00095900">
            <w:pPr>
              <w:adjustRightInd w:val="0"/>
              <w:snapToGrid w:val="0"/>
              <w:spacing w:line="360" w:lineRule="auto"/>
              <w:rPr>
                <w:rFonts w:ascii="仿宋_GB2312" w:eastAsia="仿宋_GB2312" w:hAnsi="仿宋_GB2312" w:cs="仿宋_GB2312"/>
                <w:i/>
                <w:sz w:val="24"/>
              </w:rPr>
            </w:pPr>
            <w:r w:rsidRPr="00095900">
              <w:rPr>
                <w:rFonts w:ascii="仿宋_GB2312" w:eastAsia="仿宋_GB2312" w:hAnsi="仿宋_GB2312" w:cs="仿宋_GB2312" w:hint="eastAsia"/>
                <w:i/>
                <w:sz w:val="24"/>
              </w:rPr>
              <w:lastRenderedPageBreak/>
              <w:t>根据实际进展情况，伦理委员会有权改变跟踪审查频率。</w:t>
            </w:r>
          </w:p>
          <w:p w14:paraId="0A05E2B5"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i/>
                <w:sz w:val="24"/>
              </w:rPr>
              <w:t>请研究者/研究项目负责人根据跟踪审查频率，按时向伦理委员会递交定期/年度报告。</w:t>
            </w:r>
            <w:r w:rsidRPr="00095900">
              <w:rPr>
                <w:rFonts w:ascii="仿宋_GB2312" w:eastAsia="仿宋_GB2312" w:hAnsi="仿宋_GB2312" w:cs="仿宋_GB2312" w:hint="eastAsia"/>
                <w:sz w:val="24"/>
              </w:rPr>
              <w:t xml:space="preserve"> </w:t>
            </w:r>
          </w:p>
        </w:tc>
      </w:tr>
      <w:tr w:rsidR="00A044EB" w:rsidRPr="00095900" w14:paraId="4E805FF8" w14:textId="77777777" w:rsidTr="00095900">
        <w:trPr>
          <w:trHeight w:val="908"/>
          <w:jc w:val="center"/>
        </w:trPr>
        <w:tc>
          <w:tcPr>
            <w:tcW w:w="9111" w:type="dxa"/>
            <w:gridSpan w:val="4"/>
            <w:tcBorders>
              <w:top w:val="single" w:sz="4" w:space="0" w:color="auto"/>
              <w:left w:val="single" w:sz="4" w:space="0" w:color="auto"/>
              <w:bottom w:val="single" w:sz="4" w:space="0" w:color="auto"/>
              <w:right w:val="single" w:sz="4" w:space="0" w:color="auto"/>
            </w:tcBorders>
            <w:vAlign w:val="center"/>
          </w:tcPr>
          <w:p w14:paraId="3423FF78"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lastRenderedPageBreak/>
              <w:t>如果研究者/研究项目负责人或申办者对伦理委员会的审查结果有疑问或需要申诉，请联络医院伦理委员会，并提交书面申诉意见，详细说明申诉理由。</w:t>
            </w:r>
          </w:p>
          <w:p w14:paraId="640C7F66" w14:textId="77777777" w:rsidR="00A044EB" w:rsidRPr="00095900" w:rsidRDefault="00A044EB" w:rsidP="00095900">
            <w:pPr>
              <w:adjustRightInd w:val="0"/>
              <w:snapToGrid w:val="0"/>
              <w:spacing w:line="360" w:lineRule="auto"/>
              <w:ind w:left="120" w:hangingChars="50" w:hanging="120"/>
              <w:rPr>
                <w:rFonts w:ascii="仿宋_GB2312" w:eastAsia="仿宋_GB2312" w:hAnsi="仿宋_GB2312" w:cs="仿宋_GB2312"/>
                <w:sz w:val="24"/>
              </w:rPr>
            </w:pPr>
          </w:p>
        </w:tc>
      </w:tr>
      <w:tr w:rsidR="00A044EB" w:rsidRPr="00095900" w14:paraId="08DC652D" w14:textId="77777777" w:rsidTr="00095900">
        <w:trPr>
          <w:trHeight w:val="3034"/>
          <w:jc w:val="center"/>
        </w:trPr>
        <w:tc>
          <w:tcPr>
            <w:tcW w:w="9111" w:type="dxa"/>
            <w:gridSpan w:val="4"/>
            <w:tcBorders>
              <w:top w:val="single" w:sz="4" w:space="0" w:color="auto"/>
              <w:left w:val="single" w:sz="4" w:space="0" w:color="auto"/>
              <w:bottom w:val="single" w:sz="4" w:space="0" w:color="auto"/>
              <w:right w:val="single" w:sz="4" w:space="0" w:color="auto"/>
            </w:tcBorders>
          </w:tcPr>
          <w:p w14:paraId="2DEE86DC" w14:textId="77777777" w:rsidR="00A044EB" w:rsidRPr="00095900" w:rsidRDefault="00A044EB" w:rsidP="00095900">
            <w:pPr>
              <w:adjustRightInd w:val="0"/>
              <w:snapToGrid w:val="0"/>
              <w:spacing w:line="360" w:lineRule="auto"/>
              <w:ind w:firstLineChars="1900" w:firstLine="4560"/>
              <w:rPr>
                <w:rFonts w:ascii="仿宋_GB2312" w:eastAsia="仿宋_GB2312" w:hAnsi="仿宋_GB2312" w:cs="仿宋_GB2312"/>
                <w:sz w:val="24"/>
              </w:rPr>
            </w:pPr>
          </w:p>
          <w:p w14:paraId="32B870A0" w14:textId="77777777" w:rsidR="00A044EB"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主任委员（或被授权的副主任委员/委员）签名：</w:t>
            </w:r>
          </w:p>
          <w:p w14:paraId="68C587A2" w14:textId="77777777" w:rsidR="00A044EB" w:rsidRPr="00095900" w:rsidRDefault="00A044EB" w:rsidP="00095900">
            <w:pPr>
              <w:adjustRightInd w:val="0"/>
              <w:snapToGrid w:val="0"/>
              <w:spacing w:line="360" w:lineRule="auto"/>
              <w:ind w:firstLineChars="1900" w:firstLine="4560"/>
              <w:rPr>
                <w:rFonts w:ascii="仿宋_GB2312" w:eastAsia="仿宋_GB2312" w:hAnsi="仿宋_GB2312" w:cs="仿宋_GB2312"/>
                <w:sz w:val="24"/>
              </w:rPr>
            </w:pPr>
          </w:p>
          <w:p w14:paraId="7CF14610" w14:textId="77777777" w:rsidR="00A044EB" w:rsidRDefault="00A044EB" w:rsidP="00095900">
            <w:pPr>
              <w:adjustRightInd w:val="0"/>
              <w:snapToGrid w:val="0"/>
              <w:spacing w:line="360" w:lineRule="auto"/>
              <w:rPr>
                <w:rFonts w:ascii="仿宋_GB2312" w:eastAsia="仿宋_GB2312" w:hAnsi="仿宋_GB2312" w:cs="仿宋_GB2312"/>
                <w:i/>
                <w:sz w:val="24"/>
              </w:rPr>
            </w:pPr>
          </w:p>
          <w:p w14:paraId="4F19C973" w14:textId="77777777" w:rsidR="00A044EB"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i/>
                <w:sz w:val="24"/>
              </w:rPr>
              <w:t>XXX</w:t>
            </w:r>
            <w:r w:rsidRPr="00095900">
              <w:rPr>
                <w:rFonts w:ascii="仿宋_GB2312" w:eastAsia="仿宋_GB2312" w:hAnsi="仿宋_GB2312" w:cs="仿宋_GB2312" w:hint="eastAsia"/>
                <w:sz w:val="24"/>
              </w:rPr>
              <w:t>医院伦理委员会（盖章）：</w:t>
            </w:r>
          </w:p>
          <w:p w14:paraId="2B522183" w14:textId="77777777" w:rsidR="00A044EB" w:rsidRPr="00095900" w:rsidRDefault="00A044EB" w:rsidP="00095900">
            <w:pPr>
              <w:adjustRightInd w:val="0"/>
              <w:snapToGrid w:val="0"/>
              <w:spacing w:line="360" w:lineRule="auto"/>
              <w:ind w:firstLineChars="1900" w:firstLine="4560"/>
              <w:rPr>
                <w:rFonts w:ascii="仿宋_GB2312" w:eastAsia="仿宋_GB2312" w:hAnsi="仿宋_GB2312" w:cs="仿宋_GB2312"/>
                <w:sz w:val="24"/>
              </w:rPr>
            </w:pPr>
            <w:r>
              <w:rPr>
                <w:rFonts w:ascii="仿宋_GB2312" w:eastAsia="仿宋_GB2312" w:hAnsi="仿宋_GB2312" w:cs="仿宋_GB2312" w:hint="eastAsia"/>
                <w:sz w:val="24"/>
              </w:rPr>
              <w:t xml:space="preserve">    </w:t>
            </w:r>
            <w:r w:rsidRPr="00095900">
              <w:rPr>
                <w:rFonts w:ascii="仿宋_GB2312" w:eastAsia="仿宋_GB2312" w:hAnsi="仿宋_GB2312" w:cs="仿宋_GB2312" w:hint="eastAsia"/>
                <w:sz w:val="24"/>
              </w:rPr>
              <w:t>年     月      日</w:t>
            </w:r>
          </w:p>
        </w:tc>
      </w:tr>
      <w:tr w:rsidR="00A044EB" w:rsidRPr="00095900" w14:paraId="3759BC22" w14:textId="77777777" w:rsidTr="00095900">
        <w:trPr>
          <w:trHeight w:val="8242"/>
          <w:jc w:val="center"/>
        </w:trPr>
        <w:tc>
          <w:tcPr>
            <w:tcW w:w="9111" w:type="dxa"/>
            <w:gridSpan w:val="4"/>
            <w:tcBorders>
              <w:top w:val="single" w:sz="4" w:space="0" w:color="auto"/>
              <w:left w:val="single" w:sz="4" w:space="0" w:color="auto"/>
              <w:bottom w:val="single" w:sz="4" w:space="0" w:color="auto"/>
              <w:right w:val="single" w:sz="4" w:space="0" w:color="auto"/>
            </w:tcBorders>
          </w:tcPr>
          <w:p w14:paraId="0A2226E0" w14:textId="77777777" w:rsidR="00A044EB" w:rsidRPr="00095900" w:rsidRDefault="00A044EB" w:rsidP="00095900">
            <w:pPr>
              <w:rPr>
                <w:rFonts w:ascii="仿宋_GB2312" w:eastAsia="仿宋_GB2312" w:hAnsi="仿宋_GB2312" w:cs="仿宋_GB2312"/>
                <w:sz w:val="24"/>
              </w:rPr>
            </w:pPr>
            <w:r w:rsidRPr="00095900">
              <w:rPr>
                <w:rFonts w:ascii="仿宋_GB2312" w:eastAsia="仿宋_GB2312" w:hAnsi="仿宋_GB2312" w:cs="仿宋_GB2312" w:hint="eastAsia"/>
                <w:sz w:val="24"/>
              </w:rPr>
              <w:lastRenderedPageBreak/>
              <w:t>说明：</w:t>
            </w:r>
          </w:p>
          <w:p w14:paraId="5B3A0357"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1.请按照GCP原则和伦理委员会批准的文件开展研究，保护受试者的健康与权益。</w:t>
            </w:r>
          </w:p>
          <w:p w14:paraId="5B9F01A3"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2.凡涉及人类遗传资源管理或者国家规定必须经有关部门审批的项目，均需在执行前向有关部门申报并获得批准。</w:t>
            </w:r>
          </w:p>
          <w:p w14:paraId="7E0EACAB"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3.研究过程中，对已批准的研究方案、知情同意书（如有）、招募材料（如有）等的任何修改以及研究者/研究项目负责人的变更，请提交修正案审查申请，均须得到伦理委员会审查批准后方可实施。</w:t>
            </w:r>
          </w:p>
          <w:p w14:paraId="14030FE3"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4. 本中心发生的严重不良事件或影响受试者安全或权益的事件需在向监管部门上报的同时向伦理委员会作书面报告（药物临床试验仅报可疑且非预期严重不良反应），伦理委员会有权对其评估做出新的决定。</w:t>
            </w:r>
          </w:p>
          <w:p w14:paraId="5485435E"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5. 本中心发生偏离方案时，请及时提交偏离方案报告。</w:t>
            </w:r>
          </w:p>
          <w:p w14:paraId="17764711"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6. 无论研究开始与否，请按照伦理委员会规定的跟踪审查频率，在截止日期前1个月提交研究进展报告。</w:t>
            </w:r>
          </w:p>
          <w:p w14:paraId="2F910974"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7. 暂停或提前终止研究，请及时提交暂停/终止研究报告。</w:t>
            </w:r>
          </w:p>
          <w:p w14:paraId="6A247C68"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8. 完成临床研究，请提交结题报告。</w:t>
            </w:r>
          </w:p>
          <w:p w14:paraId="14C596BF"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9. 请在批件有效期内开展试验/研究，逾期未开展的，本伦理批件失效。</w:t>
            </w:r>
          </w:p>
          <w:p w14:paraId="7B34E59D"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10.伦理批件失效后的临床研究项目，再次开展时，需重新伦理审查。</w:t>
            </w:r>
          </w:p>
        </w:tc>
      </w:tr>
      <w:tr w:rsidR="00A044EB" w:rsidRPr="00095900" w14:paraId="52EB313A" w14:textId="77777777" w:rsidTr="00095900">
        <w:trPr>
          <w:trHeight w:val="2764"/>
          <w:jc w:val="center"/>
        </w:trPr>
        <w:tc>
          <w:tcPr>
            <w:tcW w:w="9111" w:type="dxa"/>
            <w:gridSpan w:val="4"/>
            <w:tcBorders>
              <w:top w:val="single" w:sz="4" w:space="0" w:color="auto"/>
              <w:left w:val="single" w:sz="4" w:space="0" w:color="auto"/>
              <w:bottom w:val="single" w:sz="4" w:space="0" w:color="auto"/>
              <w:right w:val="single" w:sz="4" w:space="0" w:color="auto"/>
            </w:tcBorders>
          </w:tcPr>
          <w:p w14:paraId="08934730"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lastRenderedPageBreak/>
              <w:t>声明:</w:t>
            </w:r>
          </w:p>
          <w:p w14:paraId="151E9FF5"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 xml:space="preserve">   本伦理委员会的组成及工作程序符合《赫尔辛基宣言》、《人体生物医学研究国际道德指南》、《涉及人的生物医学研究伦理审查办法》、《药物临床试验质量管理规范》、《医疗器械临床试验质量管理规范》和《药物临床试验伦理审查工作指导原则》等国际伦理原则及我国相关规章和指导原则要求。</w:t>
            </w:r>
          </w:p>
        </w:tc>
      </w:tr>
    </w:tbl>
    <w:p w14:paraId="23CC52E4" w14:textId="77777777" w:rsidR="00A044EB" w:rsidRDefault="00A044EB" w:rsidP="00A044EB">
      <w:pPr>
        <w:adjustRightInd w:val="0"/>
        <w:snapToGrid w:val="0"/>
        <w:spacing w:line="360" w:lineRule="auto"/>
        <w:rPr>
          <w:rFonts w:ascii="宋体" w:hAnsi="宋体"/>
        </w:rPr>
      </w:pPr>
    </w:p>
    <w:p w14:paraId="7094BFFB" w14:textId="77777777" w:rsidR="00A044EB" w:rsidRDefault="00A044EB" w:rsidP="00A044EB">
      <w:pPr>
        <w:adjustRightInd w:val="0"/>
        <w:snapToGrid w:val="0"/>
        <w:spacing w:line="360" w:lineRule="auto"/>
        <w:rPr>
          <w:rFonts w:ascii="宋体" w:hAnsi="宋体"/>
        </w:rPr>
      </w:pPr>
    </w:p>
    <w:p w14:paraId="1595E125" w14:textId="77777777" w:rsidR="00A044EB" w:rsidRDefault="00A044EB" w:rsidP="00A044EB">
      <w:pPr>
        <w:adjustRightInd w:val="0"/>
        <w:snapToGrid w:val="0"/>
        <w:spacing w:line="360" w:lineRule="auto"/>
        <w:rPr>
          <w:rFonts w:ascii="宋体" w:hAnsi="宋体"/>
        </w:rPr>
      </w:pPr>
    </w:p>
    <w:p w14:paraId="31EAFDB7" w14:textId="77777777" w:rsidR="00A044EB" w:rsidRDefault="00A044EB" w:rsidP="00A044EB">
      <w:pPr>
        <w:adjustRightInd w:val="0"/>
        <w:snapToGrid w:val="0"/>
        <w:spacing w:line="360" w:lineRule="auto"/>
        <w:outlineLvl w:val="0"/>
        <w:rPr>
          <w:rFonts w:ascii="黑体" w:eastAsia="黑体" w:hAnsi="黑体" w:cs="黑体"/>
          <w:bCs/>
          <w:sz w:val="32"/>
          <w:szCs w:val="32"/>
        </w:rPr>
      </w:pPr>
    </w:p>
    <w:p w14:paraId="1F1434F1" w14:textId="77777777" w:rsidR="00A044EB" w:rsidRDefault="00A044EB" w:rsidP="00A044EB">
      <w:pPr>
        <w:adjustRightInd w:val="0"/>
        <w:snapToGrid w:val="0"/>
        <w:spacing w:line="360" w:lineRule="auto"/>
        <w:outlineLvl w:val="0"/>
        <w:rPr>
          <w:rFonts w:ascii="宋体" w:hAnsi="宋体"/>
          <w:b/>
          <w:sz w:val="28"/>
          <w:szCs w:val="28"/>
        </w:rPr>
      </w:pPr>
      <w:r>
        <w:rPr>
          <w:rFonts w:ascii="黑体" w:eastAsia="黑体" w:hAnsi="黑体" w:cs="黑体" w:hint="eastAsia"/>
          <w:bCs/>
          <w:sz w:val="32"/>
          <w:szCs w:val="32"/>
        </w:rPr>
        <w:t xml:space="preserve">附表5 </w:t>
      </w:r>
    </w:p>
    <w:p w14:paraId="653FC4C2" w14:textId="77777777" w:rsidR="00A044EB" w:rsidRPr="00095900" w:rsidRDefault="00A044EB" w:rsidP="00A044EB">
      <w:pPr>
        <w:adjustRightInd w:val="0"/>
        <w:snapToGrid w:val="0"/>
        <w:spacing w:line="360" w:lineRule="auto"/>
        <w:jc w:val="center"/>
        <w:outlineLvl w:val="0"/>
        <w:rPr>
          <w:rFonts w:ascii="宋体" w:hAnsi="宋体"/>
          <w:sz w:val="44"/>
          <w:szCs w:val="44"/>
          <w:u w:val="single"/>
        </w:rPr>
      </w:pPr>
      <w:r w:rsidRPr="00095900">
        <w:rPr>
          <w:rFonts w:ascii="方正小标宋简体" w:eastAsia="方正小标宋简体" w:hAnsi="方正小标宋简体" w:cs="方正小标宋简体" w:hint="eastAsia"/>
          <w:bCs/>
          <w:sz w:val="44"/>
          <w:szCs w:val="44"/>
        </w:rPr>
        <w:t>伦理审查意见函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5"/>
        <w:gridCol w:w="2376"/>
        <w:gridCol w:w="1680"/>
        <w:gridCol w:w="2823"/>
      </w:tblGrid>
      <w:tr w:rsidR="00A044EB" w:rsidRPr="00095900" w14:paraId="376E4711" w14:textId="77777777" w:rsidTr="00095900">
        <w:trPr>
          <w:jc w:val="center"/>
        </w:trPr>
        <w:tc>
          <w:tcPr>
            <w:tcW w:w="2145" w:type="dxa"/>
            <w:tcBorders>
              <w:top w:val="single" w:sz="4" w:space="0" w:color="auto"/>
              <w:left w:val="single" w:sz="4" w:space="0" w:color="auto"/>
              <w:bottom w:val="single" w:sz="4" w:space="0" w:color="auto"/>
              <w:right w:val="single" w:sz="4" w:space="0" w:color="auto"/>
            </w:tcBorders>
            <w:vAlign w:val="center"/>
          </w:tcPr>
          <w:p w14:paraId="5A6C440E" w14:textId="77777777" w:rsidR="00A044EB" w:rsidRPr="00095900" w:rsidRDefault="00A044EB" w:rsidP="00095900">
            <w:pPr>
              <w:adjustRightInd w:val="0"/>
              <w:snapToGrid w:val="0"/>
              <w:spacing w:line="360" w:lineRule="auto"/>
              <w:jc w:val="left"/>
              <w:rPr>
                <w:rFonts w:ascii="仿宋_GB2312" w:eastAsia="仿宋_GB2312" w:hAnsi="仿宋_GB2312" w:cs="仿宋_GB2312"/>
                <w:sz w:val="24"/>
              </w:rPr>
            </w:pPr>
            <w:r w:rsidRPr="00095900">
              <w:rPr>
                <w:rFonts w:ascii="仿宋_GB2312" w:eastAsia="仿宋_GB2312" w:hAnsi="仿宋_GB2312" w:cs="仿宋_GB2312" w:hint="eastAsia"/>
                <w:sz w:val="24"/>
              </w:rPr>
              <w:t>审查类别</w:t>
            </w:r>
          </w:p>
          <w:p w14:paraId="067BB76A" w14:textId="77777777" w:rsidR="00A044EB" w:rsidRPr="00095900" w:rsidRDefault="00A044EB" w:rsidP="00095900">
            <w:pPr>
              <w:adjustRightInd w:val="0"/>
              <w:snapToGrid w:val="0"/>
              <w:spacing w:line="360" w:lineRule="auto"/>
              <w:jc w:val="left"/>
              <w:rPr>
                <w:rFonts w:ascii="仿宋_GB2312" w:eastAsia="仿宋_GB2312" w:hAnsi="仿宋_GB2312" w:cs="仿宋_GB2312"/>
                <w:sz w:val="24"/>
              </w:rPr>
            </w:pPr>
          </w:p>
        </w:tc>
        <w:tc>
          <w:tcPr>
            <w:tcW w:w="2376" w:type="dxa"/>
            <w:tcBorders>
              <w:top w:val="single" w:sz="4" w:space="0" w:color="auto"/>
              <w:left w:val="single" w:sz="4" w:space="0" w:color="auto"/>
              <w:bottom w:val="single" w:sz="4" w:space="0" w:color="auto"/>
              <w:right w:val="single" w:sz="4" w:space="0" w:color="auto"/>
            </w:tcBorders>
            <w:vAlign w:val="center"/>
          </w:tcPr>
          <w:p w14:paraId="53380751"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□初始审查</w:t>
            </w:r>
          </w:p>
          <w:p w14:paraId="277D95E7"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□修正案审查</w:t>
            </w:r>
          </w:p>
          <w:p w14:paraId="17EC92D7"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69CA065D" w14:textId="77777777" w:rsidR="00A044EB" w:rsidRPr="00095900" w:rsidRDefault="00A044EB" w:rsidP="00095900">
            <w:pPr>
              <w:adjustRightInd w:val="0"/>
              <w:snapToGrid w:val="0"/>
              <w:spacing w:line="360" w:lineRule="auto"/>
              <w:jc w:val="center"/>
              <w:rPr>
                <w:rFonts w:ascii="仿宋_GB2312" w:eastAsia="仿宋_GB2312" w:hAnsi="仿宋_GB2312" w:cs="仿宋_GB2312"/>
                <w:sz w:val="24"/>
              </w:rPr>
            </w:pPr>
            <w:r w:rsidRPr="00095900">
              <w:rPr>
                <w:rFonts w:ascii="仿宋_GB2312" w:eastAsia="仿宋_GB2312" w:hAnsi="仿宋_GB2312" w:cs="仿宋_GB2312" w:hint="eastAsia"/>
                <w:sz w:val="24"/>
              </w:rPr>
              <w:t>审查方式</w:t>
            </w:r>
          </w:p>
          <w:p w14:paraId="066309D6" w14:textId="77777777" w:rsidR="00A044EB" w:rsidRPr="00095900" w:rsidRDefault="00A044EB" w:rsidP="00095900">
            <w:pPr>
              <w:adjustRightInd w:val="0"/>
              <w:snapToGrid w:val="0"/>
              <w:spacing w:line="360" w:lineRule="auto"/>
              <w:jc w:val="center"/>
              <w:rPr>
                <w:rFonts w:ascii="仿宋_GB2312" w:eastAsia="仿宋_GB2312" w:hAnsi="仿宋_GB2312" w:cs="仿宋_GB2312"/>
                <w:sz w:val="24"/>
              </w:rPr>
            </w:pPr>
          </w:p>
        </w:tc>
        <w:tc>
          <w:tcPr>
            <w:tcW w:w="2823" w:type="dxa"/>
            <w:tcBorders>
              <w:top w:val="single" w:sz="4" w:space="0" w:color="auto"/>
              <w:left w:val="single" w:sz="4" w:space="0" w:color="auto"/>
              <w:bottom w:val="single" w:sz="4" w:space="0" w:color="auto"/>
              <w:right w:val="single" w:sz="4" w:space="0" w:color="auto"/>
            </w:tcBorders>
            <w:vAlign w:val="center"/>
          </w:tcPr>
          <w:p w14:paraId="207D075F" w14:textId="77777777" w:rsidR="00A044EB" w:rsidRPr="00095900" w:rsidRDefault="00A044EB" w:rsidP="00095900">
            <w:pPr>
              <w:adjustRightInd w:val="0"/>
              <w:snapToGrid w:val="0"/>
              <w:spacing w:line="360" w:lineRule="auto"/>
              <w:ind w:firstLineChars="50" w:firstLine="120"/>
              <w:rPr>
                <w:rFonts w:ascii="仿宋_GB2312" w:eastAsia="仿宋_GB2312" w:hAnsi="仿宋_GB2312" w:cs="仿宋_GB2312"/>
                <w:sz w:val="24"/>
              </w:rPr>
            </w:pPr>
            <w:r w:rsidRPr="00095900">
              <w:rPr>
                <w:rFonts w:ascii="仿宋_GB2312" w:eastAsia="仿宋_GB2312" w:hAnsi="仿宋_GB2312" w:cs="仿宋_GB2312" w:hint="eastAsia"/>
                <w:sz w:val="24"/>
              </w:rPr>
              <w:t>□ 紧急会议审查</w:t>
            </w:r>
          </w:p>
          <w:p w14:paraId="77909CED" w14:textId="77777777" w:rsidR="00A044EB" w:rsidRPr="00095900" w:rsidRDefault="00A044EB" w:rsidP="00095900">
            <w:pPr>
              <w:adjustRightInd w:val="0"/>
              <w:snapToGrid w:val="0"/>
              <w:spacing w:line="360" w:lineRule="auto"/>
              <w:ind w:firstLineChars="50" w:firstLine="120"/>
              <w:rPr>
                <w:rFonts w:ascii="仿宋_GB2312" w:eastAsia="仿宋_GB2312" w:hAnsi="仿宋_GB2312" w:cs="仿宋_GB2312"/>
                <w:sz w:val="24"/>
              </w:rPr>
            </w:pPr>
            <w:r w:rsidRPr="00095900">
              <w:rPr>
                <w:rFonts w:ascii="仿宋_GB2312" w:eastAsia="仿宋_GB2312" w:hAnsi="仿宋_GB2312" w:cs="仿宋_GB2312" w:hint="eastAsia"/>
                <w:sz w:val="24"/>
              </w:rPr>
              <w:t>□ 会议审查</w:t>
            </w:r>
          </w:p>
          <w:p w14:paraId="01E13300" w14:textId="77777777" w:rsidR="00A044EB" w:rsidRPr="00095900" w:rsidRDefault="00A044EB" w:rsidP="00095900">
            <w:pPr>
              <w:adjustRightInd w:val="0"/>
              <w:snapToGrid w:val="0"/>
              <w:spacing w:line="360" w:lineRule="auto"/>
              <w:ind w:firstLineChars="50" w:firstLine="120"/>
              <w:rPr>
                <w:rFonts w:ascii="仿宋_GB2312" w:eastAsia="仿宋_GB2312" w:hAnsi="仿宋_GB2312" w:cs="仿宋_GB2312"/>
                <w:sz w:val="24"/>
              </w:rPr>
            </w:pPr>
            <w:r w:rsidRPr="00095900">
              <w:rPr>
                <w:rFonts w:ascii="仿宋_GB2312" w:eastAsia="仿宋_GB2312" w:hAnsi="仿宋_GB2312" w:cs="仿宋_GB2312" w:hint="eastAsia"/>
                <w:sz w:val="24"/>
              </w:rPr>
              <w:t>□ 快速审查</w:t>
            </w:r>
          </w:p>
        </w:tc>
      </w:tr>
      <w:tr w:rsidR="00A044EB" w:rsidRPr="00095900" w14:paraId="51E5C67B" w14:textId="77777777" w:rsidTr="00095900">
        <w:trPr>
          <w:trHeight w:val="606"/>
          <w:jc w:val="center"/>
        </w:trPr>
        <w:tc>
          <w:tcPr>
            <w:tcW w:w="2145" w:type="dxa"/>
            <w:tcBorders>
              <w:top w:val="single" w:sz="4" w:space="0" w:color="auto"/>
              <w:left w:val="single" w:sz="4" w:space="0" w:color="auto"/>
              <w:bottom w:val="single" w:sz="4" w:space="0" w:color="auto"/>
              <w:right w:val="single" w:sz="4" w:space="0" w:color="auto"/>
            </w:tcBorders>
            <w:vAlign w:val="center"/>
          </w:tcPr>
          <w:p w14:paraId="1CA91645"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会议日期</w:t>
            </w:r>
          </w:p>
        </w:tc>
        <w:tc>
          <w:tcPr>
            <w:tcW w:w="2376" w:type="dxa"/>
            <w:tcBorders>
              <w:top w:val="single" w:sz="4" w:space="0" w:color="auto"/>
              <w:left w:val="single" w:sz="4" w:space="0" w:color="auto"/>
              <w:bottom w:val="single" w:sz="4" w:space="0" w:color="auto"/>
              <w:right w:val="single" w:sz="4" w:space="0" w:color="auto"/>
            </w:tcBorders>
            <w:vAlign w:val="center"/>
          </w:tcPr>
          <w:p w14:paraId="1DC81D4D" w14:textId="77777777" w:rsidR="00A044EB" w:rsidRPr="00095900" w:rsidRDefault="00A044EB" w:rsidP="00095900">
            <w:pPr>
              <w:adjustRightInd w:val="0"/>
              <w:snapToGrid w:val="0"/>
              <w:spacing w:line="360" w:lineRule="auto"/>
              <w:jc w:val="center"/>
              <w:rPr>
                <w:rFonts w:ascii="仿宋_GB2312" w:eastAsia="仿宋_GB2312" w:hAnsi="仿宋_GB2312" w:cs="仿宋_GB2312"/>
                <w:sz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2118CA59" w14:textId="77777777" w:rsidR="00A044EB" w:rsidRPr="00095900" w:rsidRDefault="00A044EB" w:rsidP="00095900">
            <w:pPr>
              <w:adjustRightInd w:val="0"/>
              <w:snapToGrid w:val="0"/>
              <w:spacing w:line="360" w:lineRule="auto"/>
              <w:jc w:val="center"/>
              <w:rPr>
                <w:rFonts w:ascii="仿宋_GB2312" w:eastAsia="仿宋_GB2312" w:hAnsi="仿宋_GB2312" w:cs="仿宋_GB2312"/>
                <w:sz w:val="24"/>
              </w:rPr>
            </w:pPr>
            <w:r w:rsidRPr="00095900">
              <w:rPr>
                <w:rFonts w:ascii="仿宋_GB2312" w:eastAsia="仿宋_GB2312" w:hAnsi="仿宋_GB2312" w:cs="仿宋_GB2312" w:hint="eastAsia"/>
                <w:sz w:val="24"/>
              </w:rPr>
              <w:t>会议地点</w:t>
            </w:r>
          </w:p>
        </w:tc>
        <w:tc>
          <w:tcPr>
            <w:tcW w:w="2823" w:type="dxa"/>
            <w:tcBorders>
              <w:top w:val="single" w:sz="4" w:space="0" w:color="auto"/>
              <w:left w:val="single" w:sz="4" w:space="0" w:color="auto"/>
              <w:bottom w:val="single" w:sz="4" w:space="0" w:color="auto"/>
              <w:right w:val="single" w:sz="4" w:space="0" w:color="auto"/>
            </w:tcBorders>
            <w:vAlign w:val="center"/>
          </w:tcPr>
          <w:p w14:paraId="4F1774B9" w14:textId="77777777" w:rsidR="00A044EB" w:rsidRPr="00095900" w:rsidRDefault="00A044EB" w:rsidP="00095900">
            <w:pPr>
              <w:adjustRightInd w:val="0"/>
              <w:snapToGrid w:val="0"/>
              <w:spacing w:line="360" w:lineRule="auto"/>
              <w:jc w:val="center"/>
              <w:rPr>
                <w:rFonts w:ascii="仿宋_GB2312" w:eastAsia="仿宋_GB2312" w:hAnsi="仿宋_GB2312" w:cs="仿宋_GB2312"/>
                <w:sz w:val="24"/>
              </w:rPr>
            </w:pPr>
            <w:r w:rsidRPr="00095900">
              <w:rPr>
                <w:rFonts w:ascii="仿宋_GB2312" w:eastAsia="仿宋_GB2312" w:hAnsi="仿宋_GB2312" w:cs="仿宋_GB2312" w:hint="eastAsia"/>
                <w:sz w:val="24"/>
              </w:rPr>
              <w:t xml:space="preserve"> </w:t>
            </w:r>
          </w:p>
        </w:tc>
      </w:tr>
      <w:tr w:rsidR="00A044EB" w:rsidRPr="00095900" w14:paraId="7CF7B8AD" w14:textId="77777777" w:rsidTr="00095900">
        <w:trPr>
          <w:trHeight w:val="778"/>
          <w:jc w:val="center"/>
        </w:trPr>
        <w:tc>
          <w:tcPr>
            <w:tcW w:w="2145" w:type="dxa"/>
            <w:tcBorders>
              <w:top w:val="single" w:sz="4" w:space="0" w:color="auto"/>
              <w:left w:val="single" w:sz="4" w:space="0" w:color="auto"/>
              <w:bottom w:val="single" w:sz="4" w:space="0" w:color="auto"/>
              <w:right w:val="single" w:sz="4" w:space="0" w:color="auto"/>
            </w:tcBorders>
            <w:vAlign w:val="center"/>
          </w:tcPr>
          <w:p w14:paraId="76FC3E63" w14:textId="77777777" w:rsidR="00A044EB" w:rsidRPr="00095900" w:rsidRDefault="00A044EB" w:rsidP="00095900">
            <w:pPr>
              <w:adjustRightInd w:val="0"/>
              <w:snapToGrid w:val="0"/>
              <w:spacing w:line="360" w:lineRule="auto"/>
              <w:jc w:val="left"/>
              <w:rPr>
                <w:rFonts w:ascii="仿宋_GB2312" w:eastAsia="仿宋_GB2312" w:hAnsi="仿宋_GB2312" w:cs="仿宋_GB2312"/>
                <w:sz w:val="24"/>
              </w:rPr>
            </w:pPr>
            <w:r w:rsidRPr="00095900">
              <w:rPr>
                <w:rFonts w:ascii="仿宋_GB2312" w:eastAsia="仿宋_GB2312" w:hAnsi="仿宋_GB2312" w:cs="仿宋_GB2312" w:hint="eastAsia"/>
                <w:sz w:val="24"/>
              </w:rPr>
              <w:t>项目名称</w:t>
            </w:r>
          </w:p>
        </w:tc>
        <w:tc>
          <w:tcPr>
            <w:tcW w:w="6879" w:type="dxa"/>
            <w:gridSpan w:val="3"/>
            <w:tcBorders>
              <w:top w:val="single" w:sz="4" w:space="0" w:color="auto"/>
              <w:left w:val="single" w:sz="4" w:space="0" w:color="auto"/>
              <w:bottom w:val="single" w:sz="4" w:space="0" w:color="auto"/>
              <w:right w:val="single" w:sz="4" w:space="0" w:color="auto"/>
            </w:tcBorders>
          </w:tcPr>
          <w:p w14:paraId="45F256C6"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r>
      <w:tr w:rsidR="00A044EB" w:rsidRPr="00095900" w14:paraId="073C582F" w14:textId="77777777" w:rsidTr="00095900">
        <w:trPr>
          <w:trHeight w:val="758"/>
          <w:jc w:val="center"/>
        </w:trPr>
        <w:tc>
          <w:tcPr>
            <w:tcW w:w="2145" w:type="dxa"/>
            <w:tcBorders>
              <w:top w:val="single" w:sz="4" w:space="0" w:color="auto"/>
              <w:left w:val="single" w:sz="4" w:space="0" w:color="auto"/>
              <w:bottom w:val="single" w:sz="4" w:space="0" w:color="auto"/>
              <w:right w:val="single" w:sz="4" w:space="0" w:color="auto"/>
            </w:tcBorders>
            <w:vAlign w:val="center"/>
          </w:tcPr>
          <w:p w14:paraId="4674C161" w14:textId="77777777" w:rsidR="00A044EB" w:rsidRPr="00095900" w:rsidRDefault="00A044EB" w:rsidP="00095900">
            <w:pPr>
              <w:adjustRightInd w:val="0"/>
              <w:snapToGrid w:val="0"/>
              <w:spacing w:line="360" w:lineRule="auto"/>
              <w:jc w:val="left"/>
              <w:rPr>
                <w:rFonts w:ascii="仿宋_GB2312" w:eastAsia="仿宋_GB2312" w:hAnsi="仿宋_GB2312" w:cs="仿宋_GB2312"/>
                <w:sz w:val="24"/>
              </w:rPr>
            </w:pPr>
            <w:r w:rsidRPr="00095900">
              <w:rPr>
                <w:rFonts w:ascii="仿宋_GB2312" w:eastAsia="仿宋_GB2312" w:hAnsi="仿宋_GB2312" w:cs="仿宋_GB2312" w:hint="eastAsia"/>
                <w:sz w:val="24"/>
              </w:rPr>
              <w:t>申办者/项目来源</w:t>
            </w:r>
          </w:p>
        </w:tc>
        <w:tc>
          <w:tcPr>
            <w:tcW w:w="6879" w:type="dxa"/>
            <w:gridSpan w:val="3"/>
            <w:tcBorders>
              <w:top w:val="single" w:sz="4" w:space="0" w:color="auto"/>
              <w:left w:val="single" w:sz="4" w:space="0" w:color="auto"/>
              <w:bottom w:val="single" w:sz="4" w:space="0" w:color="auto"/>
              <w:right w:val="single" w:sz="4" w:space="0" w:color="auto"/>
            </w:tcBorders>
          </w:tcPr>
          <w:p w14:paraId="082B7BE3"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 xml:space="preserve"> </w:t>
            </w:r>
          </w:p>
        </w:tc>
      </w:tr>
      <w:tr w:rsidR="00A044EB" w:rsidRPr="00095900" w14:paraId="45B0CE5D" w14:textId="77777777" w:rsidTr="00095900">
        <w:trPr>
          <w:trHeight w:val="694"/>
          <w:jc w:val="center"/>
        </w:trPr>
        <w:tc>
          <w:tcPr>
            <w:tcW w:w="2145" w:type="dxa"/>
            <w:tcBorders>
              <w:top w:val="single" w:sz="4" w:space="0" w:color="auto"/>
              <w:left w:val="single" w:sz="4" w:space="0" w:color="auto"/>
              <w:bottom w:val="single" w:sz="4" w:space="0" w:color="auto"/>
              <w:right w:val="single" w:sz="4" w:space="0" w:color="auto"/>
            </w:tcBorders>
            <w:vAlign w:val="center"/>
          </w:tcPr>
          <w:p w14:paraId="310FB6B3"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本中心研究者/研究项目负责人</w:t>
            </w:r>
          </w:p>
        </w:tc>
        <w:tc>
          <w:tcPr>
            <w:tcW w:w="6879" w:type="dxa"/>
            <w:gridSpan w:val="3"/>
            <w:tcBorders>
              <w:top w:val="single" w:sz="4" w:space="0" w:color="auto"/>
              <w:left w:val="single" w:sz="4" w:space="0" w:color="auto"/>
              <w:bottom w:val="single" w:sz="4" w:space="0" w:color="auto"/>
              <w:right w:val="single" w:sz="4" w:space="0" w:color="auto"/>
            </w:tcBorders>
          </w:tcPr>
          <w:p w14:paraId="42E0D0A3"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r>
      <w:tr w:rsidR="00A044EB" w:rsidRPr="00095900" w14:paraId="449A075A" w14:textId="77777777" w:rsidTr="00095900">
        <w:trPr>
          <w:trHeight w:val="724"/>
          <w:jc w:val="center"/>
        </w:trPr>
        <w:tc>
          <w:tcPr>
            <w:tcW w:w="2145" w:type="dxa"/>
            <w:tcBorders>
              <w:top w:val="single" w:sz="4" w:space="0" w:color="auto"/>
              <w:left w:val="single" w:sz="4" w:space="0" w:color="auto"/>
              <w:bottom w:val="single" w:sz="4" w:space="0" w:color="auto"/>
              <w:right w:val="single" w:sz="4" w:space="0" w:color="auto"/>
            </w:tcBorders>
            <w:vAlign w:val="center"/>
          </w:tcPr>
          <w:p w14:paraId="2AE994C3"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伦理意见号</w:t>
            </w:r>
          </w:p>
        </w:tc>
        <w:tc>
          <w:tcPr>
            <w:tcW w:w="6879" w:type="dxa"/>
            <w:gridSpan w:val="3"/>
            <w:tcBorders>
              <w:top w:val="single" w:sz="4" w:space="0" w:color="auto"/>
              <w:left w:val="single" w:sz="4" w:space="0" w:color="auto"/>
              <w:bottom w:val="single" w:sz="4" w:space="0" w:color="auto"/>
              <w:right w:val="single" w:sz="4" w:space="0" w:color="auto"/>
            </w:tcBorders>
          </w:tcPr>
          <w:p w14:paraId="5DFCC18C"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r>
      <w:tr w:rsidR="00A044EB" w:rsidRPr="00095900" w14:paraId="65B4C879" w14:textId="77777777" w:rsidTr="00095900">
        <w:trPr>
          <w:jc w:val="center"/>
        </w:trPr>
        <w:tc>
          <w:tcPr>
            <w:tcW w:w="9024" w:type="dxa"/>
            <w:gridSpan w:val="4"/>
            <w:tcBorders>
              <w:top w:val="single" w:sz="4" w:space="0" w:color="auto"/>
              <w:left w:val="single" w:sz="4" w:space="0" w:color="auto"/>
              <w:bottom w:val="single" w:sz="4" w:space="0" w:color="auto"/>
              <w:right w:val="single" w:sz="4" w:space="0" w:color="auto"/>
            </w:tcBorders>
          </w:tcPr>
          <w:p w14:paraId="6418EC52"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lastRenderedPageBreak/>
              <w:t>审查文件（含版本号和版本日期）：</w:t>
            </w:r>
          </w:p>
          <w:p w14:paraId="2B2F03D2"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p w14:paraId="45B256B2"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r>
      <w:tr w:rsidR="00A044EB" w:rsidRPr="00095900" w14:paraId="2BE53993" w14:textId="77777777" w:rsidTr="00095900">
        <w:trPr>
          <w:jc w:val="center"/>
        </w:trPr>
        <w:tc>
          <w:tcPr>
            <w:tcW w:w="9024" w:type="dxa"/>
            <w:gridSpan w:val="4"/>
            <w:tcBorders>
              <w:top w:val="single" w:sz="4" w:space="0" w:color="auto"/>
              <w:left w:val="single" w:sz="4" w:space="0" w:color="auto"/>
              <w:bottom w:val="single" w:sz="4" w:space="0" w:color="auto"/>
              <w:right w:val="single" w:sz="4" w:space="0" w:color="auto"/>
            </w:tcBorders>
          </w:tcPr>
          <w:p w14:paraId="637BB3AE"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伦理委员会对该临床研究的审查意见:</w:t>
            </w:r>
          </w:p>
          <w:p w14:paraId="1BA8FF5E"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p w14:paraId="3D5974DE"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r>
      <w:tr w:rsidR="00A044EB" w:rsidRPr="00095900" w14:paraId="1279D2D0" w14:textId="77777777" w:rsidTr="00095900">
        <w:trPr>
          <w:trHeight w:val="1313"/>
          <w:jc w:val="center"/>
        </w:trPr>
        <w:tc>
          <w:tcPr>
            <w:tcW w:w="9024" w:type="dxa"/>
            <w:gridSpan w:val="4"/>
            <w:tcBorders>
              <w:top w:val="single" w:sz="4" w:space="0" w:color="auto"/>
              <w:left w:val="single" w:sz="4" w:space="0" w:color="auto"/>
              <w:bottom w:val="single" w:sz="4" w:space="0" w:color="auto"/>
              <w:right w:val="single" w:sz="4" w:space="0" w:color="auto"/>
            </w:tcBorders>
            <w:vAlign w:val="center"/>
          </w:tcPr>
          <w:p w14:paraId="13DE767A"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伦理委员会对该临床研究的审查结果:</w:t>
            </w:r>
          </w:p>
          <w:p w14:paraId="5873D107" w14:textId="77777777" w:rsidR="00A044EB" w:rsidRPr="00095900" w:rsidRDefault="00A044EB" w:rsidP="00095900">
            <w:pPr>
              <w:adjustRightInd w:val="0"/>
              <w:snapToGrid w:val="0"/>
              <w:spacing w:line="360" w:lineRule="auto"/>
              <w:ind w:leftChars="286" w:left="601"/>
              <w:rPr>
                <w:rFonts w:ascii="仿宋_GB2312" w:eastAsia="仿宋_GB2312" w:hAnsi="仿宋_GB2312" w:cs="仿宋_GB2312"/>
                <w:sz w:val="24"/>
              </w:rPr>
            </w:pPr>
            <w:r w:rsidRPr="00095900">
              <w:rPr>
                <w:rFonts w:ascii="仿宋_GB2312" w:eastAsia="仿宋_GB2312" w:hAnsi="仿宋_GB2312" w:cs="仿宋_GB2312" w:hint="eastAsia"/>
                <w:sz w:val="24"/>
              </w:rPr>
              <w:t>□修改后批准</w:t>
            </w:r>
          </w:p>
          <w:p w14:paraId="6E26E7E9" w14:textId="77777777" w:rsidR="00A044EB" w:rsidRPr="00095900" w:rsidRDefault="00A044EB" w:rsidP="00095900">
            <w:pPr>
              <w:adjustRightInd w:val="0"/>
              <w:snapToGrid w:val="0"/>
              <w:spacing w:line="360" w:lineRule="auto"/>
              <w:ind w:leftChars="286" w:left="601"/>
              <w:rPr>
                <w:rFonts w:ascii="仿宋_GB2312" w:eastAsia="仿宋_GB2312" w:hAnsi="仿宋_GB2312" w:cs="仿宋_GB2312"/>
                <w:sz w:val="24"/>
              </w:rPr>
            </w:pPr>
            <w:r w:rsidRPr="00095900">
              <w:rPr>
                <w:rFonts w:ascii="仿宋_GB2312" w:eastAsia="仿宋_GB2312" w:hAnsi="仿宋_GB2312" w:cs="仿宋_GB2312" w:hint="eastAsia"/>
                <w:sz w:val="24"/>
              </w:rPr>
              <w:t>□修改后再审</w:t>
            </w:r>
          </w:p>
          <w:p w14:paraId="659BC4D6" w14:textId="77777777" w:rsidR="00A044EB" w:rsidRPr="00095900" w:rsidRDefault="00A044EB" w:rsidP="00095900">
            <w:pPr>
              <w:adjustRightInd w:val="0"/>
              <w:snapToGrid w:val="0"/>
              <w:spacing w:line="360" w:lineRule="auto"/>
              <w:ind w:leftChars="286" w:left="601"/>
              <w:rPr>
                <w:rFonts w:ascii="仿宋_GB2312" w:eastAsia="仿宋_GB2312" w:hAnsi="仿宋_GB2312" w:cs="仿宋_GB2312"/>
                <w:sz w:val="24"/>
              </w:rPr>
            </w:pPr>
            <w:r w:rsidRPr="00095900">
              <w:rPr>
                <w:rFonts w:ascii="仿宋_GB2312" w:eastAsia="仿宋_GB2312" w:hAnsi="仿宋_GB2312" w:cs="仿宋_GB2312" w:hint="eastAsia"/>
                <w:sz w:val="24"/>
              </w:rPr>
              <w:t>□暂停或者终止研究</w:t>
            </w:r>
          </w:p>
          <w:p w14:paraId="23DB34DD" w14:textId="77777777" w:rsidR="00A044EB" w:rsidRPr="00095900" w:rsidRDefault="00A044EB" w:rsidP="00095900">
            <w:pPr>
              <w:adjustRightInd w:val="0"/>
              <w:snapToGrid w:val="0"/>
              <w:spacing w:line="360" w:lineRule="auto"/>
              <w:ind w:leftChars="286" w:left="601"/>
              <w:rPr>
                <w:rFonts w:ascii="仿宋_GB2312" w:eastAsia="仿宋_GB2312" w:hAnsi="仿宋_GB2312" w:cs="仿宋_GB2312"/>
                <w:sz w:val="24"/>
              </w:rPr>
            </w:pPr>
            <w:r w:rsidRPr="00095900">
              <w:rPr>
                <w:rFonts w:ascii="仿宋_GB2312" w:eastAsia="仿宋_GB2312" w:hAnsi="仿宋_GB2312" w:cs="仿宋_GB2312" w:hint="eastAsia"/>
                <w:sz w:val="24"/>
              </w:rPr>
              <w:t>□不批准</w:t>
            </w:r>
          </w:p>
          <w:p w14:paraId="2B87C413" w14:textId="77777777" w:rsidR="00A044EB" w:rsidRPr="00095900" w:rsidRDefault="00A044EB" w:rsidP="00095900">
            <w:pPr>
              <w:adjustRightInd w:val="0"/>
              <w:snapToGrid w:val="0"/>
              <w:spacing w:line="360" w:lineRule="auto"/>
              <w:rPr>
                <w:rFonts w:ascii="仿宋_GB2312" w:eastAsia="仿宋_GB2312" w:hAnsi="仿宋_GB2312" w:cs="仿宋_GB2312"/>
                <w:kern w:val="0"/>
                <w:sz w:val="24"/>
              </w:rPr>
            </w:pPr>
            <w:r w:rsidRPr="00095900">
              <w:rPr>
                <w:rFonts w:ascii="仿宋_GB2312" w:eastAsia="仿宋_GB2312" w:hAnsi="仿宋_GB2312" w:cs="仿宋_GB2312" w:hint="eastAsia"/>
                <w:i/>
                <w:iCs/>
                <w:sz w:val="24"/>
              </w:rPr>
              <w:t>说明：药物和医疗器械临床试验不能选择“修改后再审”</w:t>
            </w:r>
          </w:p>
        </w:tc>
      </w:tr>
      <w:tr w:rsidR="00A044EB" w:rsidRPr="00095900" w14:paraId="1821D761" w14:textId="77777777" w:rsidTr="00095900">
        <w:trPr>
          <w:trHeight w:val="908"/>
          <w:jc w:val="center"/>
        </w:trPr>
        <w:tc>
          <w:tcPr>
            <w:tcW w:w="9024" w:type="dxa"/>
            <w:gridSpan w:val="4"/>
            <w:tcBorders>
              <w:top w:val="single" w:sz="4" w:space="0" w:color="auto"/>
              <w:left w:val="single" w:sz="4" w:space="0" w:color="auto"/>
              <w:bottom w:val="single" w:sz="4" w:space="0" w:color="auto"/>
              <w:right w:val="single" w:sz="4" w:space="0" w:color="auto"/>
            </w:tcBorders>
            <w:vAlign w:val="center"/>
          </w:tcPr>
          <w:p w14:paraId="66993B18"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如果研究者/研究项目负责人或申办者对伦理委员会的审查结果有疑问或需要申诉，请联络医院伦理委员会，并提交书面申诉意见，详细说明申诉理由。</w:t>
            </w:r>
          </w:p>
          <w:p w14:paraId="1F7CF724" w14:textId="77777777" w:rsidR="00A044EB" w:rsidRPr="00095900" w:rsidRDefault="00A044EB" w:rsidP="00095900">
            <w:pPr>
              <w:adjustRightInd w:val="0"/>
              <w:snapToGrid w:val="0"/>
              <w:spacing w:line="360" w:lineRule="auto"/>
              <w:ind w:left="120" w:hangingChars="50" w:hanging="120"/>
              <w:rPr>
                <w:rFonts w:ascii="仿宋_GB2312" w:eastAsia="仿宋_GB2312" w:hAnsi="仿宋_GB2312" w:cs="仿宋_GB2312"/>
                <w:sz w:val="24"/>
              </w:rPr>
            </w:pPr>
          </w:p>
        </w:tc>
      </w:tr>
      <w:tr w:rsidR="00A044EB" w:rsidRPr="00095900" w14:paraId="0EB9040F" w14:textId="77777777" w:rsidTr="00095900">
        <w:trPr>
          <w:trHeight w:val="1701"/>
          <w:jc w:val="center"/>
        </w:trPr>
        <w:tc>
          <w:tcPr>
            <w:tcW w:w="9024" w:type="dxa"/>
            <w:gridSpan w:val="4"/>
            <w:tcBorders>
              <w:top w:val="single" w:sz="4" w:space="0" w:color="auto"/>
              <w:left w:val="single" w:sz="4" w:space="0" w:color="auto"/>
              <w:bottom w:val="single" w:sz="4" w:space="0" w:color="auto"/>
              <w:right w:val="single" w:sz="4" w:space="0" w:color="auto"/>
            </w:tcBorders>
          </w:tcPr>
          <w:p w14:paraId="655059A9" w14:textId="77777777" w:rsidR="00A044EB" w:rsidRPr="00095900" w:rsidRDefault="00A044EB" w:rsidP="00095900">
            <w:pPr>
              <w:adjustRightInd w:val="0"/>
              <w:snapToGrid w:val="0"/>
              <w:spacing w:line="360" w:lineRule="auto"/>
              <w:ind w:firstLineChars="2050" w:firstLine="4920"/>
              <w:rPr>
                <w:rFonts w:ascii="仿宋_GB2312" w:eastAsia="仿宋_GB2312" w:hAnsi="仿宋_GB2312" w:cs="仿宋_GB2312"/>
                <w:sz w:val="24"/>
              </w:rPr>
            </w:pPr>
          </w:p>
          <w:p w14:paraId="568C95CA"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主任委员（或被授权的副主任委员/委员）签名：</w:t>
            </w:r>
          </w:p>
          <w:p w14:paraId="6A5B47B6" w14:textId="77777777" w:rsidR="00A044EB" w:rsidRPr="00095900" w:rsidRDefault="00A044EB" w:rsidP="00095900">
            <w:pPr>
              <w:adjustRightInd w:val="0"/>
              <w:snapToGrid w:val="0"/>
              <w:spacing w:line="360" w:lineRule="auto"/>
              <w:ind w:firstLineChars="2050" w:firstLine="4920"/>
              <w:rPr>
                <w:rFonts w:ascii="仿宋_GB2312" w:eastAsia="仿宋_GB2312" w:hAnsi="仿宋_GB2312" w:cs="仿宋_GB2312"/>
                <w:sz w:val="24"/>
              </w:rPr>
            </w:pPr>
          </w:p>
          <w:p w14:paraId="4ADB0F72" w14:textId="77777777" w:rsidR="00A044EB" w:rsidRPr="00095900" w:rsidRDefault="00A044EB" w:rsidP="00095900">
            <w:pPr>
              <w:adjustRightInd w:val="0"/>
              <w:snapToGrid w:val="0"/>
              <w:spacing w:line="360" w:lineRule="auto"/>
              <w:ind w:firstLineChars="2050" w:firstLine="4920"/>
              <w:rPr>
                <w:rFonts w:ascii="仿宋_GB2312" w:eastAsia="仿宋_GB2312" w:hAnsi="仿宋_GB2312" w:cs="仿宋_GB2312"/>
                <w:sz w:val="24"/>
              </w:rPr>
            </w:pPr>
          </w:p>
          <w:p w14:paraId="50EC6BB1"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i/>
                <w:sz w:val="24"/>
              </w:rPr>
              <w:t>XXX</w:t>
            </w:r>
            <w:r w:rsidRPr="00095900">
              <w:rPr>
                <w:rFonts w:ascii="仿宋_GB2312" w:eastAsia="仿宋_GB2312" w:hAnsi="仿宋_GB2312" w:cs="仿宋_GB2312" w:hint="eastAsia"/>
                <w:sz w:val="24"/>
              </w:rPr>
              <w:t>医院伦理委员会（盖章）：</w:t>
            </w:r>
          </w:p>
          <w:p w14:paraId="18EC58FE" w14:textId="77777777" w:rsidR="00A044EB" w:rsidRPr="00095900" w:rsidRDefault="00A044EB" w:rsidP="00095900">
            <w:pPr>
              <w:adjustRightInd w:val="0"/>
              <w:snapToGrid w:val="0"/>
              <w:spacing w:line="360" w:lineRule="auto"/>
              <w:ind w:firstLineChars="2050" w:firstLine="4920"/>
              <w:rPr>
                <w:rFonts w:ascii="仿宋_GB2312" w:eastAsia="仿宋_GB2312" w:hAnsi="仿宋_GB2312" w:cs="仿宋_GB2312"/>
                <w:sz w:val="24"/>
              </w:rPr>
            </w:pPr>
          </w:p>
          <w:p w14:paraId="3E1ECD22" w14:textId="77777777" w:rsidR="00A044EB" w:rsidRPr="00095900" w:rsidRDefault="00A044EB" w:rsidP="00095900">
            <w:pPr>
              <w:adjustRightInd w:val="0"/>
              <w:snapToGrid w:val="0"/>
              <w:spacing w:line="360" w:lineRule="auto"/>
              <w:ind w:firstLineChars="2050" w:firstLine="4920"/>
              <w:rPr>
                <w:rFonts w:ascii="仿宋_GB2312" w:eastAsia="仿宋_GB2312" w:hAnsi="仿宋_GB2312" w:cs="仿宋_GB2312"/>
                <w:sz w:val="24"/>
              </w:rPr>
            </w:pPr>
          </w:p>
          <w:p w14:paraId="3EB0686B" w14:textId="77777777" w:rsidR="00A044EB" w:rsidRPr="00095900" w:rsidRDefault="00A044EB" w:rsidP="00095900">
            <w:pPr>
              <w:adjustRightInd w:val="0"/>
              <w:snapToGrid w:val="0"/>
              <w:spacing w:line="360" w:lineRule="auto"/>
              <w:ind w:firstLineChars="1900" w:firstLine="4560"/>
              <w:rPr>
                <w:rFonts w:ascii="仿宋_GB2312" w:eastAsia="仿宋_GB2312" w:hAnsi="仿宋_GB2312" w:cs="仿宋_GB2312"/>
                <w:sz w:val="24"/>
              </w:rPr>
            </w:pPr>
            <w:r w:rsidRPr="00095900">
              <w:rPr>
                <w:rFonts w:ascii="仿宋_GB2312" w:eastAsia="仿宋_GB2312" w:hAnsi="仿宋_GB2312" w:cs="仿宋_GB2312" w:hint="eastAsia"/>
                <w:sz w:val="24"/>
              </w:rPr>
              <w:t xml:space="preserve">         年     月      日</w:t>
            </w:r>
          </w:p>
          <w:p w14:paraId="10A2AD43"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 xml:space="preserve">     </w:t>
            </w:r>
          </w:p>
          <w:p w14:paraId="4BDD9564"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 xml:space="preserve"> </w:t>
            </w:r>
          </w:p>
        </w:tc>
      </w:tr>
      <w:tr w:rsidR="00A044EB" w:rsidRPr="00095900" w14:paraId="07BBF925" w14:textId="77777777" w:rsidTr="00095900">
        <w:trPr>
          <w:trHeight w:val="913"/>
          <w:jc w:val="center"/>
        </w:trPr>
        <w:tc>
          <w:tcPr>
            <w:tcW w:w="9024" w:type="dxa"/>
            <w:gridSpan w:val="4"/>
            <w:tcBorders>
              <w:top w:val="single" w:sz="4" w:space="0" w:color="auto"/>
              <w:left w:val="single" w:sz="4" w:space="0" w:color="auto"/>
              <w:bottom w:val="single" w:sz="4" w:space="0" w:color="auto"/>
              <w:right w:val="single" w:sz="4" w:space="0" w:color="auto"/>
            </w:tcBorders>
          </w:tcPr>
          <w:p w14:paraId="6ADD680C"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lastRenderedPageBreak/>
              <w:t>说明：</w:t>
            </w:r>
          </w:p>
          <w:p w14:paraId="4AED81D4"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 xml:space="preserve">   对于审查结果为“修改后批准”或“修改后再审”的研究项目，根据伦理委员会的审查意见对方案、知情同意书、招募广告等修改后，应以“复审”的方式再次送审，获得伦理委员会的批准后方可实施。</w:t>
            </w:r>
          </w:p>
          <w:p w14:paraId="149A8A65"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p>
        </w:tc>
      </w:tr>
      <w:tr w:rsidR="00A044EB" w:rsidRPr="00095900" w14:paraId="110BBF14" w14:textId="77777777" w:rsidTr="00095900">
        <w:trPr>
          <w:trHeight w:val="1403"/>
          <w:jc w:val="center"/>
        </w:trPr>
        <w:tc>
          <w:tcPr>
            <w:tcW w:w="9024" w:type="dxa"/>
            <w:gridSpan w:val="4"/>
            <w:tcBorders>
              <w:top w:val="single" w:sz="4" w:space="0" w:color="auto"/>
              <w:left w:val="single" w:sz="4" w:space="0" w:color="auto"/>
              <w:bottom w:val="single" w:sz="4" w:space="0" w:color="auto"/>
              <w:right w:val="single" w:sz="4" w:space="0" w:color="auto"/>
            </w:tcBorders>
          </w:tcPr>
          <w:p w14:paraId="5151B99C"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声明:</w:t>
            </w:r>
          </w:p>
          <w:p w14:paraId="474A8637" w14:textId="77777777" w:rsidR="00A044EB" w:rsidRPr="00095900" w:rsidRDefault="00A044EB" w:rsidP="00095900">
            <w:pPr>
              <w:adjustRightInd w:val="0"/>
              <w:snapToGrid w:val="0"/>
              <w:spacing w:line="360" w:lineRule="auto"/>
              <w:rPr>
                <w:rFonts w:ascii="仿宋_GB2312" w:eastAsia="仿宋_GB2312" w:hAnsi="仿宋_GB2312" w:cs="仿宋_GB2312"/>
                <w:sz w:val="24"/>
              </w:rPr>
            </w:pPr>
            <w:r w:rsidRPr="00095900">
              <w:rPr>
                <w:rFonts w:ascii="仿宋_GB2312" w:eastAsia="仿宋_GB2312" w:hAnsi="仿宋_GB2312" w:cs="仿宋_GB2312" w:hint="eastAsia"/>
                <w:sz w:val="24"/>
              </w:rPr>
              <w:t xml:space="preserve">   本伦理委员会的组成及工作程序符合《赫尔辛基宣言》、《人体生物医学研究国际道德指南》、《涉及人的生物医学研究伦理审查办法》、《药物临床试验质量管理规范》、《医疗器械临床试验质量管理规范》和《药物临床试验伦理审查工作指导原则》等国际伦理原则及我国相关规章和指导原则的要求。</w:t>
            </w:r>
          </w:p>
        </w:tc>
      </w:tr>
    </w:tbl>
    <w:p w14:paraId="0AAE269B" w14:textId="77777777" w:rsidR="00A044EB" w:rsidRDefault="00A044EB" w:rsidP="00A044EB">
      <w:pPr>
        <w:adjustRightInd w:val="0"/>
        <w:snapToGrid w:val="0"/>
        <w:spacing w:line="360" w:lineRule="auto"/>
        <w:rPr>
          <w:rFonts w:ascii="宋体" w:hAnsi="宋体"/>
        </w:rPr>
      </w:pPr>
    </w:p>
    <w:p w14:paraId="560BAE99" w14:textId="77777777" w:rsidR="00A044EB" w:rsidRDefault="00A044EB" w:rsidP="00A044EB">
      <w:pPr>
        <w:adjustRightInd w:val="0"/>
        <w:snapToGrid w:val="0"/>
        <w:spacing w:line="360" w:lineRule="auto"/>
        <w:rPr>
          <w:rFonts w:ascii="宋体" w:hAnsi="宋体"/>
        </w:rPr>
      </w:pPr>
    </w:p>
    <w:p w14:paraId="1935F675" w14:textId="77777777" w:rsidR="00A044EB" w:rsidRDefault="00A044EB" w:rsidP="00A044EB">
      <w:pPr>
        <w:adjustRightInd w:val="0"/>
        <w:snapToGrid w:val="0"/>
        <w:spacing w:line="360" w:lineRule="auto"/>
        <w:rPr>
          <w:rFonts w:ascii="宋体" w:hAnsi="宋体"/>
        </w:rPr>
      </w:pPr>
    </w:p>
    <w:p w14:paraId="463C95EF" w14:textId="77777777" w:rsidR="00A044EB" w:rsidRDefault="00A044EB" w:rsidP="00A044EB">
      <w:pPr>
        <w:autoSpaceDE w:val="0"/>
        <w:autoSpaceDN w:val="0"/>
        <w:adjustRightInd w:val="0"/>
        <w:snapToGrid w:val="0"/>
        <w:spacing w:line="360" w:lineRule="auto"/>
        <w:rPr>
          <w:rFonts w:ascii="宋体" w:hAnsi="宋体"/>
        </w:rPr>
      </w:pPr>
      <w:r>
        <w:rPr>
          <w:rFonts w:ascii="宋体" w:hAnsi="宋体"/>
        </w:rPr>
        <w:br w:type="page"/>
      </w:r>
      <w:r>
        <w:rPr>
          <w:rFonts w:ascii="黑体" w:eastAsia="黑体" w:hAnsi="黑体" w:cs="黑体" w:hint="eastAsia"/>
          <w:sz w:val="32"/>
          <w:szCs w:val="32"/>
        </w:rPr>
        <w:lastRenderedPageBreak/>
        <w:t>附表6</w:t>
      </w:r>
    </w:p>
    <w:p w14:paraId="1D50CAD7" w14:textId="77777777" w:rsidR="00A044EB" w:rsidRDefault="00A044EB" w:rsidP="00A044EB">
      <w:pPr>
        <w:adjustRightInd w:val="0"/>
        <w:snapToGrid w:val="0"/>
        <w:spacing w:line="560" w:lineRule="exact"/>
        <w:jc w:val="center"/>
        <w:outlineLvl w:val="0"/>
        <w:rPr>
          <w:rFonts w:ascii="方正小标宋简体" w:eastAsia="方正小标宋简体" w:hAnsi="方正小标宋简体" w:cs="方正小标宋简体"/>
          <w:bCs/>
          <w:sz w:val="32"/>
          <w:szCs w:val="32"/>
        </w:rPr>
      </w:pPr>
      <w:r w:rsidRPr="00095900">
        <w:rPr>
          <w:rFonts w:ascii="方正小标宋简体" w:eastAsia="方正小标宋简体" w:hAnsi="方正小标宋简体" w:cs="方正小标宋简体" w:hint="eastAsia"/>
          <w:bCs/>
          <w:sz w:val="44"/>
          <w:szCs w:val="44"/>
        </w:rPr>
        <w:t>伦理审查申请自查表（初始审查</w:t>
      </w:r>
      <w:r>
        <w:rPr>
          <w:rFonts w:ascii="方正小标宋简体" w:eastAsia="方正小标宋简体" w:hAnsi="方正小标宋简体" w:cs="方正小标宋简体" w:hint="eastAsia"/>
          <w:bCs/>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9"/>
      </w:tblGrid>
      <w:tr w:rsidR="00A044EB" w:rsidRPr="00095900" w14:paraId="0703A77D" w14:textId="77777777" w:rsidTr="00095900">
        <w:trPr>
          <w:trHeight w:val="11388"/>
          <w:jc w:val="center"/>
        </w:trPr>
        <w:tc>
          <w:tcPr>
            <w:tcW w:w="9449" w:type="dxa"/>
          </w:tcPr>
          <w:p w14:paraId="3F826BDA" w14:textId="77777777" w:rsidR="00A044EB" w:rsidRPr="00095900" w:rsidRDefault="00A044EB" w:rsidP="00095900">
            <w:pPr>
              <w:spacing w:line="312" w:lineRule="auto"/>
              <w:rPr>
                <w:rFonts w:ascii="仿宋_GB2312" w:eastAsia="仿宋_GB2312" w:hAnsi="仿宋_GB2312" w:cs="仿宋_GB2312"/>
                <w:b/>
                <w:kern w:val="0"/>
                <w:sz w:val="24"/>
              </w:rPr>
            </w:pPr>
            <w:r w:rsidRPr="00095900">
              <w:rPr>
                <w:rFonts w:ascii="仿宋_GB2312" w:eastAsia="仿宋_GB2312" w:hAnsi="仿宋_GB2312" w:cs="仿宋_GB2312" w:hint="eastAsia"/>
                <w:b/>
                <w:kern w:val="0"/>
                <w:sz w:val="24"/>
              </w:rPr>
              <w:t>研究方案</w:t>
            </w:r>
          </w:p>
          <w:p w14:paraId="09706A8F"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研究方案内容（包括但不限于）：</w:t>
            </w:r>
          </w:p>
          <w:p w14:paraId="38B493B1"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1本研究是否符合公认的科学原理，基于文献以及充分的实验室研究和动物实验。</w:t>
            </w:r>
          </w:p>
          <w:p w14:paraId="0292B96F"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51E0796A"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2与研究目的有关的研究设计和对照组设置是否具备合理性。</w:t>
            </w:r>
          </w:p>
          <w:p w14:paraId="2B9ECA27"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05BE0134"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3是否制定受试者提前退出研究的标准，暂停或终止研究的标准。</w:t>
            </w:r>
          </w:p>
          <w:p w14:paraId="6540E2DB"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054BE9E4"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4是否制定监查和稽查计划。</w:t>
            </w:r>
          </w:p>
          <w:p w14:paraId="4C588CBF"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7C1C48B6" w14:textId="77777777" w:rsidR="00A044EB"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5研究者的资格与经验、并是否有充分的时间开展临床研究，人员配备及设备条件等是否</w:t>
            </w:r>
          </w:p>
          <w:p w14:paraId="641E5956" w14:textId="77777777" w:rsidR="00A044EB" w:rsidRPr="00095900" w:rsidRDefault="00A044EB" w:rsidP="00095900">
            <w:pPr>
              <w:spacing w:line="312"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r w:rsidRPr="00095900">
              <w:rPr>
                <w:rFonts w:ascii="仿宋_GB2312" w:eastAsia="仿宋_GB2312" w:hAnsi="仿宋_GB2312" w:cs="仿宋_GB2312" w:hint="eastAsia"/>
                <w:kern w:val="0"/>
                <w:sz w:val="24"/>
              </w:rPr>
              <w:t>符合研究要求。</w:t>
            </w:r>
          </w:p>
          <w:p w14:paraId="7B5635BE"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3558C3BE"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6是否有临床研究结果报告和发表方式的规定。</w:t>
            </w:r>
          </w:p>
          <w:p w14:paraId="295A2478"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0235DE46"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7有无其他需要说明之处。</w:t>
            </w:r>
          </w:p>
          <w:p w14:paraId="679CCC43"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□无    □有</w:t>
            </w:r>
          </w:p>
          <w:p w14:paraId="05552653" w14:textId="77777777" w:rsidR="00A044EB" w:rsidRPr="00095900" w:rsidRDefault="00A044EB" w:rsidP="00095900">
            <w:pPr>
              <w:spacing w:line="360" w:lineRule="auto"/>
              <w:rPr>
                <w:rFonts w:ascii="仿宋_GB2312" w:eastAsia="仿宋_GB2312" w:hAnsi="仿宋_GB2312" w:cs="仿宋_GB2312"/>
                <w:kern w:val="0"/>
                <w:sz w:val="24"/>
              </w:rPr>
            </w:pPr>
          </w:p>
          <w:p w14:paraId="2EABEB8F" w14:textId="77777777" w:rsidR="00A044EB" w:rsidRPr="00095900" w:rsidRDefault="00A044EB" w:rsidP="00095900">
            <w:pPr>
              <w:spacing w:line="312" w:lineRule="auto"/>
              <w:rPr>
                <w:rFonts w:ascii="仿宋_GB2312" w:eastAsia="仿宋_GB2312" w:hAnsi="仿宋_GB2312" w:cs="仿宋_GB2312"/>
                <w:b/>
                <w:kern w:val="0"/>
                <w:sz w:val="24"/>
              </w:rPr>
            </w:pPr>
            <w:r w:rsidRPr="00095900">
              <w:rPr>
                <w:rFonts w:ascii="仿宋_GB2312" w:eastAsia="仿宋_GB2312" w:hAnsi="仿宋_GB2312" w:cs="仿宋_GB2312" w:hint="eastAsia"/>
                <w:b/>
                <w:kern w:val="0"/>
                <w:sz w:val="24"/>
              </w:rPr>
              <w:lastRenderedPageBreak/>
              <w:t>知情同意书</w:t>
            </w:r>
          </w:p>
          <w:p w14:paraId="1478A9A3"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知情同意书告知的信息,包括但不限于：</w:t>
            </w:r>
          </w:p>
          <w:p w14:paraId="7410A023"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1研究目的、应遵循的试验步骤（包括所有侵入性操作）、研究期限。</w:t>
            </w:r>
          </w:p>
          <w:p w14:paraId="3CDC5B52"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6CA83553"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2 受试者的风险和不便。</w:t>
            </w:r>
          </w:p>
          <w:p w14:paraId="0C129782"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404B0E7F"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3 预期的受益。当受试者没有直接受益时，应告知受试者。</w:t>
            </w:r>
          </w:p>
          <w:p w14:paraId="1A7807CA"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09CF8835"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4 告知受试者可获得的备选治疗，以及备选治疗重要的潜在风险和受益。</w:t>
            </w:r>
          </w:p>
          <w:p w14:paraId="79A91917"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67347E44"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5 受试者参加研究是否获得报酬。</w:t>
            </w:r>
          </w:p>
          <w:p w14:paraId="63DCDABB"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2AC02495"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6 受试者参加研究是否需要承担费用。</w:t>
            </w:r>
          </w:p>
          <w:p w14:paraId="28482A24"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738581E3"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7 能识别受试者身份的有关记录的保密程度，并说明必要时，试验项目申办者、伦理委员会、政府管理部门按规定可以查阅参加研究的受试者资料。</w:t>
            </w:r>
          </w:p>
          <w:p w14:paraId="63D4E75C"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79BCA509"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8 如发生与研究相关的损害时，受试者可以获得的治疗和相应的补偿。</w:t>
            </w:r>
          </w:p>
          <w:p w14:paraId="55144AB2"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06827565" w14:textId="77777777" w:rsidR="00A044EB"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9 说明参加研究是自愿的，可以拒绝参加或有权在研究的任何阶段随时退出研究而不会</w:t>
            </w:r>
          </w:p>
          <w:p w14:paraId="55DE584A" w14:textId="77777777" w:rsidR="00A044EB" w:rsidRPr="00095900" w:rsidRDefault="00A044EB" w:rsidP="00095900">
            <w:pPr>
              <w:spacing w:line="312"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 xml:space="preserve">  </w:t>
            </w:r>
            <w:r w:rsidRPr="00095900">
              <w:rPr>
                <w:rFonts w:ascii="仿宋_GB2312" w:eastAsia="仿宋_GB2312" w:hAnsi="仿宋_GB2312" w:cs="仿宋_GB2312" w:hint="eastAsia"/>
                <w:kern w:val="0"/>
                <w:sz w:val="24"/>
              </w:rPr>
              <w:t>遭到歧视或报复，其医疗待遇与权益不会受到影响。</w:t>
            </w:r>
          </w:p>
          <w:p w14:paraId="4DEDFC5A"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3DF6F0FF" w14:textId="77777777" w:rsidR="00A044EB"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10 当存在有关研究和受试者权利的问题，以及发生研究相关伤害时，有联系人及联系方</w:t>
            </w:r>
          </w:p>
          <w:p w14:paraId="45883A7B" w14:textId="77777777" w:rsidR="00A044EB" w:rsidRPr="00095900" w:rsidRDefault="00A044EB" w:rsidP="00095900">
            <w:pPr>
              <w:spacing w:line="312"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r w:rsidRPr="00095900">
              <w:rPr>
                <w:rFonts w:ascii="仿宋_GB2312" w:eastAsia="仿宋_GB2312" w:hAnsi="仿宋_GB2312" w:cs="仿宋_GB2312" w:hint="eastAsia"/>
                <w:kern w:val="0"/>
                <w:sz w:val="24"/>
              </w:rPr>
              <w:t>式。</w:t>
            </w:r>
          </w:p>
          <w:p w14:paraId="16386457"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0C6E276A" w14:textId="77777777" w:rsidR="00A044EB" w:rsidRPr="00095900" w:rsidRDefault="00A044EB" w:rsidP="00095900">
            <w:pPr>
              <w:spacing w:line="312" w:lineRule="auto"/>
              <w:rPr>
                <w:rFonts w:ascii="仿宋_GB2312" w:eastAsia="仿宋_GB2312" w:hAnsi="仿宋_GB2312" w:cs="仿宋_GB2312"/>
                <w:b/>
                <w:kern w:val="0"/>
                <w:sz w:val="24"/>
              </w:rPr>
            </w:pPr>
          </w:p>
          <w:p w14:paraId="78EABDC2" w14:textId="77777777" w:rsidR="00A044EB" w:rsidRPr="00095900" w:rsidRDefault="00A044EB" w:rsidP="00095900">
            <w:pPr>
              <w:spacing w:line="312" w:lineRule="auto"/>
              <w:rPr>
                <w:rFonts w:ascii="仿宋_GB2312" w:eastAsia="仿宋_GB2312" w:hAnsi="仿宋_GB2312" w:cs="仿宋_GB2312"/>
                <w:b/>
                <w:kern w:val="0"/>
                <w:sz w:val="24"/>
              </w:rPr>
            </w:pPr>
            <w:r w:rsidRPr="00095900">
              <w:rPr>
                <w:rFonts w:ascii="仿宋_GB2312" w:eastAsia="仿宋_GB2312" w:hAnsi="仿宋_GB2312" w:cs="仿宋_GB2312" w:hint="eastAsia"/>
                <w:b/>
                <w:kern w:val="0"/>
                <w:sz w:val="24"/>
              </w:rPr>
              <w:t>知情同意的过程</w:t>
            </w:r>
          </w:p>
          <w:p w14:paraId="607EBAC7"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1方案中是否规定了知情告知过程要求。</w:t>
            </w:r>
          </w:p>
          <w:p w14:paraId="78D05582"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w:t>
            </w:r>
            <w:r w:rsidRPr="00095900">
              <w:rPr>
                <w:rFonts w:ascii="仿宋_GB2312" w:eastAsia="仿宋_GB2312" w:hAnsi="仿宋_GB2312" w:cs="仿宋_GB2312" w:hint="eastAsia"/>
                <w:kern w:val="0"/>
                <w:sz w:val="24"/>
              </w:rPr>
              <w:tab/>
              <w:t xml:space="preserve">    □否</w:t>
            </w:r>
          </w:p>
          <w:p w14:paraId="6B6D47AC"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2是否要求记录知情告知和同意签署过程。</w:t>
            </w:r>
          </w:p>
          <w:p w14:paraId="5A637D9B"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w:t>
            </w:r>
            <w:r w:rsidRPr="00095900">
              <w:rPr>
                <w:rFonts w:ascii="仿宋_GB2312" w:eastAsia="仿宋_GB2312" w:hAnsi="仿宋_GB2312" w:cs="仿宋_GB2312" w:hint="eastAsia"/>
                <w:kern w:val="0"/>
                <w:sz w:val="24"/>
              </w:rPr>
              <w:tab/>
              <w:t xml:space="preserve">    □否</w:t>
            </w:r>
          </w:p>
          <w:p w14:paraId="35D68158"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3将以何种形式获得受试者的同意？</w:t>
            </w:r>
          </w:p>
          <w:p w14:paraId="012CE53D"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□书面   □口头，（请说明选择“口头”的原因）</w:t>
            </w:r>
          </w:p>
          <w:p w14:paraId="32630797" w14:textId="77777777" w:rsidR="00A044EB" w:rsidRPr="00095900" w:rsidRDefault="00A044EB" w:rsidP="00095900">
            <w:pPr>
              <w:spacing w:line="312" w:lineRule="auto"/>
              <w:rPr>
                <w:rFonts w:ascii="仿宋_GB2312" w:eastAsia="仿宋_GB2312" w:hAnsi="仿宋_GB2312" w:cs="仿宋_GB2312"/>
                <w:kern w:val="0"/>
                <w:sz w:val="24"/>
              </w:rPr>
            </w:pPr>
          </w:p>
          <w:p w14:paraId="1C26E8B3" w14:textId="77777777" w:rsidR="00A044EB" w:rsidRPr="00095900" w:rsidRDefault="00A044EB" w:rsidP="00095900">
            <w:pPr>
              <w:spacing w:line="312" w:lineRule="auto"/>
              <w:rPr>
                <w:rFonts w:ascii="仿宋_GB2312" w:eastAsia="仿宋_GB2312" w:hAnsi="仿宋_GB2312" w:cs="仿宋_GB2312"/>
                <w:b/>
                <w:kern w:val="0"/>
                <w:sz w:val="24"/>
              </w:rPr>
            </w:pPr>
            <w:r w:rsidRPr="00095900">
              <w:rPr>
                <w:rFonts w:ascii="仿宋_GB2312" w:eastAsia="仿宋_GB2312" w:hAnsi="仿宋_GB2312" w:cs="仿宋_GB2312" w:hint="eastAsia"/>
                <w:b/>
                <w:kern w:val="0"/>
                <w:sz w:val="24"/>
              </w:rPr>
              <w:t>临床研究风险评估</w:t>
            </w:r>
          </w:p>
          <w:p w14:paraId="1BB9ECE4"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临床研究风险评估（包括但不限于）：</w:t>
            </w:r>
          </w:p>
          <w:p w14:paraId="46C19818"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1研究者是否采取以及采取何种措施使得研究风险在可能的范围内最小化。</w:t>
            </w:r>
          </w:p>
          <w:p w14:paraId="0BF4A7D4"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43D71661"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2此研究是否对受试者实干预？</w:t>
            </w:r>
          </w:p>
          <w:p w14:paraId="2D826114"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7DD30DEF"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lastRenderedPageBreak/>
              <w:t>3 此研究是否会增加受试者的额外负担？</w:t>
            </w:r>
            <w:r w:rsidRPr="00095900">
              <w:rPr>
                <w:rFonts w:ascii="仿宋_GB2312" w:eastAsia="仿宋_GB2312" w:hAnsi="仿宋_GB2312" w:cs="仿宋_GB2312" w:hint="eastAsia"/>
                <w:kern w:val="0"/>
                <w:sz w:val="24"/>
              </w:rPr>
              <w:tab/>
              <w:t xml:space="preserve">    </w:t>
            </w:r>
          </w:p>
          <w:p w14:paraId="24CA8994"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□否    □是，请填写增加的额外负担：________________________  </w:t>
            </w:r>
          </w:p>
          <w:p w14:paraId="090CC112"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4此研究是否涉及弱势群体？</w:t>
            </w:r>
          </w:p>
          <w:p w14:paraId="49577BE5"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□否    □是，请填写涉及的弱势群体：________________________  </w:t>
            </w:r>
          </w:p>
          <w:p w14:paraId="3C38EE69" w14:textId="77777777" w:rsidR="00A044EB" w:rsidRPr="00095900" w:rsidRDefault="00A044EB" w:rsidP="00095900">
            <w:pPr>
              <w:spacing w:line="312" w:lineRule="auto"/>
              <w:rPr>
                <w:rFonts w:ascii="仿宋_GB2312" w:eastAsia="仿宋_GB2312" w:hAnsi="仿宋_GB2312" w:cs="仿宋_GB2312"/>
                <w:kern w:val="0"/>
                <w:sz w:val="24"/>
              </w:rPr>
            </w:pPr>
          </w:p>
          <w:p w14:paraId="6F1F1366" w14:textId="77777777" w:rsidR="00A044EB" w:rsidRPr="00095900" w:rsidRDefault="00A044EB" w:rsidP="00095900">
            <w:pPr>
              <w:spacing w:line="312" w:lineRule="auto"/>
              <w:rPr>
                <w:rFonts w:ascii="仿宋_GB2312" w:eastAsia="仿宋_GB2312" w:hAnsi="仿宋_GB2312" w:cs="仿宋_GB2312"/>
                <w:kern w:val="0"/>
                <w:sz w:val="24"/>
              </w:rPr>
            </w:pPr>
          </w:p>
          <w:p w14:paraId="1638276B" w14:textId="77777777" w:rsidR="00A044EB" w:rsidRPr="00095900" w:rsidRDefault="00A044EB" w:rsidP="00095900">
            <w:pPr>
              <w:spacing w:line="312" w:lineRule="auto"/>
              <w:rPr>
                <w:rFonts w:ascii="仿宋_GB2312" w:eastAsia="仿宋_GB2312" w:hAnsi="仿宋_GB2312" w:cs="仿宋_GB2312"/>
                <w:b/>
                <w:kern w:val="0"/>
                <w:sz w:val="24"/>
              </w:rPr>
            </w:pPr>
            <w:r w:rsidRPr="00095900">
              <w:rPr>
                <w:rFonts w:ascii="仿宋_GB2312" w:eastAsia="仿宋_GB2312" w:hAnsi="仿宋_GB2312" w:cs="仿宋_GB2312" w:hint="eastAsia"/>
                <w:b/>
                <w:kern w:val="0"/>
                <w:sz w:val="24"/>
              </w:rPr>
              <w:t>预期受益的评估</w:t>
            </w:r>
          </w:p>
          <w:p w14:paraId="034CF4FD"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1研究可能给社会带来益处 。</w:t>
            </w:r>
          </w:p>
          <w:p w14:paraId="3A5F3B78"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72792EDA"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2研究会给受试者带来直接利益。 </w:t>
            </w:r>
          </w:p>
          <w:p w14:paraId="2E07643F"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    □否   </w:t>
            </w:r>
          </w:p>
          <w:p w14:paraId="6C9D92E2"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3是否给受试者支付一定补偿性报酬？</w:t>
            </w:r>
          </w:p>
          <w:p w14:paraId="7418EBAC"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□否  □是→填写下列选项</w:t>
            </w:r>
          </w:p>
          <w:p w14:paraId="7B16242F" w14:textId="77777777" w:rsidR="00A044EB" w:rsidRPr="00095900" w:rsidRDefault="00A044EB" w:rsidP="00095900">
            <w:pPr>
              <w:spacing w:line="312" w:lineRule="auto"/>
              <w:ind w:firstLineChars="334" w:firstLine="802"/>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报酬金额（元）：__________</w:t>
            </w:r>
          </w:p>
          <w:p w14:paraId="1B772546" w14:textId="77777777" w:rsidR="00A044EB" w:rsidRPr="00095900" w:rsidRDefault="00A044EB" w:rsidP="00095900">
            <w:pPr>
              <w:spacing w:line="312" w:lineRule="auto"/>
              <w:ind w:firstLineChars="334" w:firstLine="802"/>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报酬支付方式：□ 按随访观察时点，分次支付，</w:t>
            </w:r>
          </w:p>
          <w:p w14:paraId="44DDAE32" w14:textId="77777777" w:rsidR="00A044EB" w:rsidRPr="00095900" w:rsidRDefault="00A044EB" w:rsidP="00095900">
            <w:pPr>
              <w:spacing w:line="312" w:lineRule="auto"/>
              <w:ind w:firstLineChars="334" w:firstLine="802"/>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按完成的随访观察工作量，分批次性支付，</w:t>
            </w:r>
          </w:p>
          <w:p w14:paraId="07707DBF" w14:textId="77777777" w:rsidR="00A044EB" w:rsidRPr="00095900" w:rsidRDefault="00A044EB" w:rsidP="00095900">
            <w:pPr>
              <w:spacing w:line="312" w:lineRule="auto"/>
              <w:ind w:firstLineChars="334" w:firstLine="802"/>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完成全部随访观察后支付</w:t>
            </w:r>
          </w:p>
          <w:p w14:paraId="0194CA1A" w14:textId="77777777" w:rsidR="00A044EB" w:rsidRPr="00095900" w:rsidRDefault="00A044EB" w:rsidP="00095900">
            <w:pPr>
              <w:spacing w:line="312" w:lineRule="auto"/>
              <w:ind w:firstLineChars="334" w:firstLine="802"/>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其他：_______</w:t>
            </w:r>
          </w:p>
          <w:p w14:paraId="441A0663" w14:textId="77777777" w:rsidR="00A044EB" w:rsidRPr="00095900" w:rsidRDefault="00A044EB" w:rsidP="00095900">
            <w:pPr>
              <w:spacing w:line="312" w:lineRule="auto"/>
              <w:rPr>
                <w:rFonts w:ascii="仿宋_GB2312" w:eastAsia="仿宋_GB2312" w:hAnsi="仿宋_GB2312" w:cs="仿宋_GB2312"/>
                <w:b/>
                <w:kern w:val="0"/>
                <w:sz w:val="24"/>
              </w:rPr>
            </w:pPr>
          </w:p>
          <w:p w14:paraId="3573CD9F" w14:textId="77777777" w:rsidR="00A044EB" w:rsidRPr="00095900" w:rsidRDefault="00A044EB" w:rsidP="00095900">
            <w:pPr>
              <w:spacing w:line="312" w:lineRule="auto"/>
              <w:rPr>
                <w:rFonts w:ascii="仿宋_GB2312" w:eastAsia="仿宋_GB2312" w:hAnsi="仿宋_GB2312" w:cs="仿宋_GB2312"/>
                <w:b/>
                <w:kern w:val="0"/>
                <w:sz w:val="24"/>
              </w:rPr>
            </w:pPr>
            <w:r w:rsidRPr="00095900">
              <w:rPr>
                <w:rFonts w:ascii="仿宋_GB2312" w:eastAsia="仿宋_GB2312" w:hAnsi="仿宋_GB2312" w:cs="仿宋_GB2312" w:hint="eastAsia"/>
                <w:b/>
                <w:kern w:val="0"/>
                <w:sz w:val="24"/>
              </w:rPr>
              <w:t>受试者招募</w:t>
            </w:r>
          </w:p>
          <w:p w14:paraId="36A420E8"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lastRenderedPageBreak/>
              <w:t>1受试者的人群特征。</w:t>
            </w:r>
          </w:p>
          <w:p w14:paraId="518F3D72"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□健康者（含年龄范围、性别、种族等）：</w:t>
            </w:r>
          </w:p>
          <w:p w14:paraId="7F351E18"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□病人（含年龄范围、性别、种族等）：</w:t>
            </w:r>
          </w:p>
          <w:p w14:paraId="33D07D33"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□其他（含年龄范围、性别、种族等）：</w:t>
            </w:r>
          </w:p>
          <w:p w14:paraId="605FD861"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2拟采取的招募方式：</w:t>
            </w:r>
          </w:p>
          <w:p w14:paraId="57FCECAF" w14:textId="77777777" w:rsidR="00A044EB" w:rsidRPr="00095900" w:rsidRDefault="00A044EB" w:rsidP="00095900">
            <w:pPr>
              <w:spacing w:line="312" w:lineRule="auto"/>
              <w:rPr>
                <w:rFonts w:ascii="仿宋_GB2312" w:eastAsia="仿宋_GB2312" w:hAnsi="仿宋_GB2312" w:cs="仿宋_GB2312"/>
                <w:kern w:val="0"/>
                <w:sz w:val="24"/>
              </w:rPr>
            </w:pPr>
          </w:p>
          <w:p w14:paraId="1D10E18C" w14:textId="77777777" w:rsidR="00A044EB" w:rsidRPr="00095900" w:rsidRDefault="00A044EB" w:rsidP="00095900">
            <w:pPr>
              <w:spacing w:line="312" w:lineRule="auto"/>
              <w:rPr>
                <w:rFonts w:ascii="仿宋_GB2312" w:eastAsia="仿宋_GB2312" w:hAnsi="仿宋_GB2312" w:cs="仿宋_GB2312"/>
                <w:b/>
                <w:kern w:val="0"/>
                <w:sz w:val="24"/>
              </w:rPr>
            </w:pPr>
            <w:r w:rsidRPr="00095900">
              <w:rPr>
                <w:rFonts w:ascii="仿宋_GB2312" w:eastAsia="仿宋_GB2312" w:hAnsi="仿宋_GB2312" w:cs="仿宋_GB2312" w:hint="eastAsia"/>
                <w:b/>
                <w:kern w:val="0"/>
                <w:sz w:val="24"/>
              </w:rPr>
              <w:t>受试者的医疗和保护</w:t>
            </w:r>
          </w:p>
          <w:p w14:paraId="2BA987E2"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受试者的医疗和保护（包括但不限于）：</w:t>
            </w:r>
          </w:p>
          <w:p w14:paraId="21CEC2A5"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1 研究人员资格和经验与研究的要求相适应。</w:t>
            </w:r>
          </w:p>
          <w:p w14:paraId="140DE9BE"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w:t>
            </w:r>
            <w:r w:rsidRPr="00095900">
              <w:rPr>
                <w:rFonts w:ascii="仿宋_GB2312" w:eastAsia="仿宋_GB2312" w:hAnsi="仿宋_GB2312" w:cs="仿宋_GB2312" w:hint="eastAsia"/>
                <w:kern w:val="0"/>
                <w:sz w:val="24"/>
              </w:rPr>
              <w:tab/>
              <w:t xml:space="preserve">  □否</w:t>
            </w:r>
          </w:p>
          <w:p w14:paraId="74CCE188"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2因试验目的而不给予标准治疗的理由。</w:t>
            </w:r>
          </w:p>
          <w:p w14:paraId="72F5117E"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w:t>
            </w:r>
            <w:r w:rsidRPr="00095900">
              <w:rPr>
                <w:rFonts w:ascii="仿宋_GB2312" w:eastAsia="仿宋_GB2312" w:hAnsi="仿宋_GB2312" w:cs="仿宋_GB2312" w:hint="eastAsia"/>
                <w:kern w:val="0"/>
                <w:sz w:val="24"/>
              </w:rPr>
              <w:tab/>
              <w:t xml:space="preserve">  □否      □不适用</w:t>
            </w:r>
          </w:p>
          <w:p w14:paraId="3EAD0EFA"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3在研究过程中和试验结束后，为受试者提供的医疗保障。</w:t>
            </w:r>
          </w:p>
          <w:p w14:paraId="10245E92"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w:t>
            </w:r>
            <w:r w:rsidRPr="00095900">
              <w:rPr>
                <w:rFonts w:ascii="仿宋_GB2312" w:eastAsia="仿宋_GB2312" w:hAnsi="仿宋_GB2312" w:cs="仿宋_GB2312" w:hint="eastAsia"/>
                <w:kern w:val="0"/>
                <w:sz w:val="24"/>
              </w:rPr>
              <w:tab/>
              <w:t xml:space="preserve">  □否      □不适用</w:t>
            </w:r>
          </w:p>
          <w:p w14:paraId="5E4CC108"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4 为受试者提供适当的医疗监测、心理与社会支持。</w:t>
            </w:r>
          </w:p>
          <w:p w14:paraId="41964060"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w:t>
            </w:r>
            <w:r w:rsidRPr="00095900">
              <w:rPr>
                <w:rFonts w:ascii="仿宋_GB2312" w:eastAsia="仿宋_GB2312" w:hAnsi="仿宋_GB2312" w:cs="仿宋_GB2312" w:hint="eastAsia"/>
                <w:kern w:val="0"/>
                <w:sz w:val="24"/>
              </w:rPr>
              <w:tab/>
              <w:t xml:space="preserve">  □否      □不适用</w:t>
            </w:r>
          </w:p>
          <w:p w14:paraId="3C306F01"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5 受试者自愿退出研究时拟采取的措施。</w:t>
            </w:r>
          </w:p>
          <w:p w14:paraId="291F41D2"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w:t>
            </w:r>
            <w:r w:rsidRPr="00095900">
              <w:rPr>
                <w:rFonts w:ascii="仿宋_GB2312" w:eastAsia="仿宋_GB2312" w:hAnsi="仿宋_GB2312" w:cs="仿宋_GB2312" w:hint="eastAsia"/>
                <w:kern w:val="0"/>
                <w:sz w:val="24"/>
              </w:rPr>
              <w:tab/>
              <w:t xml:space="preserve">  □否      □不适用</w:t>
            </w:r>
          </w:p>
          <w:p w14:paraId="2F2CE191"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6 延长使用、紧急使用或出于同情而提供试验用药的标准。</w:t>
            </w:r>
          </w:p>
          <w:p w14:paraId="67D64E11"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w:t>
            </w:r>
            <w:r w:rsidRPr="00095900">
              <w:rPr>
                <w:rFonts w:ascii="仿宋_GB2312" w:eastAsia="仿宋_GB2312" w:hAnsi="仿宋_GB2312" w:cs="仿宋_GB2312" w:hint="eastAsia"/>
                <w:kern w:val="0"/>
                <w:sz w:val="24"/>
              </w:rPr>
              <w:tab/>
              <w:t xml:space="preserve">  □否      □不适用</w:t>
            </w:r>
          </w:p>
          <w:p w14:paraId="237DCC93"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lastRenderedPageBreak/>
              <w:t>7 研究结束后，是否继续向受试者提供研究用药的说明。</w:t>
            </w:r>
          </w:p>
          <w:p w14:paraId="2C1DFA8C"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w:t>
            </w:r>
            <w:r w:rsidRPr="00095900">
              <w:rPr>
                <w:rFonts w:ascii="仿宋_GB2312" w:eastAsia="仿宋_GB2312" w:hAnsi="仿宋_GB2312" w:cs="仿宋_GB2312" w:hint="eastAsia"/>
                <w:kern w:val="0"/>
                <w:sz w:val="24"/>
              </w:rPr>
              <w:tab/>
              <w:t xml:space="preserve">  □否      □不适用</w:t>
            </w:r>
          </w:p>
          <w:p w14:paraId="152189DB"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8 受试者需要支付的费用说明。</w:t>
            </w:r>
          </w:p>
          <w:p w14:paraId="42B2447D"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w:t>
            </w:r>
            <w:r w:rsidRPr="00095900">
              <w:rPr>
                <w:rFonts w:ascii="仿宋_GB2312" w:eastAsia="仿宋_GB2312" w:hAnsi="仿宋_GB2312" w:cs="仿宋_GB2312" w:hint="eastAsia"/>
                <w:kern w:val="0"/>
                <w:sz w:val="24"/>
              </w:rPr>
              <w:tab/>
              <w:t xml:space="preserve">  □否      □不适用</w:t>
            </w:r>
          </w:p>
          <w:p w14:paraId="4BFA5683"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9 由于参加研究造成受试者的损害/残疾/死亡时提供的补偿或治疗。</w:t>
            </w:r>
          </w:p>
          <w:p w14:paraId="5DD5B708"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w:t>
            </w:r>
            <w:r w:rsidRPr="00095900">
              <w:rPr>
                <w:rFonts w:ascii="仿宋_GB2312" w:eastAsia="仿宋_GB2312" w:hAnsi="仿宋_GB2312" w:cs="仿宋_GB2312" w:hint="eastAsia"/>
                <w:kern w:val="0"/>
                <w:sz w:val="24"/>
              </w:rPr>
              <w:tab/>
              <w:t xml:space="preserve">  □否      □不适用</w:t>
            </w:r>
          </w:p>
          <w:p w14:paraId="6ADB86C5"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10 保险和损害赔偿</w:t>
            </w:r>
          </w:p>
          <w:p w14:paraId="02CE1DBE"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w:t>
            </w:r>
            <w:r w:rsidRPr="00095900">
              <w:rPr>
                <w:rFonts w:ascii="仿宋_GB2312" w:eastAsia="仿宋_GB2312" w:hAnsi="仿宋_GB2312" w:cs="仿宋_GB2312" w:hint="eastAsia"/>
                <w:kern w:val="0"/>
                <w:sz w:val="24"/>
              </w:rPr>
              <w:tab/>
              <w:t xml:space="preserve">  □否      □不适用</w:t>
            </w:r>
          </w:p>
          <w:p w14:paraId="3857C456" w14:textId="77777777" w:rsidR="00A044EB" w:rsidRPr="00095900" w:rsidRDefault="00A044EB" w:rsidP="00095900">
            <w:pPr>
              <w:spacing w:line="312" w:lineRule="auto"/>
              <w:rPr>
                <w:rFonts w:ascii="仿宋_GB2312" w:eastAsia="仿宋_GB2312" w:hAnsi="仿宋_GB2312" w:cs="仿宋_GB2312"/>
                <w:kern w:val="0"/>
                <w:sz w:val="24"/>
              </w:rPr>
            </w:pPr>
          </w:p>
          <w:p w14:paraId="1A13E792" w14:textId="77777777" w:rsidR="00A044EB" w:rsidRPr="00095900" w:rsidRDefault="00A044EB" w:rsidP="00095900">
            <w:pPr>
              <w:spacing w:line="312" w:lineRule="auto"/>
              <w:rPr>
                <w:rFonts w:ascii="仿宋_GB2312" w:eastAsia="仿宋_GB2312" w:hAnsi="仿宋_GB2312" w:cs="仿宋_GB2312"/>
                <w:b/>
                <w:kern w:val="0"/>
                <w:sz w:val="24"/>
              </w:rPr>
            </w:pPr>
            <w:r w:rsidRPr="00095900">
              <w:rPr>
                <w:rFonts w:ascii="仿宋_GB2312" w:eastAsia="仿宋_GB2312" w:hAnsi="仿宋_GB2312" w:cs="仿宋_GB2312" w:hint="eastAsia"/>
                <w:b/>
                <w:kern w:val="0"/>
                <w:sz w:val="24"/>
              </w:rPr>
              <w:t>隐私和保密</w:t>
            </w:r>
          </w:p>
          <w:p w14:paraId="08A78BBB"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1此研究是否涉及个人隐私      </w:t>
            </w:r>
          </w:p>
          <w:p w14:paraId="1EA8478C" w14:textId="77777777" w:rsidR="00A044EB" w:rsidRPr="00095900" w:rsidRDefault="00A044EB" w:rsidP="00095900">
            <w:pPr>
              <w:spacing w:line="312" w:lineRule="auto"/>
              <w:ind w:firstLineChars="150" w:firstLine="360"/>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□否     □是，请说明如何保护隐私？  </w:t>
            </w:r>
          </w:p>
          <w:p w14:paraId="38CD8BB1"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2 为保护受试者个人隐私和权利，研究者是否保证在论文报告中不公开个人姓名？  </w:t>
            </w:r>
          </w:p>
          <w:p w14:paraId="4074EA3B" w14:textId="77777777" w:rsidR="00A044EB" w:rsidRPr="00095900" w:rsidRDefault="00A044EB" w:rsidP="00095900">
            <w:pPr>
              <w:spacing w:line="312" w:lineRule="auto"/>
              <w:rPr>
                <w:rFonts w:ascii="仿宋_GB2312" w:eastAsia="仿宋_GB2312" w:hAnsi="仿宋_GB2312" w:cs="仿宋_GB2312"/>
                <w:kern w:val="0"/>
                <w:sz w:val="24"/>
              </w:rPr>
            </w:pPr>
            <w:r w:rsidRPr="00095900">
              <w:rPr>
                <w:rFonts w:ascii="仿宋_GB2312" w:eastAsia="仿宋_GB2312" w:hAnsi="仿宋_GB2312" w:cs="仿宋_GB2312" w:hint="eastAsia"/>
                <w:kern w:val="0"/>
                <w:sz w:val="24"/>
              </w:rPr>
              <w:t xml:space="preserve">   □是</w:t>
            </w:r>
            <w:r w:rsidRPr="00095900">
              <w:rPr>
                <w:rFonts w:ascii="仿宋_GB2312" w:eastAsia="仿宋_GB2312" w:hAnsi="仿宋_GB2312" w:cs="仿宋_GB2312" w:hint="eastAsia"/>
                <w:kern w:val="0"/>
                <w:sz w:val="24"/>
              </w:rPr>
              <w:tab/>
              <w:t xml:space="preserve"> □否</w:t>
            </w:r>
          </w:p>
          <w:p w14:paraId="604AA69C" w14:textId="77777777" w:rsidR="00A044EB" w:rsidRPr="00095900" w:rsidRDefault="00A044EB" w:rsidP="00095900">
            <w:pPr>
              <w:spacing w:line="312" w:lineRule="auto"/>
              <w:rPr>
                <w:rFonts w:ascii="仿宋_GB2312" w:eastAsia="仿宋_GB2312" w:hAnsi="仿宋_GB2312" w:cs="仿宋_GB2312"/>
                <w:kern w:val="0"/>
                <w:sz w:val="24"/>
              </w:rPr>
            </w:pPr>
          </w:p>
          <w:p w14:paraId="2AE68BF6" w14:textId="77777777" w:rsidR="00A044EB" w:rsidRPr="00095900" w:rsidRDefault="00A044EB" w:rsidP="00095900">
            <w:pPr>
              <w:spacing w:line="312" w:lineRule="auto"/>
              <w:rPr>
                <w:rFonts w:ascii="仿宋_GB2312" w:eastAsia="仿宋_GB2312" w:hAnsi="仿宋_GB2312" w:cs="仿宋_GB2312"/>
                <w:b/>
                <w:kern w:val="0"/>
                <w:sz w:val="24"/>
              </w:rPr>
            </w:pPr>
            <w:r w:rsidRPr="00095900">
              <w:rPr>
                <w:rFonts w:ascii="仿宋_GB2312" w:eastAsia="仿宋_GB2312" w:hAnsi="仿宋_GB2312" w:cs="仿宋_GB2312" w:hint="eastAsia"/>
                <w:b/>
                <w:kern w:val="0"/>
                <w:sz w:val="24"/>
              </w:rPr>
              <w:t xml:space="preserve">研究者/研究项目负责人（签名）：              </w:t>
            </w:r>
          </w:p>
          <w:p w14:paraId="6994154F" w14:textId="77777777" w:rsidR="00A044EB" w:rsidRPr="00095900" w:rsidRDefault="00A044EB" w:rsidP="00095900">
            <w:pPr>
              <w:spacing w:line="312" w:lineRule="auto"/>
              <w:rPr>
                <w:rFonts w:ascii="仿宋_GB2312" w:eastAsia="仿宋_GB2312" w:hAnsi="仿宋_GB2312" w:cs="仿宋_GB2312"/>
                <w:b/>
                <w:kern w:val="0"/>
                <w:sz w:val="24"/>
              </w:rPr>
            </w:pPr>
            <w:r w:rsidRPr="00095900">
              <w:rPr>
                <w:rFonts w:ascii="仿宋_GB2312" w:eastAsia="仿宋_GB2312" w:hAnsi="仿宋_GB2312" w:cs="仿宋_GB2312" w:hint="eastAsia"/>
                <w:b/>
                <w:kern w:val="0"/>
                <w:sz w:val="24"/>
              </w:rPr>
              <w:t>日期：</w:t>
            </w:r>
          </w:p>
          <w:p w14:paraId="710279B2" w14:textId="77777777" w:rsidR="00A044EB" w:rsidRPr="00095900" w:rsidRDefault="00A044EB" w:rsidP="00095900">
            <w:pPr>
              <w:spacing w:line="360" w:lineRule="auto"/>
              <w:rPr>
                <w:rFonts w:ascii="仿宋_GB2312" w:eastAsia="仿宋_GB2312" w:hAnsi="仿宋_GB2312" w:cs="仿宋_GB2312"/>
                <w:kern w:val="0"/>
                <w:sz w:val="24"/>
              </w:rPr>
            </w:pPr>
          </w:p>
        </w:tc>
      </w:tr>
    </w:tbl>
    <w:p w14:paraId="323D29C6" w14:textId="77777777" w:rsidR="00A044EB" w:rsidRDefault="00A044EB" w:rsidP="00A044EB">
      <w:pPr>
        <w:spacing w:line="560" w:lineRule="exact"/>
        <w:rPr>
          <w:rFonts w:ascii="仿宋" w:eastAsia="仿宋" w:hAnsi="仿宋" w:cs="仿宋"/>
          <w:sz w:val="32"/>
          <w:szCs w:val="32"/>
        </w:rPr>
      </w:pPr>
    </w:p>
    <w:p w14:paraId="6F784FB8" w14:textId="77777777" w:rsidR="00A044EB" w:rsidRDefault="00A044EB" w:rsidP="00A044EB">
      <w:pPr>
        <w:spacing w:line="560" w:lineRule="exact"/>
        <w:rPr>
          <w:rFonts w:ascii="仿宋" w:eastAsia="仿宋" w:hAnsi="仿宋" w:cs="仿宋"/>
          <w:sz w:val="32"/>
          <w:szCs w:val="32"/>
        </w:rPr>
      </w:pPr>
      <w:r>
        <w:rPr>
          <w:rFonts w:ascii="仿宋" w:eastAsia="仿宋" w:hAnsi="仿宋" w:cs="仿宋" w:hint="eastAsia"/>
          <w:sz w:val="32"/>
          <w:szCs w:val="32"/>
        </w:rPr>
        <w:t xml:space="preserve">      </w:t>
      </w:r>
    </w:p>
    <w:p w14:paraId="759727EC" w14:textId="77777777" w:rsidR="00A044EB" w:rsidRDefault="00A044EB" w:rsidP="00A044EB">
      <w:pPr>
        <w:jc w:val="left"/>
        <w:rPr>
          <w:rFonts w:ascii="仿宋" w:eastAsia="仿宋" w:hAnsi="仿宋" w:cs="仿宋"/>
          <w:sz w:val="32"/>
          <w:szCs w:val="32"/>
        </w:rPr>
      </w:pPr>
      <w:r>
        <w:rPr>
          <w:rFonts w:ascii="仿宋" w:eastAsia="仿宋" w:hAnsi="仿宋" w:cs="仿宋" w:hint="eastAsia"/>
          <w:sz w:val="32"/>
          <w:szCs w:val="32"/>
        </w:rPr>
        <w:br w:type="page"/>
      </w:r>
      <w:r>
        <w:rPr>
          <w:rFonts w:ascii="黑体" w:eastAsia="黑体" w:hAnsi="黑体" w:cs="黑体" w:hint="eastAsia"/>
          <w:sz w:val="32"/>
          <w:szCs w:val="32"/>
        </w:rPr>
        <w:lastRenderedPageBreak/>
        <w:t>附件3</w:t>
      </w:r>
    </w:p>
    <w:p w14:paraId="42E38018" w14:textId="77777777" w:rsidR="00A044EB" w:rsidRPr="00095900" w:rsidRDefault="00A044EB" w:rsidP="00A044EB">
      <w:pPr>
        <w:jc w:val="center"/>
        <w:rPr>
          <w:rFonts w:ascii="方正小标宋简体" w:eastAsia="方正小标宋简体" w:hAnsi="方正小标宋简体" w:cs="方正小标宋简体"/>
          <w:color w:val="000000"/>
          <w:kern w:val="0"/>
          <w:sz w:val="44"/>
          <w:szCs w:val="44"/>
        </w:rPr>
      </w:pPr>
      <w:r w:rsidRPr="00095900">
        <w:rPr>
          <w:rFonts w:ascii="方正小标宋简体" w:eastAsia="方正小标宋简体" w:hAnsi="方正小标宋简体" w:cs="方正小标宋简体" w:hint="eastAsia"/>
          <w:sz w:val="44"/>
          <w:szCs w:val="44"/>
        </w:rPr>
        <w:t>老年医学临床研究伦理审查指南</w:t>
      </w:r>
    </w:p>
    <w:p w14:paraId="2CB60032" w14:textId="77777777" w:rsidR="00A044EB" w:rsidRPr="00095900" w:rsidRDefault="00A044EB" w:rsidP="00A044EB">
      <w:pPr>
        <w:snapToGrid w:val="0"/>
        <w:spacing w:line="324" w:lineRule="auto"/>
        <w:rPr>
          <w:rFonts w:ascii="仿宋_GB2312" w:eastAsia="仿宋_GB2312" w:hAnsi="仿宋_GB2312" w:cs="仿宋_GB2312"/>
          <w:sz w:val="32"/>
          <w:szCs w:val="32"/>
        </w:rPr>
      </w:pPr>
    </w:p>
    <w:p w14:paraId="5D325215" w14:textId="77777777" w:rsidR="00A044EB" w:rsidRPr="00095900" w:rsidRDefault="00A044EB" w:rsidP="00A044EB">
      <w:pPr>
        <w:snapToGrid w:val="0"/>
        <w:spacing w:line="324" w:lineRule="auto"/>
        <w:ind w:firstLineChars="200"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我国人口老龄化形势严峻。老年人慢病发病率高，具有多病共患、多重用药的特点，医疗需求大。目前药物治疗和疾病诊疗标准大多基于18-60岁成年人临床研究，不完全适合老年人。老年人因增龄带来的机体和器官功能减退导致药物不良反应和研究风险增加。此外，老年人认知障碍发生率高，难以独立做出是否参加临床研究的决定。为指导北京地区医疗卫生机构规范科学地开展老年医学临床研究伦理审查，</w:t>
      </w:r>
      <w:r w:rsidRPr="00095900">
        <w:rPr>
          <w:rFonts w:ascii="仿宋_GB2312" w:eastAsia="仿宋_GB2312" w:hAnsi="仿宋_GB2312" w:cs="仿宋_GB2312" w:hint="eastAsia"/>
          <w:color w:val="000000"/>
          <w:kern w:val="0"/>
          <w:sz w:val="32"/>
          <w:szCs w:val="32"/>
        </w:rPr>
        <w:t>保护老年受试者合法权益，</w:t>
      </w:r>
      <w:r w:rsidRPr="00095900">
        <w:rPr>
          <w:rFonts w:ascii="仿宋_GB2312" w:eastAsia="仿宋_GB2312" w:hAnsi="仿宋_GB2312" w:cs="仿宋_GB2312" w:hint="eastAsia"/>
          <w:sz w:val="32"/>
          <w:szCs w:val="32"/>
        </w:rPr>
        <w:t>降低老年受试者参加研究的风险，特制定本指南。</w:t>
      </w:r>
    </w:p>
    <w:p w14:paraId="6E83DA40" w14:textId="77777777" w:rsidR="00A044EB" w:rsidRPr="00095900" w:rsidRDefault="00A044EB" w:rsidP="00A044EB">
      <w:pPr>
        <w:adjustRightInd w:val="0"/>
        <w:snapToGrid w:val="0"/>
        <w:spacing w:line="324" w:lineRule="auto"/>
        <w:ind w:firstLineChars="200" w:firstLine="640"/>
        <w:rPr>
          <w:rFonts w:ascii="黑体" w:eastAsia="黑体" w:hAnsi="黑体" w:cs="黑体"/>
          <w:sz w:val="32"/>
          <w:szCs w:val="32"/>
          <w:lang w:val="zh-TW"/>
        </w:rPr>
      </w:pPr>
      <w:r w:rsidRPr="000518EE">
        <w:rPr>
          <w:rFonts w:ascii="黑体" w:eastAsia="黑体" w:hAnsi="黑体" w:cs="黑体" w:hint="eastAsia"/>
          <w:color w:val="000000"/>
          <w:kern w:val="0"/>
          <w:sz w:val="32"/>
          <w:szCs w:val="32"/>
        </w:rPr>
        <w:t>一、</w:t>
      </w:r>
      <w:r w:rsidRPr="00095900">
        <w:rPr>
          <w:rFonts w:ascii="黑体" w:eastAsia="黑体" w:hAnsi="黑体" w:cs="黑体" w:hint="eastAsia"/>
          <w:sz w:val="32"/>
          <w:szCs w:val="32"/>
          <w:lang w:val="zh-TW"/>
        </w:rPr>
        <w:t>适用范围</w:t>
      </w:r>
    </w:p>
    <w:p w14:paraId="5358B54C"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sz w:val="32"/>
          <w:szCs w:val="32"/>
          <w:lang w:val="zh-TW"/>
        </w:rPr>
      </w:pPr>
      <w:r w:rsidRPr="00095900">
        <w:rPr>
          <w:rFonts w:ascii="仿宋_GB2312" w:eastAsia="仿宋_GB2312" w:hAnsi="仿宋_GB2312" w:cs="仿宋_GB2312" w:hint="eastAsia"/>
          <w:sz w:val="32"/>
          <w:szCs w:val="32"/>
          <w:lang w:val="zh-TW"/>
        </w:rPr>
        <w:t>本指南适用于在医疗卫生机构</w:t>
      </w:r>
      <w:r w:rsidRPr="00095900">
        <w:rPr>
          <w:rFonts w:ascii="仿宋_GB2312" w:eastAsia="仿宋_GB2312" w:hAnsi="仿宋_GB2312" w:cs="仿宋_GB2312" w:hint="eastAsia"/>
          <w:color w:val="000000"/>
          <w:sz w:val="32"/>
          <w:szCs w:val="32"/>
        </w:rPr>
        <w:t>开展，针对60周岁及以上老年人特有或者常见疾病及健康问题，对老年人的生理、心理、病理现象，以及疾病病因、发病机制、发展过程、筛查、诊断、预防、治疗、康复和预后等进行研究活动的伦理审查，包括在老年人身上进行试验研究的医学新技术、新疗法和新产品等。</w:t>
      </w:r>
    </w:p>
    <w:p w14:paraId="0D2FFBC1"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sz w:val="32"/>
          <w:szCs w:val="32"/>
          <w:lang w:val="zh-TW"/>
        </w:rPr>
      </w:pPr>
      <w:r w:rsidRPr="00095900">
        <w:rPr>
          <w:rFonts w:ascii="仿宋_GB2312" w:eastAsia="仿宋_GB2312" w:hAnsi="仿宋_GB2312" w:cs="仿宋_GB2312" w:hint="eastAsia"/>
          <w:sz w:val="32"/>
          <w:szCs w:val="32"/>
          <w:lang w:val="zh-TW"/>
        </w:rPr>
        <w:lastRenderedPageBreak/>
        <w:t>养老机构</w:t>
      </w:r>
      <w:r w:rsidRPr="00095900">
        <w:rPr>
          <w:rFonts w:ascii="仿宋_GB2312" w:eastAsia="仿宋_GB2312" w:hAnsi="仿宋_GB2312" w:cs="仿宋_GB2312" w:hint="eastAsia"/>
          <w:sz w:val="32"/>
          <w:szCs w:val="32"/>
          <w:lang w:val="zh-TW" w:eastAsia="zh-TW"/>
        </w:rPr>
        <w:t>、居家养老、姑息治疗等特殊场所或特殊情形的老年临床研究</w:t>
      </w:r>
      <w:r w:rsidRPr="00095900">
        <w:rPr>
          <w:rFonts w:ascii="仿宋_GB2312" w:eastAsia="仿宋_GB2312" w:hAnsi="仿宋_GB2312" w:cs="仿宋_GB2312" w:hint="eastAsia"/>
          <w:sz w:val="32"/>
          <w:szCs w:val="32"/>
          <w:lang w:val="zh-TW"/>
        </w:rPr>
        <w:t>及非临床研究</w:t>
      </w:r>
      <w:r w:rsidRPr="00095900">
        <w:rPr>
          <w:rFonts w:ascii="仿宋_GB2312" w:eastAsia="仿宋_GB2312" w:hAnsi="仿宋_GB2312" w:cs="仿宋_GB2312" w:hint="eastAsia"/>
          <w:sz w:val="32"/>
          <w:szCs w:val="32"/>
          <w:lang w:val="zh-TW" w:eastAsia="zh-TW"/>
        </w:rPr>
        <w:t>伦理问题</w:t>
      </w:r>
      <w:r w:rsidRPr="00095900">
        <w:rPr>
          <w:rFonts w:ascii="仿宋_GB2312" w:eastAsia="仿宋_GB2312" w:hAnsi="仿宋_GB2312" w:cs="仿宋_GB2312" w:hint="eastAsia"/>
          <w:sz w:val="32"/>
          <w:szCs w:val="32"/>
          <w:lang w:val="zh-TW"/>
        </w:rPr>
        <w:t>不在本指南阐述</w:t>
      </w:r>
      <w:r w:rsidRPr="00095900">
        <w:rPr>
          <w:rFonts w:ascii="仿宋_GB2312" w:eastAsia="仿宋_GB2312" w:hAnsi="仿宋_GB2312" w:cs="仿宋_GB2312" w:hint="eastAsia"/>
          <w:sz w:val="32"/>
          <w:szCs w:val="32"/>
          <w:lang w:val="zh-TW" w:eastAsia="zh-TW"/>
        </w:rPr>
        <w:t>。</w:t>
      </w:r>
    </w:p>
    <w:p w14:paraId="04D9D81C" w14:textId="77777777" w:rsidR="00A044EB" w:rsidRPr="00095900" w:rsidRDefault="00A044EB" w:rsidP="00A044EB">
      <w:pPr>
        <w:adjustRightInd w:val="0"/>
        <w:snapToGrid w:val="0"/>
        <w:spacing w:line="324" w:lineRule="auto"/>
        <w:ind w:firstLineChars="200" w:firstLine="640"/>
        <w:rPr>
          <w:rFonts w:ascii="黑体" w:eastAsia="黑体" w:hAnsi="黑体" w:cs="黑体"/>
          <w:sz w:val="32"/>
          <w:szCs w:val="32"/>
          <w:lang w:val="zh-TW"/>
        </w:rPr>
      </w:pPr>
      <w:r w:rsidRPr="000518EE">
        <w:rPr>
          <w:rFonts w:ascii="黑体" w:eastAsia="黑体" w:hAnsi="黑体" w:cs="黑体" w:hint="eastAsia"/>
          <w:sz w:val="32"/>
          <w:szCs w:val="32"/>
          <w:lang w:val="zh-TW"/>
        </w:rPr>
        <w:t>二、研究机构及伦理委员会的要求</w:t>
      </w:r>
    </w:p>
    <w:p w14:paraId="3444581B" w14:textId="77777777" w:rsidR="00A044EB" w:rsidRPr="00095900" w:rsidRDefault="00A044EB" w:rsidP="00A044EB">
      <w:pPr>
        <w:widowControl/>
        <w:snapToGrid w:val="0"/>
        <w:spacing w:line="324" w:lineRule="auto"/>
        <w:ind w:firstLine="640"/>
        <w:jc w:val="left"/>
        <w:rPr>
          <w:rFonts w:ascii="仿宋_GB2312" w:eastAsia="仿宋_GB2312" w:hAnsi="仿宋_GB2312" w:cs="仿宋_GB2312"/>
          <w:color w:val="000000"/>
          <w:sz w:val="32"/>
          <w:szCs w:val="32"/>
          <w:lang w:bidi="ar"/>
        </w:rPr>
      </w:pPr>
      <w:r w:rsidRPr="00095900">
        <w:rPr>
          <w:rFonts w:ascii="仿宋_GB2312" w:eastAsia="仿宋_GB2312" w:hAnsi="仿宋_GB2312" w:cs="仿宋_GB2312" w:hint="eastAsia"/>
          <w:color w:val="000000"/>
          <w:sz w:val="32"/>
          <w:szCs w:val="32"/>
          <w:lang w:bidi="ar"/>
        </w:rPr>
        <w:t>开展临床研究的医疗卫生机构应当具备相应资质与条件，研究项目已按要求完成药物、器械临床试验或临床研究项目备案，并在备案项目范围内开展研究。药物、器械临床试验应在具有临床试验资格的机构中进行。干细胞临床研究项目在已备案的机构中实施。</w:t>
      </w:r>
    </w:p>
    <w:p w14:paraId="3CF4C48C"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kern w:val="0"/>
          <w:sz w:val="32"/>
          <w:szCs w:val="32"/>
        </w:rPr>
      </w:pPr>
      <w:r w:rsidRPr="00095900">
        <w:rPr>
          <w:rFonts w:ascii="仿宋_GB2312" w:eastAsia="仿宋_GB2312" w:hAnsi="仿宋_GB2312" w:cs="仿宋_GB2312" w:hint="eastAsia"/>
          <w:color w:val="000000"/>
          <w:kern w:val="0"/>
          <w:sz w:val="32"/>
          <w:szCs w:val="32"/>
        </w:rPr>
        <w:t>研究机构伦理委员会的组织构架、制度、标准操作规程除满足国家及北京市相关要求外，还应具备以下条件：</w:t>
      </w:r>
    </w:p>
    <w:p w14:paraId="1525064E" w14:textId="77777777" w:rsidR="00A044EB" w:rsidRPr="00095900" w:rsidRDefault="00A044EB" w:rsidP="00A044EB">
      <w:pPr>
        <w:widowControl/>
        <w:numPr>
          <w:ilvl w:val="0"/>
          <w:numId w:val="3"/>
        </w:numPr>
        <w:shd w:val="clear" w:color="auto" w:fill="FFFFFF"/>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kern w:val="0"/>
          <w:sz w:val="32"/>
          <w:szCs w:val="32"/>
        </w:rPr>
        <w:t>委员组成应包含老年医学专业背景专家或聘请老年医学专家作为独立顾问。有条件的研究机构可增加全科医学和心理学专家。</w:t>
      </w:r>
    </w:p>
    <w:p w14:paraId="486F90D6" w14:textId="77777777" w:rsidR="00A044EB" w:rsidRPr="00095900" w:rsidRDefault="00A044EB" w:rsidP="00A044EB">
      <w:pPr>
        <w:widowControl/>
        <w:snapToGrid w:val="0"/>
        <w:spacing w:line="324" w:lineRule="auto"/>
        <w:ind w:firstLineChars="200"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二）委员除接受常规医学伦理培训外，还应主动学习、了解老年医学、老年医学研究、老年医学伦理学方面的知识，以及人用药品注册技术要求国际协调会发布的药物质量管理规范中《特殊人群的研究：老年医学》（ICH-GCP E7）的相关内容。</w:t>
      </w:r>
    </w:p>
    <w:p w14:paraId="7B144BEA" w14:textId="77777777" w:rsidR="00A044EB" w:rsidRPr="00095900" w:rsidRDefault="00A044EB" w:rsidP="00A044EB">
      <w:pPr>
        <w:pStyle w:val="Bodytext1"/>
        <w:tabs>
          <w:tab w:val="left" w:pos="294"/>
        </w:tabs>
        <w:adjustRightInd w:val="0"/>
        <w:snapToGrid w:val="0"/>
        <w:spacing w:line="324" w:lineRule="auto"/>
        <w:ind w:firstLineChars="200" w:firstLine="640"/>
        <w:rPr>
          <w:rFonts w:ascii="仿宋_GB2312" w:eastAsia="仿宋_GB2312" w:hAnsi="仿宋_GB2312" w:cs="仿宋_GB2312"/>
          <w:i/>
          <w:iCs/>
          <w:sz w:val="32"/>
          <w:szCs w:val="32"/>
        </w:rPr>
      </w:pPr>
      <w:r w:rsidRPr="00095900">
        <w:rPr>
          <w:rFonts w:ascii="仿宋_GB2312" w:eastAsia="仿宋_GB2312" w:hAnsi="仿宋_GB2312" w:cs="仿宋_GB2312" w:hint="eastAsia"/>
          <w:sz w:val="32"/>
          <w:szCs w:val="32"/>
          <w:lang w:val="en-US" w:bidi="ar-SA"/>
        </w:rPr>
        <w:lastRenderedPageBreak/>
        <w:t>（三）老年医学专业背景的委员参与初始审查到跟踪审查的全过程。</w:t>
      </w:r>
      <w:r w:rsidRPr="00095900">
        <w:rPr>
          <w:rFonts w:ascii="仿宋_GB2312" w:eastAsia="仿宋_GB2312" w:hAnsi="仿宋_GB2312" w:cs="仿宋_GB2312" w:hint="eastAsia"/>
          <w:sz w:val="32"/>
          <w:szCs w:val="32"/>
        </w:rPr>
        <w:t>涉及老年药代动力学研究和药物-药物相互作用研究的，建议由临床药理学专家作为主审或作为独立顾问提供咨询意见</w:t>
      </w:r>
      <w:r w:rsidRPr="00095900">
        <w:rPr>
          <w:rFonts w:ascii="仿宋_GB2312" w:eastAsia="仿宋_GB2312" w:hAnsi="仿宋_GB2312" w:cs="仿宋_GB2312" w:hint="eastAsia"/>
          <w:sz w:val="32"/>
          <w:szCs w:val="32"/>
          <w:lang w:val="en-US" w:bidi="ar-SA"/>
        </w:rPr>
        <w:t>。</w:t>
      </w:r>
    </w:p>
    <w:p w14:paraId="54B1389B" w14:textId="77777777" w:rsidR="00A044EB" w:rsidRPr="00095900" w:rsidRDefault="00A044EB" w:rsidP="00A044EB">
      <w:pPr>
        <w:adjustRightInd w:val="0"/>
        <w:snapToGrid w:val="0"/>
        <w:spacing w:line="324" w:lineRule="auto"/>
        <w:ind w:firstLineChars="200" w:firstLine="640"/>
        <w:rPr>
          <w:rFonts w:ascii="黑体" w:eastAsia="黑体" w:hAnsi="黑体" w:cs="黑体"/>
          <w:sz w:val="32"/>
          <w:szCs w:val="32"/>
          <w:lang w:val="zh-TW"/>
        </w:rPr>
      </w:pPr>
      <w:r w:rsidRPr="000518EE">
        <w:rPr>
          <w:rFonts w:ascii="黑体" w:eastAsia="黑体" w:hAnsi="黑体" w:cs="黑体" w:hint="eastAsia"/>
          <w:sz w:val="32"/>
          <w:szCs w:val="32"/>
          <w:lang w:val="zh-TW"/>
        </w:rPr>
        <w:t>三</w:t>
      </w:r>
      <w:r w:rsidRPr="00095900">
        <w:rPr>
          <w:rFonts w:ascii="黑体" w:eastAsia="黑体" w:hAnsi="黑体" w:cs="黑体" w:hint="eastAsia"/>
          <w:sz w:val="32"/>
          <w:szCs w:val="32"/>
          <w:lang w:val="zh-TW"/>
        </w:rPr>
        <w:t>、研究者及其团队条件</w:t>
      </w:r>
    </w:p>
    <w:p w14:paraId="2DD58207"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研究者及其团队除满足</w:t>
      </w:r>
      <w:r w:rsidRPr="00095900">
        <w:rPr>
          <w:rFonts w:ascii="仿宋_GB2312" w:eastAsia="仿宋_GB2312" w:hAnsi="仿宋_GB2312" w:cs="仿宋_GB2312" w:hint="eastAsia"/>
          <w:color w:val="000000"/>
          <w:kern w:val="0"/>
          <w:sz w:val="32"/>
          <w:szCs w:val="32"/>
        </w:rPr>
        <w:t>国家相关管理制度和指南要求外</w:t>
      </w:r>
      <w:r w:rsidRPr="00095900">
        <w:rPr>
          <w:rFonts w:ascii="仿宋_GB2312" w:eastAsia="仿宋_GB2312" w:hAnsi="仿宋_GB2312" w:cs="仿宋_GB2312" w:hint="eastAsia"/>
          <w:sz w:val="32"/>
          <w:szCs w:val="32"/>
        </w:rPr>
        <w:t>，还应具备以下条件：</w:t>
      </w:r>
    </w:p>
    <w:p w14:paraId="72EA19B6" w14:textId="77777777" w:rsidR="00A044EB" w:rsidRPr="00095900" w:rsidRDefault="00A044EB" w:rsidP="00A044EB">
      <w:pPr>
        <w:numPr>
          <w:ilvl w:val="0"/>
          <w:numId w:val="4"/>
        </w:numPr>
        <w:adjustRightInd w:val="0"/>
        <w:snapToGrid w:val="0"/>
        <w:spacing w:line="324" w:lineRule="auto"/>
        <w:ind w:firstLineChars="200"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干预性研究的主要研究者应具有高级职称，有丰富的老年医学领域工作经验，经过药物临床试验管理规范培训，保证有充分的时间和精力投入到研究中。</w:t>
      </w:r>
    </w:p>
    <w:p w14:paraId="19E94CC9" w14:textId="77777777" w:rsidR="00A044EB" w:rsidRPr="00095900" w:rsidRDefault="00A044EB" w:rsidP="00A044EB">
      <w:pPr>
        <w:numPr>
          <w:ilvl w:val="0"/>
          <w:numId w:val="4"/>
        </w:num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sz w:val="32"/>
          <w:szCs w:val="32"/>
        </w:rPr>
        <w:t>研究团队应包含目标疾病相关的老年医学专家和临床研究方法学专家，最好了解老年人常见的认知和精神问题。</w:t>
      </w:r>
    </w:p>
    <w:p w14:paraId="263383A0"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sz w:val="32"/>
          <w:szCs w:val="32"/>
        </w:rPr>
        <w:t>（三）研究团队成员应具有良好的沟通能力，善于与老年人交流。</w:t>
      </w:r>
    </w:p>
    <w:p w14:paraId="214D6B57"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sz w:val="32"/>
          <w:szCs w:val="32"/>
        </w:rPr>
        <w:t>（四）对于预期风险大的研究，研究团队成员应具备急诊和急救能力。</w:t>
      </w:r>
    </w:p>
    <w:p w14:paraId="321BB6C2" w14:textId="77777777" w:rsidR="00A044EB" w:rsidRPr="00095900" w:rsidRDefault="00A044EB" w:rsidP="00A044EB">
      <w:pPr>
        <w:adjustRightInd w:val="0"/>
        <w:snapToGrid w:val="0"/>
        <w:spacing w:line="324" w:lineRule="auto"/>
        <w:ind w:firstLineChars="200" w:firstLine="640"/>
        <w:rPr>
          <w:rFonts w:ascii="黑体" w:eastAsia="黑体" w:hAnsi="黑体" w:cs="黑体"/>
          <w:sz w:val="32"/>
          <w:szCs w:val="32"/>
          <w:lang w:val="zh-TW"/>
        </w:rPr>
      </w:pPr>
      <w:r w:rsidRPr="000518EE">
        <w:rPr>
          <w:rFonts w:ascii="黑体" w:eastAsia="黑体" w:hAnsi="黑体" w:cs="黑体" w:hint="eastAsia"/>
          <w:sz w:val="32"/>
          <w:szCs w:val="32"/>
          <w:lang w:val="zh-TW"/>
        </w:rPr>
        <w:t>四</w:t>
      </w:r>
      <w:r w:rsidRPr="00095900">
        <w:rPr>
          <w:rFonts w:ascii="黑体" w:eastAsia="黑体" w:hAnsi="黑体" w:cs="黑体" w:hint="eastAsia"/>
          <w:sz w:val="32"/>
          <w:szCs w:val="32"/>
          <w:lang w:val="zh-TW"/>
        </w:rPr>
        <w:t>、研究方案审查要点</w:t>
      </w:r>
    </w:p>
    <w:p w14:paraId="6C3EF542"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（一）研究背景及前期基础</w:t>
      </w:r>
    </w:p>
    <w:p w14:paraId="4653DB70"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应充分阐明国内外研究现状和本研究的科学价值，避免无意</w:t>
      </w:r>
      <w:r w:rsidRPr="00095900">
        <w:rPr>
          <w:rFonts w:ascii="仿宋_GB2312" w:eastAsia="仿宋_GB2312" w:hAnsi="仿宋_GB2312" w:cs="仿宋_GB2312" w:hint="eastAsia"/>
          <w:color w:val="000000"/>
          <w:sz w:val="32"/>
          <w:szCs w:val="32"/>
        </w:rPr>
        <w:lastRenderedPageBreak/>
        <w:t>义的、重复的干预性研究。干预性研究开始前应有充分的前期研究基础，必要时，应先获得其他成年人或健康老年人的研究数据。</w:t>
      </w:r>
    </w:p>
    <w:p w14:paraId="1A163846"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（二）研究目的</w:t>
      </w:r>
    </w:p>
    <w:p w14:paraId="61798E13"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kern w:val="0"/>
          <w:sz w:val="32"/>
          <w:szCs w:val="32"/>
        </w:rPr>
      </w:pPr>
      <w:r w:rsidRPr="00095900">
        <w:rPr>
          <w:rFonts w:ascii="仿宋_GB2312" w:eastAsia="仿宋_GB2312" w:hAnsi="仿宋_GB2312" w:cs="仿宋_GB2312" w:hint="eastAsia"/>
          <w:color w:val="000000"/>
          <w:kern w:val="0"/>
          <w:sz w:val="32"/>
          <w:szCs w:val="32"/>
        </w:rPr>
        <w:t>涉及老年人的医学研究，研究目的应针对老年人群特有的疾病或健康问题，或疾病目标人群中包含相当数量的老年病人。</w:t>
      </w:r>
    </w:p>
    <w:p w14:paraId="0F4C5508"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（三）研究设计</w:t>
      </w:r>
    </w:p>
    <w:p w14:paraId="7E66DD7B" w14:textId="77777777" w:rsidR="00A044EB" w:rsidRPr="00095900" w:rsidRDefault="00A044EB" w:rsidP="00A044EB">
      <w:pPr>
        <w:adjustRightInd w:val="0"/>
        <w:snapToGrid w:val="0"/>
        <w:spacing w:line="324" w:lineRule="auto"/>
        <w:ind w:firstLineChars="200" w:firstLine="640"/>
        <w:jc w:val="left"/>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1.纳入和排除标准</w:t>
      </w:r>
    </w:p>
    <w:p w14:paraId="4B4BC61F" w14:textId="77777777" w:rsidR="00A044EB" w:rsidRPr="00095900" w:rsidRDefault="00A044EB" w:rsidP="00A044EB">
      <w:pPr>
        <w:adjustRightInd w:val="0"/>
        <w:snapToGrid w:val="0"/>
        <w:spacing w:line="324" w:lineRule="auto"/>
        <w:ind w:firstLineChars="200" w:firstLine="640"/>
        <w:jc w:val="left"/>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color w:val="000000"/>
          <w:sz w:val="32"/>
          <w:szCs w:val="32"/>
        </w:rPr>
        <w:t>根据疾病相关的临床及流行病学数据，纳入的受试者需要充分代表研究目标疾病所在群体。</w:t>
      </w:r>
    </w:p>
    <w:p w14:paraId="34FC78A4" w14:textId="77777777" w:rsidR="00A044EB" w:rsidRPr="00095900" w:rsidRDefault="00A044EB" w:rsidP="00A044EB">
      <w:pPr>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1）年龄。老年人群年龄定义为60周岁及以上，如研究要设定受试者年龄上限，应有充分合理的证据。纳入受试者的年龄应与目标疾病人群年龄相匹配，目标疾病人群年龄越大，越有必要在研究中包含高龄老年人。评价老年患者的疗效和安全性特征与非老年患者的一致性时，应有代表不同年龄层的数据。</w:t>
      </w:r>
    </w:p>
    <w:p w14:paraId="54ACFC33" w14:textId="77777777" w:rsidR="00A044EB" w:rsidRPr="00095900" w:rsidRDefault="00A044EB" w:rsidP="00A044EB">
      <w:pPr>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（2）性别。除性别特异性疾病外，纳入不同性别老年受试者数量和比例应能代表该目标疾病的全部老年群体。</w:t>
      </w:r>
    </w:p>
    <w:p w14:paraId="0B541B74" w14:textId="77777777" w:rsidR="00A044EB" w:rsidRPr="00095900" w:rsidRDefault="00A044EB" w:rsidP="00A044EB">
      <w:pPr>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（3）公正原则。为保证公正原则，纳入、排除受试者应充</w:t>
      </w:r>
      <w:r w:rsidRPr="00095900">
        <w:rPr>
          <w:rFonts w:ascii="仿宋_GB2312" w:eastAsia="仿宋_GB2312" w:hAnsi="仿宋_GB2312" w:cs="仿宋_GB2312" w:hint="eastAsia"/>
          <w:color w:val="000000"/>
          <w:sz w:val="32"/>
          <w:szCs w:val="32"/>
        </w:rPr>
        <w:lastRenderedPageBreak/>
        <w:t>分考虑获益人群范围并选择有代表性的研究人群，当目标疾病明显与老龄化相关时（如痴呆），老年病人应占受试人群的大多数。特殊居住条件，如独居、居住在长期照护机构或养老机构的老年人不应被排除在临床研究之外。</w:t>
      </w:r>
    </w:p>
    <w:p w14:paraId="34ADEC56" w14:textId="77777777" w:rsidR="00A044EB" w:rsidRPr="00095900" w:rsidRDefault="00A044EB" w:rsidP="00A044EB">
      <w:pPr>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（4）合并疾病。除非有充分合理的理由，否则不能将具有合并疾病或者多重用药的老年人排除在外。</w:t>
      </w:r>
    </w:p>
    <w:p w14:paraId="0F5065C1" w14:textId="77777777" w:rsidR="00A044EB" w:rsidRPr="00095900" w:rsidRDefault="00A044EB" w:rsidP="00A044EB">
      <w:pPr>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（5）认知障碍受试者。纳入认知障碍的受试者，研究通常对受试者有潜在的直接受益，如没有，则研究的风险应不大于最小风险,且有社会受益。</w:t>
      </w:r>
    </w:p>
    <w:p w14:paraId="1A5C4DAB" w14:textId="77777777" w:rsidR="00A044EB" w:rsidRPr="00095900" w:rsidRDefault="00A044EB" w:rsidP="00A044EB">
      <w:pPr>
        <w:widowControl/>
        <w:numPr>
          <w:ilvl w:val="0"/>
          <w:numId w:val="5"/>
        </w:numPr>
        <w:adjustRightInd w:val="0"/>
        <w:snapToGrid w:val="0"/>
        <w:spacing w:line="324" w:lineRule="auto"/>
        <w:ind w:firstLineChars="200" w:firstLine="640"/>
        <w:jc w:val="left"/>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样本量</w:t>
      </w:r>
    </w:p>
    <w:p w14:paraId="621C6792"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样本量应基于研究类型、主要终点事件等计算，同时考虑以下因素：</w:t>
      </w:r>
    </w:p>
    <w:p w14:paraId="76BE2CB2"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color w:val="000000"/>
          <w:sz w:val="32"/>
          <w:szCs w:val="32"/>
        </w:rPr>
        <w:t>（1）纳入老年受试者的数量应为保证能够达到研究目的的最小受试者数量，如研究疾病的生理进程、影响因素等。</w:t>
      </w:r>
      <w:r w:rsidRPr="00095900">
        <w:rPr>
          <w:rFonts w:ascii="仿宋_GB2312" w:eastAsia="仿宋_GB2312" w:hAnsi="仿宋_GB2312" w:cs="仿宋_GB2312" w:hint="eastAsia"/>
          <w:sz w:val="32"/>
          <w:szCs w:val="32"/>
        </w:rPr>
        <w:t>大样本设计必须有充分的理论依据与前期研究基础。</w:t>
      </w:r>
    </w:p>
    <w:p w14:paraId="78C58EA3"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lastRenderedPageBreak/>
        <w:t>（2）样本量计算需要考虑老年受试者相对高的脱落率和老年受试者异质性问题，如多病共患、多重用药，必要时可针对相关因素采取分层设计。</w:t>
      </w:r>
    </w:p>
    <w:p w14:paraId="4DFE0BA9"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color w:val="000000"/>
          <w:sz w:val="32"/>
          <w:szCs w:val="32"/>
        </w:rPr>
        <w:t>（3）</w:t>
      </w:r>
      <w:r w:rsidRPr="00095900">
        <w:rPr>
          <w:rFonts w:ascii="仿宋_GB2312" w:eastAsia="仿宋_GB2312" w:hAnsi="仿宋_GB2312" w:cs="仿宋_GB2312" w:hint="eastAsia"/>
          <w:sz w:val="32"/>
          <w:szCs w:val="32"/>
        </w:rPr>
        <w:t>不同年龄段老年人健康状况和机体功能不同，且随时间变化，估算样本量时应考虑年龄组间差异。</w:t>
      </w:r>
    </w:p>
    <w:p w14:paraId="26122365"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3.研究设计注意事项</w:t>
      </w:r>
    </w:p>
    <w:p w14:paraId="20E49ABB"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bCs/>
          <w:color w:val="000000"/>
          <w:sz w:val="32"/>
          <w:szCs w:val="32"/>
        </w:rPr>
        <w:t>（1）</w:t>
      </w:r>
      <w:r w:rsidRPr="00095900">
        <w:rPr>
          <w:rFonts w:ascii="仿宋_GB2312" w:eastAsia="仿宋_GB2312" w:hAnsi="仿宋_GB2312" w:cs="仿宋_GB2312" w:hint="eastAsia"/>
          <w:color w:val="000000"/>
          <w:sz w:val="32"/>
          <w:szCs w:val="32"/>
        </w:rPr>
        <w:t>研究方案要使受试者受益最大化，风险最小化。</w:t>
      </w:r>
    </w:p>
    <w:p w14:paraId="7D10C4E2"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（2）研究设计和分析应与研究目的相适应，结果评估指标应与评估疾病所处的阶段相对应。</w:t>
      </w:r>
    </w:p>
    <w:p w14:paraId="075E00D9"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3）药物临床试验的研究设计应考虑老年受试者的合并疾病、合并用药及老年人与非老年人的差别，主要关注药代动力学改变、肝肾功能不全及多重用药导致的药物-药物相互作用，这些情况可能会导致药物毒性反应增加，应根据老年人群和受试者的情况调整剂量。</w:t>
      </w:r>
    </w:p>
    <w:p w14:paraId="3C534A4B"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（4）在适合开展老年综合评估的领域，如衰弱、认知状况、营养状况、平衡功能、跌倒、尿失禁等，推荐使用老年综合评估协助判断受试者对干预措施的耐受性和受试者的长期生存情况。</w:t>
      </w:r>
    </w:p>
    <w:p w14:paraId="6255E155"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lastRenderedPageBreak/>
        <w:t>4.对照的选择及安慰剂对照</w:t>
      </w:r>
    </w:p>
    <w:p w14:paraId="13B25BAA"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阳性对照通常选择</w:t>
      </w:r>
      <w:r w:rsidRPr="00095900">
        <w:rPr>
          <w:rFonts w:ascii="仿宋_GB2312" w:eastAsia="仿宋_GB2312" w:hAnsi="仿宋_GB2312" w:cs="仿宋_GB2312" w:hint="eastAsia"/>
          <w:color w:val="000000"/>
          <w:kern w:val="0"/>
          <w:sz w:val="32"/>
          <w:szCs w:val="32"/>
        </w:rPr>
        <w:t>现有的标准或公认有效的预防、诊断和治疗手段。</w:t>
      </w:r>
      <w:r w:rsidRPr="00095900">
        <w:rPr>
          <w:rFonts w:ascii="仿宋_GB2312" w:eastAsia="仿宋_GB2312" w:hAnsi="仿宋_GB2312" w:cs="仿宋_GB2312" w:hint="eastAsia"/>
          <w:color w:val="000000"/>
          <w:sz w:val="32"/>
          <w:szCs w:val="32"/>
        </w:rPr>
        <w:t>老年医学研究设计中应谨慎选择安慰剂作为对照。使用安慰剂对照应符合以下条件之一，且遵循风险最小化原则：</w:t>
      </w:r>
    </w:p>
    <w:p w14:paraId="3C733DCF" w14:textId="77777777" w:rsidR="00A044EB" w:rsidRPr="00095900" w:rsidRDefault="00A044EB" w:rsidP="00A044EB">
      <w:pPr>
        <w:numPr>
          <w:ilvl w:val="0"/>
          <w:numId w:val="6"/>
        </w:num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没有明确有效的干预措施。</w:t>
      </w:r>
    </w:p>
    <w:p w14:paraId="2C16F8C1" w14:textId="77777777" w:rsidR="00A044EB" w:rsidRPr="00095900" w:rsidRDefault="00A044EB" w:rsidP="00A044EB">
      <w:pPr>
        <w:numPr>
          <w:ilvl w:val="0"/>
          <w:numId w:val="6"/>
        </w:num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为研究新的干预措施效果，可在所有受试者均接受现有明确有效干预措施的基础上，叠加使用安慰剂作为对照。</w:t>
      </w:r>
    </w:p>
    <w:p w14:paraId="0851D3B1" w14:textId="77777777" w:rsidR="00A044EB" w:rsidRPr="00095900" w:rsidRDefault="00A044EB" w:rsidP="00A044EB">
      <w:pPr>
        <w:numPr>
          <w:ilvl w:val="0"/>
          <w:numId w:val="6"/>
        </w:num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已明确有效的干预措施在某个地区的安全性和有效性不确定。</w:t>
      </w:r>
    </w:p>
    <w:p w14:paraId="4632DD08"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（4）具有令人信服的科学理由，必须使用安慰剂对照才能确定干预措施的有效性，包括：对现有有效治疗方法的临床反应多变；目标疾病症状多变，且自发缓解率高；目标疾病对安慰剂有较高的反应。</w:t>
      </w:r>
    </w:p>
    <w:p w14:paraId="28564A6F"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5.研究时限和随访</w:t>
      </w:r>
    </w:p>
    <w:p w14:paraId="11724597"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color w:val="000000"/>
          <w:sz w:val="32"/>
          <w:szCs w:val="32"/>
        </w:rPr>
        <w:t>根据研究目标，避免不必要的延长研究期限和增加随访次数。对于随访的老年受试者，尤其是运动功能障碍的受试者，应提供合适的交通补偿，必要时提供协助随访陪护人员的交通补偿。如</w:t>
      </w:r>
      <w:r w:rsidRPr="00095900">
        <w:rPr>
          <w:rFonts w:ascii="仿宋_GB2312" w:eastAsia="仿宋_GB2312" w:hAnsi="仿宋_GB2312" w:cs="仿宋_GB2312" w:hint="eastAsia"/>
          <w:color w:val="000000"/>
          <w:sz w:val="32"/>
          <w:szCs w:val="32"/>
        </w:rPr>
        <w:lastRenderedPageBreak/>
        <w:t>研究允许，可采用电话随访或者上门随访。</w:t>
      </w:r>
    </w:p>
    <w:p w14:paraId="67E46D59" w14:textId="77777777" w:rsidR="00A044EB" w:rsidRPr="00095900" w:rsidRDefault="00A044EB" w:rsidP="00A044EB">
      <w:pPr>
        <w:numPr>
          <w:ilvl w:val="0"/>
          <w:numId w:val="7"/>
        </w:numPr>
        <w:adjustRightInd w:val="0"/>
        <w:snapToGrid w:val="0"/>
        <w:spacing w:line="324" w:lineRule="auto"/>
        <w:ind w:firstLineChars="200"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干预性研究的观察指标</w:t>
      </w:r>
    </w:p>
    <w:p w14:paraId="4143D1B7" w14:textId="77777777" w:rsidR="00A044EB" w:rsidRPr="00095900" w:rsidRDefault="00A044EB" w:rsidP="00A044EB">
      <w:pPr>
        <w:numPr>
          <w:ilvl w:val="0"/>
          <w:numId w:val="8"/>
        </w:num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与研究目的相关的有效性指标和干预措施相关的安全性指标。</w:t>
      </w:r>
    </w:p>
    <w:p w14:paraId="61D11FE9" w14:textId="77777777" w:rsidR="00A044EB" w:rsidRPr="00095900" w:rsidRDefault="00A044EB" w:rsidP="00A044EB">
      <w:pPr>
        <w:numPr>
          <w:ilvl w:val="0"/>
          <w:numId w:val="8"/>
        </w:num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根据入组老年受试者的特点，增加因多病共患导致不良反应的监测指标及多重用药导致的药物相互作用指标。</w:t>
      </w:r>
    </w:p>
    <w:p w14:paraId="2EC223F5"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7.缺失数据处理</w:t>
      </w:r>
    </w:p>
    <w:p w14:paraId="68EA4093"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老年人群的长周期研究相对更容易脱落，易产生缺失数据。此类研究应提前准备缺失数据处理预案，或者在研究开始前建立缺失数据设计计划。</w:t>
      </w:r>
    </w:p>
    <w:p w14:paraId="7DBC27AF" w14:textId="77777777" w:rsidR="00A044EB" w:rsidRPr="00095900" w:rsidRDefault="00A044EB" w:rsidP="00A044EB">
      <w:pPr>
        <w:numPr>
          <w:ilvl w:val="0"/>
          <w:numId w:val="9"/>
        </w:numPr>
        <w:adjustRightInd w:val="0"/>
        <w:snapToGrid w:val="0"/>
        <w:spacing w:line="324" w:lineRule="auto"/>
        <w:ind w:firstLineChars="200"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风险管理</w:t>
      </w:r>
    </w:p>
    <w:p w14:paraId="364B4E13"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研究应根据受试者的年龄、并存疾病及风险等级，制定风险控制与质量管理方案。对于大于最小风险的研究，应制定风险识别、评估及管理方案。</w:t>
      </w:r>
    </w:p>
    <w:p w14:paraId="01FEFF28"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color w:val="000000"/>
          <w:sz w:val="32"/>
          <w:szCs w:val="32"/>
        </w:rPr>
      </w:pPr>
      <w:r w:rsidRPr="00095900">
        <w:rPr>
          <w:rFonts w:ascii="楷体_GB2312" w:eastAsia="楷体_GB2312" w:hAnsi="楷体_GB2312" w:cs="楷体_GB2312" w:hint="eastAsia"/>
          <w:b/>
          <w:bCs/>
          <w:color w:val="000000"/>
          <w:sz w:val="32"/>
          <w:szCs w:val="32"/>
        </w:rPr>
        <w:t>（四）风险受益评估</w:t>
      </w:r>
    </w:p>
    <w:p w14:paraId="2E8F4340"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1.对于有潜在个体受益的研究，研究预期受益应大于研究风险。</w:t>
      </w:r>
    </w:p>
    <w:p w14:paraId="4913BE0D"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lastRenderedPageBreak/>
        <w:t>2.对于无潜在个体受益的研究，研究风险应控制到最低，且风险与所获得知识的社会和科学价值相当。</w:t>
      </w:r>
    </w:p>
    <w:p w14:paraId="156ED45D"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3.对于知情同意能力受损的受试者</w:t>
      </w:r>
    </w:p>
    <w:p w14:paraId="57D5ACE1"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（1）对于有潜在个体受益的研究，研究风险最小化，且不得大于预期潜在个体受益。</w:t>
      </w:r>
    </w:p>
    <w:p w14:paraId="3B561D50"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（2）对于无个体受益的研究，研究风险不得超过最小风险。</w:t>
      </w:r>
    </w:p>
    <w:p w14:paraId="71AF5D47"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（3）对于无个体受益的但社会价值极大的研究，且研究无法在有知情同意能力的受试者开展，可允许研究风险提升至超过最小风险值的少许风险。</w:t>
      </w:r>
    </w:p>
    <w:p w14:paraId="6F9A571D"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（五）受试者的额外特殊保护</w:t>
      </w:r>
    </w:p>
    <w:p w14:paraId="0F0CEA26"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老年人中的弱势群体包括患有多种慢性疾病、精神疾病和认知障碍的患者，以及长期居住在养老机构、照护机构的老年人和疾病终末期老年患者。虽然老年受试者只有一部分属于弱势群体，但因增龄带来生理、病理相关改变，所有老年受试者在临床研究中都应给予特殊的保护。</w:t>
      </w:r>
    </w:p>
    <w:p w14:paraId="7D7F7BF5"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在研究设计上要考虑老年人群固有的生活方式，包括作息、用餐、睡眠习惯等，在临床研究过程中辅以更多的陪护及照顾，</w:t>
      </w:r>
      <w:r w:rsidRPr="00095900">
        <w:rPr>
          <w:rFonts w:ascii="仿宋_GB2312" w:eastAsia="仿宋_GB2312" w:hAnsi="仿宋_GB2312" w:cs="仿宋_GB2312" w:hint="eastAsia"/>
          <w:color w:val="000000"/>
          <w:sz w:val="32"/>
          <w:szCs w:val="32"/>
        </w:rPr>
        <w:lastRenderedPageBreak/>
        <w:t>对于需要陪护的老年受试者，应避免受试者与陪护人员分离。研究设计应考虑老年人的生理特点和生活习惯，减轻或消除老年受试者因参加临床研究产生的陌生、恐惧情绪。根据研究目的和风险，尽可能减少或降低研究过程中的检查次数、程度、侵入性操作、采血量等，如研究允许，可采用电话随访或者上门随访。</w:t>
      </w:r>
    </w:p>
    <w:p w14:paraId="1EC36323"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（六）受试者的补偿和赔偿</w:t>
      </w:r>
    </w:p>
    <w:p w14:paraId="48BEF661"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补偿和赔偿应充分考虑老年受试者的特点，除常规的交通、营养、食宿等补偿外，研究最好覆盖老年受试者随访打车费用，必要时覆盖陪护人员交通费用、照护费用。对于干预性研究，建议购买第三方保险，用于负担研究相关损害的治疗费用和赔偿。</w:t>
      </w:r>
    </w:p>
    <w:p w14:paraId="60FEB7B6" w14:textId="77777777" w:rsidR="00A044EB" w:rsidRPr="00095900" w:rsidRDefault="00A044EB" w:rsidP="00A044EB">
      <w:pPr>
        <w:adjustRightInd w:val="0"/>
        <w:snapToGrid w:val="0"/>
        <w:spacing w:line="324" w:lineRule="auto"/>
        <w:ind w:firstLineChars="200" w:firstLine="640"/>
        <w:rPr>
          <w:rFonts w:ascii="黑体" w:eastAsia="黑体" w:hAnsi="黑体" w:cs="黑体"/>
          <w:sz w:val="32"/>
          <w:szCs w:val="32"/>
          <w:lang w:val="zh-TW"/>
        </w:rPr>
      </w:pPr>
      <w:r w:rsidRPr="000518EE">
        <w:rPr>
          <w:rFonts w:ascii="黑体" w:eastAsia="黑体" w:hAnsi="黑体" w:cs="黑体" w:hint="eastAsia"/>
          <w:sz w:val="32"/>
          <w:szCs w:val="32"/>
          <w:lang w:val="zh-TW"/>
        </w:rPr>
        <w:t>五</w:t>
      </w:r>
      <w:r w:rsidRPr="00095900">
        <w:rPr>
          <w:rFonts w:ascii="黑体" w:eastAsia="黑体" w:hAnsi="黑体" w:cs="黑体" w:hint="eastAsia"/>
          <w:sz w:val="32"/>
          <w:szCs w:val="32"/>
          <w:lang w:val="zh-TW"/>
        </w:rPr>
        <w:t>、知情同意审查要点</w:t>
      </w:r>
    </w:p>
    <w:p w14:paraId="26DA9E1B"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color w:val="000000"/>
          <w:kern w:val="0"/>
          <w:sz w:val="32"/>
          <w:szCs w:val="32"/>
        </w:rPr>
      </w:pPr>
      <w:r w:rsidRPr="00095900">
        <w:rPr>
          <w:rFonts w:ascii="楷体_GB2312" w:eastAsia="楷体_GB2312" w:hAnsi="楷体_GB2312" w:cs="楷体_GB2312" w:hint="eastAsia"/>
          <w:b/>
          <w:color w:val="000000"/>
          <w:kern w:val="0"/>
          <w:sz w:val="32"/>
          <w:szCs w:val="32"/>
        </w:rPr>
        <w:t>（一）原则</w:t>
      </w:r>
    </w:p>
    <w:p w14:paraId="2BF0353F"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以老年受试者为中心进行知情同意。知情同意书信息应充分，知情同意过程应符合完全告知、充分理解、自主选择的要求。认知障碍的老年受试者应和认知健全的老年受试者受到同样的尊重。</w:t>
      </w:r>
    </w:p>
    <w:p w14:paraId="393777A5"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sz w:val="32"/>
          <w:szCs w:val="32"/>
        </w:rPr>
      </w:pPr>
      <w:r w:rsidRPr="00095900">
        <w:rPr>
          <w:rFonts w:ascii="楷体_GB2312" w:eastAsia="楷体_GB2312" w:hAnsi="楷体_GB2312" w:cs="楷体_GB2312" w:hint="eastAsia"/>
          <w:b/>
          <w:sz w:val="32"/>
          <w:szCs w:val="32"/>
        </w:rPr>
        <w:t>（二）知情同意书</w:t>
      </w:r>
    </w:p>
    <w:p w14:paraId="1FF5D2E7"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
          <w:sz w:val="32"/>
          <w:szCs w:val="32"/>
        </w:rPr>
      </w:pPr>
      <w:r w:rsidRPr="00095900">
        <w:rPr>
          <w:rFonts w:ascii="仿宋_GB2312" w:eastAsia="仿宋_GB2312" w:hAnsi="仿宋_GB2312" w:cs="仿宋_GB2312" w:hint="eastAsia"/>
          <w:b/>
          <w:sz w:val="32"/>
          <w:szCs w:val="32"/>
        </w:rPr>
        <w:t>1.知情同意书的文字表达</w:t>
      </w:r>
    </w:p>
    <w:p w14:paraId="34A8B937"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lastRenderedPageBreak/>
        <w:t>知情同意书的文字表达应基于老年受试者的理解能力，以老年受试者能够理解的文字阐述，文字精炼，避免使用大量医学术语。为便于阅读和理解，知情同意书可放大书写字体，借助插图、音像制品、典型案例等形式生动完整地传达信息</w:t>
      </w:r>
      <w:r w:rsidRPr="00095900">
        <w:rPr>
          <w:rFonts w:ascii="仿宋_GB2312" w:eastAsia="仿宋_GB2312" w:hAnsi="仿宋_GB2312" w:cs="仿宋_GB2312" w:hint="eastAsia"/>
          <w:color w:val="000000"/>
          <w:sz w:val="32"/>
          <w:szCs w:val="32"/>
        </w:rPr>
        <w:t>，</w:t>
      </w:r>
      <w:r w:rsidRPr="00095900">
        <w:rPr>
          <w:rFonts w:ascii="仿宋_GB2312" w:eastAsia="仿宋_GB2312" w:hAnsi="仿宋_GB2312" w:cs="仿宋_GB2312" w:hint="eastAsia"/>
          <w:sz w:val="32"/>
          <w:szCs w:val="32"/>
        </w:rPr>
        <w:t>也可使用形象的比喻解释专业术语，如解释“随机”分组时，可将进入试验组或对照组比喻成丢硬币会出现正面或反面各50%的几率。涉及老年受试者的国际多中心临床研究，应考虑受试者本国国情和语言习惯，避免外文直接翻译。</w:t>
      </w:r>
    </w:p>
    <w:p w14:paraId="47D64FE4" w14:textId="77777777" w:rsidR="00A044EB" w:rsidRPr="00095900" w:rsidRDefault="00A044EB" w:rsidP="00A044EB">
      <w:pPr>
        <w:numPr>
          <w:ilvl w:val="0"/>
          <w:numId w:val="10"/>
        </w:numPr>
        <w:adjustRightInd w:val="0"/>
        <w:snapToGrid w:val="0"/>
        <w:spacing w:line="324" w:lineRule="auto"/>
        <w:ind w:firstLineChars="200" w:firstLine="640"/>
        <w:rPr>
          <w:rFonts w:ascii="仿宋_GB2312" w:eastAsia="仿宋_GB2312" w:hAnsi="仿宋_GB2312" w:cs="仿宋_GB2312"/>
          <w:b/>
          <w:sz w:val="32"/>
          <w:szCs w:val="32"/>
        </w:rPr>
      </w:pPr>
      <w:r w:rsidRPr="00095900">
        <w:rPr>
          <w:rFonts w:ascii="仿宋_GB2312" w:eastAsia="仿宋_GB2312" w:hAnsi="仿宋_GB2312" w:cs="仿宋_GB2312" w:hint="eastAsia"/>
          <w:b/>
          <w:sz w:val="32"/>
          <w:szCs w:val="32"/>
        </w:rPr>
        <w:t>知情同意书的内容</w:t>
      </w:r>
    </w:p>
    <w:p w14:paraId="03C3C0AA"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遵循要素完整原则，知情同意书告知的信息应参考国家相关法规和指南制定。</w:t>
      </w:r>
    </w:p>
    <w:p w14:paraId="07C2DD47"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sz w:val="32"/>
          <w:szCs w:val="32"/>
        </w:rPr>
      </w:pPr>
      <w:r w:rsidRPr="00095900">
        <w:rPr>
          <w:rFonts w:ascii="楷体_GB2312" w:eastAsia="楷体_GB2312" w:hAnsi="楷体_GB2312" w:cs="楷体_GB2312" w:hint="eastAsia"/>
          <w:b/>
          <w:sz w:val="32"/>
          <w:szCs w:val="32"/>
        </w:rPr>
        <w:t>（三）知情同意的过程</w:t>
      </w:r>
    </w:p>
    <w:p w14:paraId="59AFA404"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
          <w:sz w:val="32"/>
          <w:szCs w:val="32"/>
        </w:rPr>
      </w:pPr>
      <w:r w:rsidRPr="00095900">
        <w:rPr>
          <w:rFonts w:ascii="仿宋_GB2312" w:eastAsia="仿宋_GB2312" w:hAnsi="仿宋_GB2312" w:cs="仿宋_GB2312" w:hint="eastAsia"/>
          <w:b/>
          <w:sz w:val="32"/>
          <w:szCs w:val="32"/>
        </w:rPr>
        <w:t>1.老年受试者知情同意的沟通原则</w:t>
      </w:r>
    </w:p>
    <w:p w14:paraId="42340246"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sz w:val="32"/>
          <w:szCs w:val="32"/>
        </w:rPr>
        <w:t>基于老年人生理和心理的特殊性，在知情同意获取的过程中，研究者应按照知情同意书的内容，实事求是地向老年受试者逐项说明、详细解释、充分告知。必要时，可增加谈话的次数和时间，采用老年受试者能够理解的语言和能够接受的方式交流。研究者</w:t>
      </w:r>
      <w:r w:rsidRPr="00095900">
        <w:rPr>
          <w:rFonts w:ascii="仿宋_GB2312" w:eastAsia="仿宋_GB2312" w:hAnsi="仿宋_GB2312" w:cs="仿宋_GB2312" w:hint="eastAsia"/>
          <w:sz w:val="32"/>
          <w:szCs w:val="32"/>
        </w:rPr>
        <w:lastRenderedPageBreak/>
        <w:t>应同时积极与其家属和陪护人员沟通，征得支持和理解。</w:t>
      </w:r>
    </w:p>
    <w:p w14:paraId="60480295" w14:textId="77777777" w:rsidR="00A044EB" w:rsidRPr="00095900" w:rsidRDefault="00A044EB" w:rsidP="00A044EB">
      <w:pPr>
        <w:numPr>
          <w:ilvl w:val="0"/>
          <w:numId w:val="11"/>
        </w:numPr>
        <w:adjustRightInd w:val="0"/>
        <w:snapToGrid w:val="0"/>
        <w:spacing w:line="324" w:lineRule="auto"/>
        <w:ind w:firstLineChars="200" w:firstLine="640"/>
        <w:rPr>
          <w:rFonts w:ascii="仿宋_GB2312" w:eastAsia="仿宋_GB2312" w:hAnsi="仿宋_GB2312" w:cs="仿宋_GB2312"/>
          <w:b/>
          <w:sz w:val="32"/>
          <w:szCs w:val="32"/>
        </w:rPr>
      </w:pPr>
      <w:r w:rsidRPr="00095900">
        <w:rPr>
          <w:rFonts w:ascii="仿宋_GB2312" w:eastAsia="仿宋_GB2312" w:hAnsi="仿宋_GB2312" w:cs="仿宋_GB2312" w:hint="eastAsia"/>
          <w:b/>
          <w:sz w:val="32"/>
          <w:szCs w:val="32"/>
        </w:rPr>
        <w:t>推荐使用老年受试者指导清单</w:t>
      </w:r>
    </w:p>
    <w:p w14:paraId="4597EF16"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i/>
          <w:iCs/>
          <w:sz w:val="32"/>
          <w:szCs w:val="32"/>
        </w:rPr>
      </w:pPr>
      <w:r w:rsidRPr="00095900">
        <w:rPr>
          <w:rFonts w:ascii="仿宋_GB2312" w:eastAsia="仿宋_GB2312" w:hAnsi="仿宋_GB2312" w:cs="仿宋_GB2312" w:hint="eastAsia"/>
          <w:sz w:val="32"/>
          <w:szCs w:val="32"/>
        </w:rPr>
        <w:t>推荐使用受试者指导清单作为知情同意书的辅助文件，降低知情同意书内容的复杂程度，改善老年受试者对知情同意书的理解。指导清单内容主要包括需要受试者配合的事项，如治疗方法、饮食控制、访视安排等；同时应包括研究项目简介、研究联系人等基本信息。</w:t>
      </w:r>
    </w:p>
    <w:p w14:paraId="70BBFA7A" w14:textId="77777777" w:rsidR="00A044EB" w:rsidRPr="00095900" w:rsidRDefault="00A044EB" w:rsidP="00A044EB">
      <w:pPr>
        <w:numPr>
          <w:ilvl w:val="0"/>
          <w:numId w:val="11"/>
        </w:numPr>
        <w:adjustRightInd w:val="0"/>
        <w:snapToGrid w:val="0"/>
        <w:spacing w:line="324" w:lineRule="auto"/>
        <w:ind w:firstLineChars="200" w:firstLine="640"/>
        <w:rPr>
          <w:rFonts w:ascii="仿宋_GB2312" w:eastAsia="仿宋_GB2312" w:hAnsi="仿宋_GB2312" w:cs="仿宋_GB2312"/>
          <w:b/>
          <w:sz w:val="32"/>
          <w:szCs w:val="32"/>
        </w:rPr>
      </w:pPr>
      <w:r w:rsidRPr="00095900">
        <w:rPr>
          <w:rFonts w:ascii="仿宋_GB2312" w:eastAsia="仿宋_GB2312" w:hAnsi="仿宋_GB2312" w:cs="仿宋_GB2312" w:hint="eastAsia"/>
          <w:b/>
          <w:sz w:val="32"/>
          <w:szCs w:val="32"/>
        </w:rPr>
        <w:t>避免影响老年受试者决策的自主性</w:t>
      </w:r>
    </w:p>
    <w:p w14:paraId="76851234"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部分老年患者由于疾病的原因，易形成对主管医生的依赖心理，从而易产生无奈和被迫参与研究情况，特别是研究方案中包含治疗内容的情况。主管医生作为研究者招募时，老年患者可能担心拒绝参与研究会遭遇医护的不公正对待，易被迫同意参加研究。为避免产生不当影响，建议由主管医生之外的其他研究者获得老年受试者的知情同意。在获得知情同意前，加强老年受试者的心理辅导，增加对疾病治疗与临床研究的客观认知，自主做出是否参加研究的决定。</w:t>
      </w:r>
    </w:p>
    <w:p w14:paraId="6A1846B4" w14:textId="77777777" w:rsidR="00A044EB" w:rsidRPr="00095900" w:rsidRDefault="00A044EB" w:rsidP="00A044EB">
      <w:pPr>
        <w:numPr>
          <w:ilvl w:val="0"/>
          <w:numId w:val="11"/>
        </w:numPr>
        <w:adjustRightInd w:val="0"/>
        <w:snapToGrid w:val="0"/>
        <w:spacing w:line="324" w:lineRule="auto"/>
        <w:ind w:firstLineChars="200" w:firstLine="640"/>
        <w:rPr>
          <w:rFonts w:ascii="仿宋_GB2312" w:eastAsia="仿宋_GB2312" w:hAnsi="仿宋_GB2312" w:cs="仿宋_GB2312"/>
          <w:b/>
          <w:sz w:val="32"/>
          <w:szCs w:val="32"/>
        </w:rPr>
      </w:pPr>
      <w:r w:rsidRPr="00095900">
        <w:rPr>
          <w:rFonts w:ascii="仿宋_GB2312" w:eastAsia="仿宋_GB2312" w:hAnsi="仿宋_GB2312" w:cs="仿宋_GB2312" w:hint="eastAsia"/>
          <w:b/>
          <w:sz w:val="32"/>
          <w:szCs w:val="32"/>
        </w:rPr>
        <w:t>老年心理学研究的知情同意</w:t>
      </w:r>
    </w:p>
    <w:p w14:paraId="405D644C"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lastRenderedPageBreak/>
        <w:t>在老年非干预性的心理学研究中，因知情同意可能影响受试者对问题的回答，进而影响研究结果的准确性，研究者可在研究完成后充分告知受试者并获得知情同意书。此类事后知情同意的方式应获得伦理委员会的批准方可执行。</w:t>
      </w:r>
    </w:p>
    <w:p w14:paraId="59DD8994" w14:textId="77777777" w:rsidR="00A044EB" w:rsidRPr="00095900" w:rsidRDefault="00A044EB" w:rsidP="00A044EB">
      <w:pPr>
        <w:numPr>
          <w:ilvl w:val="0"/>
          <w:numId w:val="11"/>
        </w:numPr>
        <w:adjustRightInd w:val="0"/>
        <w:snapToGrid w:val="0"/>
        <w:spacing w:line="324" w:lineRule="auto"/>
        <w:ind w:firstLineChars="200" w:firstLine="640"/>
        <w:rPr>
          <w:rFonts w:ascii="仿宋_GB2312" w:eastAsia="仿宋_GB2312" w:hAnsi="仿宋_GB2312" w:cs="仿宋_GB2312"/>
          <w:b/>
          <w:sz w:val="32"/>
          <w:szCs w:val="32"/>
        </w:rPr>
      </w:pPr>
      <w:r w:rsidRPr="00095900">
        <w:rPr>
          <w:rFonts w:ascii="仿宋_GB2312" w:eastAsia="仿宋_GB2312" w:hAnsi="仿宋_GB2312" w:cs="仿宋_GB2312" w:hint="eastAsia"/>
          <w:b/>
          <w:sz w:val="32"/>
          <w:szCs w:val="32"/>
        </w:rPr>
        <w:t>老年受试者知情同意能力的评估</w:t>
      </w:r>
    </w:p>
    <w:p w14:paraId="22F3E808"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对可能存在知情能力受损的受试者，在获得知情同意前，研究者应对其进行知情同意能力评估。老年受试者知情同意能力评估应采取综合评估方式，包括受试者的认知功能和其他可能影响其决定能力的因素，如情绪状态、身体功能、心理状况、经济水平和生活环境等。研究者应接受知情同意能力评估的培训。</w:t>
      </w:r>
    </w:p>
    <w:p w14:paraId="021938A7" w14:textId="77777777" w:rsidR="00A044EB" w:rsidRPr="00095900" w:rsidRDefault="00A044EB" w:rsidP="00A044EB">
      <w:pPr>
        <w:numPr>
          <w:ilvl w:val="0"/>
          <w:numId w:val="11"/>
        </w:numPr>
        <w:adjustRightInd w:val="0"/>
        <w:snapToGrid w:val="0"/>
        <w:spacing w:line="324" w:lineRule="auto"/>
        <w:ind w:firstLineChars="200" w:firstLine="640"/>
        <w:rPr>
          <w:rFonts w:ascii="仿宋_GB2312" w:eastAsia="仿宋_GB2312" w:hAnsi="仿宋_GB2312" w:cs="仿宋_GB2312"/>
          <w:b/>
          <w:sz w:val="32"/>
          <w:szCs w:val="32"/>
        </w:rPr>
      </w:pPr>
      <w:r w:rsidRPr="00095900">
        <w:rPr>
          <w:rFonts w:ascii="仿宋_GB2312" w:eastAsia="仿宋_GB2312" w:hAnsi="仿宋_GB2312" w:cs="仿宋_GB2312" w:hint="eastAsia"/>
          <w:b/>
          <w:sz w:val="32"/>
          <w:szCs w:val="32"/>
        </w:rPr>
        <w:t>注意监护人与老年受试者利益的一致性</w:t>
      </w:r>
    </w:p>
    <w:p w14:paraId="1C9F058F"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i/>
          <w:iCs/>
          <w:sz w:val="32"/>
          <w:szCs w:val="32"/>
        </w:rPr>
      </w:pPr>
      <w:r w:rsidRPr="00095900">
        <w:rPr>
          <w:rFonts w:ascii="仿宋_GB2312" w:eastAsia="仿宋_GB2312" w:hAnsi="仿宋_GB2312" w:cs="仿宋_GB2312" w:hint="eastAsia"/>
          <w:sz w:val="32"/>
          <w:szCs w:val="32"/>
        </w:rPr>
        <w:t>在需要获取监护人知情同意的情况下，为避免因监护人因其他因素，如经济因素等，诱使或胁迫老年人参与研究，知情同意过程中应注意评估监护人与老年受试者利益的一致性，以保护老年受试者的权益。同时，研究者应观察是否有虐待问题存在的可能性。</w:t>
      </w:r>
    </w:p>
    <w:p w14:paraId="1BA4FCD8"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sz w:val="32"/>
          <w:szCs w:val="32"/>
        </w:rPr>
      </w:pPr>
      <w:r w:rsidRPr="00095900">
        <w:rPr>
          <w:rFonts w:ascii="楷体_GB2312" w:eastAsia="楷体_GB2312" w:hAnsi="楷体_GB2312" w:cs="楷体_GB2312" w:hint="eastAsia"/>
          <w:b/>
          <w:bCs/>
          <w:sz w:val="32"/>
          <w:szCs w:val="32"/>
        </w:rPr>
        <w:t>（四）知情同意书的签署</w:t>
      </w:r>
    </w:p>
    <w:p w14:paraId="2384B64C"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
          <w:sz w:val="32"/>
          <w:szCs w:val="32"/>
        </w:rPr>
      </w:pPr>
      <w:r w:rsidRPr="00095900">
        <w:rPr>
          <w:rFonts w:ascii="仿宋_GB2312" w:eastAsia="仿宋_GB2312" w:hAnsi="仿宋_GB2312" w:cs="仿宋_GB2312" w:hint="eastAsia"/>
          <w:bCs/>
          <w:sz w:val="32"/>
          <w:szCs w:val="32"/>
        </w:rPr>
        <w:lastRenderedPageBreak/>
        <w:t>对于具有完全行为能力的老年受试者，由其本人签署知情同意书。对于无行为能力</w:t>
      </w:r>
      <w:r w:rsidRPr="00095900">
        <w:rPr>
          <w:rFonts w:ascii="仿宋_GB2312" w:eastAsia="仿宋_GB2312" w:hAnsi="仿宋_GB2312" w:cs="仿宋_GB2312" w:hint="eastAsia"/>
          <w:sz w:val="32"/>
          <w:szCs w:val="32"/>
        </w:rPr>
        <w:t>的老年受试者，应由监护人为其做出是否同意参加研究的决定并签署知情同意书。</w:t>
      </w:r>
      <w:r w:rsidRPr="00095900">
        <w:rPr>
          <w:rFonts w:ascii="仿宋_GB2312" w:eastAsia="仿宋_GB2312" w:hAnsi="仿宋_GB2312" w:cs="仿宋_GB2312" w:hint="eastAsia"/>
          <w:bCs/>
          <w:sz w:val="32"/>
          <w:szCs w:val="32"/>
        </w:rPr>
        <w:t>对于限制行为能力</w:t>
      </w:r>
      <w:r w:rsidRPr="00095900">
        <w:rPr>
          <w:rFonts w:ascii="仿宋_GB2312" w:eastAsia="仿宋_GB2312" w:hAnsi="仿宋_GB2312" w:cs="仿宋_GB2312" w:hint="eastAsia"/>
          <w:sz w:val="32"/>
          <w:szCs w:val="32"/>
        </w:rPr>
        <w:t>的老年受试者，应征得其本人和监护人的同意，并取得双方签字确认。对于受试者本人不同意的意见应予尊重。</w:t>
      </w:r>
      <w:r w:rsidRPr="00095900">
        <w:rPr>
          <w:rFonts w:ascii="仿宋_GB2312" w:eastAsia="仿宋_GB2312" w:hAnsi="仿宋_GB2312" w:cs="仿宋_GB2312" w:hint="eastAsia"/>
          <w:bCs/>
          <w:sz w:val="32"/>
          <w:szCs w:val="32"/>
        </w:rPr>
        <w:t>监护人在代替老年受试者做出决定时，应以受试者先前愿望和长期的信念为基础，并考虑其当前愿望。如不明确，应遵从老年受试者本人利益最大化、风险最小化的原则做出替代决定。</w:t>
      </w:r>
    </w:p>
    <w:p w14:paraId="3552548E"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sz w:val="32"/>
          <w:szCs w:val="32"/>
        </w:rPr>
      </w:pPr>
      <w:r w:rsidRPr="00095900">
        <w:rPr>
          <w:rFonts w:ascii="楷体_GB2312" w:eastAsia="楷体_GB2312" w:hAnsi="楷体_GB2312" w:cs="楷体_GB2312" w:hint="eastAsia"/>
          <w:b/>
          <w:sz w:val="32"/>
          <w:szCs w:val="32"/>
        </w:rPr>
        <w:t>（五）患有</w:t>
      </w:r>
      <w:r w:rsidRPr="00095900">
        <w:rPr>
          <w:rFonts w:ascii="楷体_GB2312" w:eastAsia="楷体_GB2312" w:hAnsi="楷体_GB2312" w:cs="楷体_GB2312" w:hint="eastAsia"/>
          <w:b/>
          <w:bCs/>
          <w:sz w:val="32"/>
          <w:szCs w:val="32"/>
        </w:rPr>
        <w:t>认知障碍相关疾病的</w:t>
      </w:r>
      <w:r w:rsidRPr="00095900">
        <w:rPr>
          <w:rFonts w:ascii="楷体_GB2312" w:eastAsia="楷体_GB2312" w:hAnsi="楷体_GB2312" w:cs="楷体_GB2312" w:hint="eastAsia"/>
          <w:b/>
          <w:sz w:val="32"/>
          <w:szCs w:val="32"/>
        </w:rPr>
        <w:t>老年受试者的知情同意</w:t>
      </w:r>
    </w:p>
    <w:p w14:paraId="3282A859" w14:textId="77777777" w:rsidR="00A044EB" w:rsidRPr="00095900" w:rsidRDefault="00A044EB" w:rsidP="00A044EB">
      <w:pPr>
        <w:autoSpaceDE w:val="0"/>
        <w:autoSpaceDN w:val="0"/>
        <w:adjustRightInd w:val="0"/>
        <w:snapToGrid w:val="0"/>
        <w:spacing w:line="324" w:lineRule="auto"/>
        <w:ind w:firstLineChars="200" w:firstLine="640"/>
        <w:jc w:val="left"/>
        <w:rPr>
          <w:rFonts w:ascii="仿宋_GB2312" w:eastAsia="仿宋_GB2312" w:hAnsi="仿宋_GB2312" w:cs="仿宋_GB2312"/>
          <w:bCs/>
          <w:sz w:val="32"/>
          <w:szCs w:val="32"/>
        </w:rPr>
      </w:pPr>
      <w:r w:rsidRPr="00095900">
        <w:rPr>
          <w:rFonts w:ascii="仿宋_GB2312" w:eastAsia="仿宋_GB2312" w:hAnsi="仿宋_GB2312" w:cs="仿宋_GB2312" w:hint="eastAsia"/>
          <w:bCs/>
          <w:sz w:val="32"/>
          <w:szCs w:val="32"/>
        </w:rPr>
        <w:t>认知障碍相关疾病影响老年受试者知情同意能力。随着疾病的进展，受试者的决策权逐渐由监护人替代。研究过程中，研究者应及时准确评估受试者残存的认知和决策能力。研究者应充分尊重认知障碍老年受试者在其有能力表述自己真实意愿时表述的意愿。研究者收集的信息和数据，应在老年认知障碍受试者和其监护人允许的条件下发布，且应在知情同意过程中予以体现。</w:t>
      </w:r>
    </w:p>
    <w:p w14:paraId="59813339" w14:textId="77777777" w:rsidR="00A044EB" w:rsidRPr="00095900" w:rsidRDefault="00A044EB" w:rsidP="00A044EB">
      <w:pPr>
        <w:autoSpaceDE w:val="0"/>
        <w:autoSpaceDN w:val="0"/>
        <w:adjustRightInd w:val="0"/>
        <w:snapToGrid w:val="0"/>
        <w:spacing w:line="324" w:lineRule="auto"/>
        <w:ind w:firstLineChars="200" w:firstLine="640"/>
        <w:jc w:val="left"/>
        <w:rPr>
          <w:rFonts w:ascii="仿宋_GB2312" w:eastAsia="仿宋_GB2312" w:hAnsi="仿宋_GB2312" w:cs="仿宋_GB2312"/>
          <w:bCs/>
          <w:sz w:val="32"/>
          <w:szCs w:val="32"/>
        </w:rPr>
      </w:pPr>
    </w:p>
    <w:p w14:paraId="4C970A31" w14:textId="77777777" w:rsidR="00A044EB" w:rsidRPr="00095900" w:rsidRDefault="00A044EB" w:rsidP="00A044EB">
      <w:pPr>
        <w:widowControl/>
        <w:snapToGrid w:val="0"/>
        <w:spacing w:line="324" w:lineRule="auto"/>
        <w:jc w:val="left"/>
        <w:rPr>
          <w:rFonts w:ascii="仿宋_GB2312" w:eastAsia="仿宋_GB2312" w:hAnsi="仿宋_GB2312" w:cs="仿宋_GB2312"/>
          <w:b/>
          <w:sz w:val="32"/>
          <w:szCs w:val="32"/>
        </w:rPr>
      </w:pPr>
      <w:r w:rsidRPr="00095900">
        <w:rPr>
          <w:rFonts w:ascii="仿宋_GB2312" w:eastAsia="仿宋_GB2312" w:hAnsi="仿宋_GB2312" w:cs="仿宋_GB2312" w:hint="eastAsia"/>
          <w:b/>
          <w:sz w:val="32"/>
          <w:szCs w:val="32"/>
        </w:rPr>
        <w:t>鸣 谢</w:t>
      </w:r>
    </w:p>
    <w:p w14:paraId="596ED6A3" w14:textId="77777777" w:rsidR="00A044EB" w:rsidRPr="00095900" w:rsidRDefault="00A044EB" w:rsidP="00A044EB">
      <w:pPr>
        <w:widowControl/>
        <w:snapToGrid w:val="0"/>
        <w:spacing w:line="324" w:lineRule="auto"/>
        <w:jc w:val="left"/>
        <w:rPr>
          <w:rFonts w:ascii="仿宋_GB2312" w:eastAsia="仿宋_GB2312" w:hAnsi="仿宋_GB2312" w:cs="仿宋_GB2312"/>
          <w:color w:val="000000"/>
          <w:kern w:val="0"/>
          <w:sz w:val="32"/>
          <w:szCs w:val="32"/>
        </w:rPr>
      </w:pPr>
      <w:r w:rsidRPr="00095900">
        <w:rPr>
          <w:rFonts w:ascii="仿宋_GB2312" w:eastAsia="仿宋_GB2312" w:hAnsi="仿宋_GB2312" w:cs="仿宋_GB2312" w:hint="eastAsia"/>
          <w:b/>
          <w:sz w:val="32"/>
          <w:szCs w:val="32"/>
        </w:rPr>
        <w:lastRenderedPageBreak/>
        <w:t>执笔人：</w:t>
      </w:r>
      <w:r w:rsidRPr="00095900">
        <w:rPr>
          <w:rFonts w:ascii="仿宋_GB2312" w:eastAsia="仿宋_GB2312" w:hAnsi="仿宋_GB2312" w:cs="仿宋_GB2312" w:hint="eastAsia"/>
          <w:color w:val="000000"/>
          <w:kern w:val="0"/>
          <w:sz w:val="32"/>
          <w:szCs w:val="32"/>
        </w:rPr>
        <w:t>于玲玲 北京医院 伦理委员会办公室主任</w:t>
      </w:r>
    </w:p>
    <w:p w14:paraId="0C2D0715" w14:textId="77777777" w:rsidR="00A044EB" w:rsidRPr="00095900" w:rsidRDefault="00A044EB" w:rsidP="00A044EB">
      <w:pPr>
        <w:widowControl/>
        <w:snapToGrid w:val="0"/>
        <w:spacing w:line="324" w:lineRule="auto"/>
        <w:ind w:firstLineChars="400" w:firstLine="1168"/>
        <w:jc w:val="left"/>
        <w:rPr>
          <w:rFonts w:ascii="仿宋_GB2312" w:eastAsia="仿宋_GB2312" w:hAnsi="仿宋_GB2312" w:cs="仿宋_GB2312"/>
          <w:color w:val="000000"/>
          <w:spacing w:val="-14"/>
          <w:kern w:val="0"/>
          <w:sz w:val="32"/>
          <w:szCs w:val="32"/>
        </w:rPr>
      </w:pPr>
      <w:r>
        <w:rPr>
          <w:rFonts w:ascii="仿宋_GB2312" w:eastAsia="仿宋_GB2312" w:hAnsi="仿宋_GB2312" w:cs="仿宋_GB2312" w:hint="eastAsia"/>
          <w:color w:val="000000"/>
          <w:spacing w:val="-14"/>
          <w:kern w:val="0"/>
          <w:sz w:val="32"/>
          <w:szCs w:val="32"/>
        </w:rPr>
        <w:t xml:space="preserve"> </w:t>
      </w:r>
      <w:r w:rsidRPr="00095900">
        <w:rPr>
          <w:rFonts w:ascii="仿宋_GB2312" w:eastAsia="仿宋_GB2312" w:hAnsi="仿宋_GB2312" w:cs="仿宋_GB2312" w:hint="eastAsia"/>
          <w:color w:val="000000"/>
          <w:spacing w:val="-14"/>
          <w:kern w:val="0"/>
          <w:sz w:val="32"/>
          <w:szCs w:val="32"/>
        </w:rPr>
        <w:t>李晓玲 首都医科大学宣武医院  伦理委员会办公室主任</w:t>
      </w:r>
    </w:p>
    <w:p w14:paraId="36755844" w14:textId="77777777" w:rsidR="00A044EB" w:rsidRPr="00095900" w:rsidRDefault="00A044EB" w:rsidP="00A044EB">
      <w:pPr>
        <w:pStyle w:val="a7"/>
        <w:spacing w:line="324" w:lineRule="auto"/>
        <w:rPr>
          <w:rFonts w:ascii="仿宋_GB2312" w:eastAsia="仿宋_GB2312" w:hAnsi="仿宋_GB2312" w:cs="仿宋_GB2312"/>
          <w:sz w:val="32"/>
          <w:szCs w:val="32"/>
        </w:rPr>
      </w:pPr>
      <w:r w:rsidRPr="00095900">
        <w:rPr>
          <w:rFonts w:ascii="仿宋_GB2312" w:eastAsia="仿宋_GB2312" w:hAnsi="仿宋_GB2312" w:cs="仿宋_GB2312" w:hint="eastAsia"/>
          <w:b/>
          <w:sz w:val="32"/>
          <w:szCs w:val="32"/>
        </w:rPr>
        <w:t>通信作者</w:t>
      </w:r>
      <w:r w:rsidRPr="00095900">
        <w:rPr>
          <w:rFonts w:ascii="仿宋_GB2312" w:eastAsia="仿宋_GB2312" w:hAnsi="仿宋_GB2312" w:cs="仿宋_GB2312" w:hint="eastAsia"/>
          <w:color w:val="000000"/>
          <w:kern w:val="0"/>
          <w:sz w:val="32"/>
          <w:szCs w:val="32"/>
        </w:rPr>
        <w:t>：</w:t>
      </w:r>
      <w:r w:rsidRPr="00095900">
        <w:rPr>
          <w:rFonts w:ascii="仿宋_GB2312" w:eastAsia="仿宋_GB2312" w:hAnsi="仿宋_GB2312" w:cs="仿宋_GB2312" w:hint="eastAsia"/>
          <w:sz w:val="32"/>
          <w:szCs w:val="32"/>
        </w:rPr>
        <w:t xml:space="preserve">张国君 首都医科大学宣武医院 党委书记 </w:t>
      </w:r>
    </w:p>
    <w:p w14:paraId="4EC805EA" w14:textId="77777777" w:rsidR="00A044EB" w:rsidRPr="00095900" w:rsidRDefault="00A044EB" w:rsidP="00A044EB">
      <w:pPr>
        <w:pStyle w:val="a7"/>
        <w:spacing w:line="324" w:lineRule="auto"/>
        <w:ind w:firstLineChars="400" w:firstLine="1280"/>
        <w:rPr>
          <w:rFonts w:ascii="仿宋_GB2312" w:eastAsia="仿宋_GB2312" w:hAnsi="仿宋_GB2312" w:cs="仿宋_GB2312"/>
          <w:color w:val="000000"/>
          <w:kern w:val="0"/>
          <w:sz w:val="32"/>
          <w:szCs w:val="32"/>
        </w:rPr>
      </w:pPr>
      <w:r w:rsidRPr="00095900">
        <w:rPr>
          <w:rFonts w:ascii="仿宋_GB2312" w:eastAsia="仿宋_GB2312" w:hAnsi="仿宋_GB2312" w:cs="仿宋_GB2312" w:hint="eastAsia"/>
          <w:color w:val="000000"/>
          <w:sz w:val="32"/>
          <w:szCs w:val="32"/>
        </w:rPr>
        <w:t xml:space="preserve">  </w:t>
      </w:r>
      <w:hyperlink r:id="rId7" w:history="1">
        <w:r w:rsidRPr="00095900">
          <w:rPr>
            <w:rStyle w:val="a9"/>
            <w:rFonts w:ascii="仿宋_GB2312" w:eastAsia="仿宋_GB2312" w:hAnsi="仿宋_GB2312" w:cs="仿宋_GB2312" w:hint="eastAsia"/>
            <w:color w:val="000000"/>
            <w:sz w:val="32"/>
            <w:szCs w:val="32"/>
          </w:rPr>
          <w:t xml:space="preserve">张鹏俊 </w:t>
        </w:r>
      </w:hyperlink>
      <w:r w:rsidRPr="00095900">
        <w:rPr>
          <w:rFonts w:ascii="仿宋_GB2312" w:eastAsia="仿宋_GB2312" w:hAnsi="仿宋_GB2312" w:cs="仿宋_GB2312" w:hint="eastAsia"/>
          <w:sz w:val="32"/>
          <w:szCs w:val="32"/>
        </w:rPr>
        <w:t xml:space="preserve">北京医院 科研处副处长（主持工作） </w:t>
      </w:r>
    </w:p>
    <w:p w14:paraId="6A97BA59" w14:textId="77777777" w:rsidR="00A044EB" w:rsidRPr="00095900" w:rsidRDefault="00A044EB" w:rsidP="00A044EB">
      <w:pPr>
        <w:widowControl/>
        <w:snapToGrid w:val="0"/>
        <w:spacing w:line="324" w:lineRule="auto"/>
        <w:jc w:val="left"/>
        <w:rPr>
          <w:rFonts w:ascii="仿宋_GB2312" w:eastAsia="仿宋_GB2312" w:hAnsi="仿宋_GB2312" w:cs="仿宋_GB2312"/>
          <w:bCs/>
          <w:color w:val="FF0000"/>
          <w:sz w:val="32"/>
          <w:szCs w:val="32"/>
          <w:shd w:val="clear" w:color="auto" w:fill="FFFFFF"/>
        </w:rPr>
      </w:pPr>
      <w:r w:rsidRPr="00095900">
        <w:rPr>
          <w:rFonts w:ascii="仿宋_GB2312" w:eastAsia="仿宋_GB2312" w:hAnsi="仿宋_GB2312" w:cs="仿宋_GB2312" w:hint="eastAsia"/>
          <w:b/>
          <w:sz w:val="32"/>
          <w:szCs w:val="32"/>
        </w:rPr>
        <w:t>专家组成员（按姓氏拼音排序）：</w:t>
      </w:r>
      <w:r w:rsidRPr="00095900">
        <w:rPr>
          <w:rFonts w:ascii="仿宋_GB2312" w:eastAsia="仿宋_GB2312" w:hAnsi="仿宋_GB2312" w:cs="仿宋_GB2312" w:hint="eastAsia"/>
          <w:color w:val="000000"/>
          <w:kern w:val="0"/>
          <w:sz w:val="32"/>
          <w:szCs w:val="32"/>
        </w:rPr>
        <w:t>曹国英（复旦大学附属华山医院药物临床试验机构）；陈彪（首都医科大学宣武医院神经内科）；陈琼（中南大学湘雅医院老年医学科）；崔焱（首都医科大学附属北京友谊医院肝病中心）；方向华（首都医科大学宣武医院循证医学中心）；黄晓明（北京协和医院普通内科）；黄延焱（复旦大学附属华山医院老年病科）；李宁（中国医学科学院肿瘤医院药物临床试验研究中心）；李义庭（首都医科大学医学人文学院）；李耘（首都医科大学宣武医院老年医学科）；刘淼（中国人民解放军总医院研究生院统计学与流行病学教研室）；刘小慧（首都医科大学附属北京安贞医院心脏内科）；刘晓光（北京大学第三医院骨科）；吕继成（北京大学第一医院肾内科）；毛永辉（北京医院肾内科）；母双（北京大学人民医院呼吸内科）；宋岳涛（北京老年医院老年病临床康复研究所）；唐北沙（中南</w:t>
      </w:r>
      <w:r w:rsidRPr="00095900">
        <w:rPr>
          <w:rFonts w:ascii="仿宋_GB2312" w:eastAsia="仿宋_GB2312" w:hAnsi="仿宋_GB2312" w:cs="仿宋_GB2312" w:hint="eastAsia"/>
          <w:color w:val="000000"/>
          <w:kern w:val="0"/>
          <w:sz w:val="32"/>
          <w:szCs w:val="32"/>
        </w:rPr>
        <w:lastRenderedPageBreak/>
        <w:t>大学湘雅医院神经内科）；田燕刚（北京市律理律师事务所）；万奔（北京医院泌尿外科）；王朝东（首都医科大学宣武医院神经内科）；汪芳（北京医院心血管内科）；王建业（北京医院 国家老年医学中心）；王凯戎（北京市律理律师事务所）；王香平（首都医科大学宣武医院伦理委员会）；汪秀琴（江苏省人民医院国际合作处）；王晓明（空军军医大学第一附属医院老年病科）；王雪芹（北京大学第六医院精神科）；王玉平（首都医科大学宣武医院神经内科）；杨茗（四川大学华西医院老年科）；于普林（北京医院老年医学研究所）；鱼锋（北京积水潭医院骨肿瘤科）；张存泰（华中科技大学同济医学院附属同济医院心血管内科）；张铁梅（北京医院老年医学研究所）；张卓然（首都医科大学宣武医院医务处）；赵亚光（北京华城律师事务所）；郑华光（北京天坛医院神经病学中心）；周诚（北京医院放射科）；周钱（北京医院科研处）；朱赛楠（北京大学第一医院医学统计室）</w:t>
      </w:r>
    </w:p>
    <w:p w14:paraId="59D4C817" w14:textId="77777777" w:rsidR="00A044EB" w:rsidRDefault="00A044EB" w:rsidP="00A044EB">
      <w:pPr>
        <w:autoSpaceDE w:val="0"/>
        <w:autoSpaceDN w:val="0"/>
        <w:adjustRightInd w:val="0"/>
        <w:spacing w:line="560" w:lineRule="exact"/>
        <w:jc w:val="left"/>
        <w:rPr>
          <w:rFonts w:ascii="黑体" w:eastAsia="黑体" w:hAnsi="黑体" w:cs="黑体"/>
          <w:bCs/>
          <w:sz w:val="32"/>
          <w:szCs w:val="32"/>
        </w:rPr>
      </w:pPr>
      <w:r>
        <w:rPr>
          <w:rFonts w:ascii="仿宋" w:eastAsia="仿宋" w:hAnsi="仿宋" w:cs="仿宋" w:hint="eastAsia"/>
          <w:bCs/>
          <w:sz w:val="32"/>
          <w:szCs w:val="32"/>
        </w:rPr>
        <w:br w:type="page"/>
      </w:r>
      <w:r>
        <w:rPr>
          <w:rFonts w:ascii="黑体" w:eastAsia="黑体" w:hAnsi="黑体" w:cs="黑体" w:hint="eastAsia"/>
          <w:bCs/>
          <w:sz w:val="32"/>
          <w:szCs w:val="32"/>
        </w:rPr>
        <w:lastRenderedPageBreak/>
        <w:t>附件4</w:t>
      </w:r>
    </w:p>
    <w:p w14:paraId="530CF970" w14:textId="77777777" w:rsidR="00A044EB" w:rsidRPr="00095900" w:rsidRDefault="00A044EB" w:rsidP="00A044EB">
      <w:pPr>
        <w:spacing w:line="560" w:lineRule="atLeast"/>
        <w:jc w:val="center"/>
        <w:rPr>
          <w:rFonts w:ascii="方正小标宋简体" w:eastAsia="方正小标宋简体" w:hAnsi="方正小标宋简体" w:cs="方正小标宋简体"/>
          <w:sz w:val="44"/>
          <w:szCs w:val="44"/>
        </w:rPr>
      </w:pPr>
      <w:r w:rsidRPr="00095900">
        <w:rPr>
          <w:rFonts w:ascii="方正小标宋简体" w:eastAsia="方正小标宋简体" w:hAnsi="方正小标宋简体" w:cs="方正小标宋简体" w:hint="eastAsia"/>
          <w:sz w:val="44"/>
          <w:szCs w:val="44"/>
        </w:rPr>
        <w:t>涉及儿童的临床研究伦理审查指南</w:t>
      </w:r>
    </w:p>
    <w:p w14:paraId="33CA2AC9" w14:textId="77777777" w:rsidR="00A044EB" w:rsidRPr="00095900" w:rsidRDefault="00A044EB" w:rsidP="00A044EB">
      <w:pPr>
        <w:snapToGrid w:val="0"/>
        <w:spacing w:line="324" w:lineRule="auto"/>
        <w:jc w:val="center"/>
        <w:rPr>
          <w:rFonts w:ascii="仿宋_GB2312" w:eastAsia="仿宋_GB2312" w:hAnsi="仿宋_GB2312" w:cs="仿宋_GB2312"/>
          <w:sz w:val="32"/>
          <w:szCs w:val="32"/>
        </w:rPr>
      </w:pPr>
    </w:p>
    <w:p w14:paraId="6DD8267A" w14:textId="77777777" w:rsidR="00A044EB" w:rsidRPr="00095900" w:rsidRDefault="00A044EB" w:rsidP="00A044EB">
      <w:pPr>
        <w:pStyle w:val="31"/>
        <w:snapToGrid w:val="0"/>
        <w:spacing w:line="324" w:lineRule="auto"/>
        <w:ind w:firstLine="640"/>
        <w:rPr>
          <w:rFonts w:ascii="仿宋_GB2312" w:eastAsia="仿宋_GB2312" w:hAnsi="仿宋_GB2312" w:cs="仿宋_GB2312"/>
          <w:bCs/>
          <w:kern w:val="0"/>
          <w:sz w:val="32"/>
          <w:szCs w:val="32"/>
          <w:highlight w:val="yellow"/>
        </w:rPr>
      </w:pPr>
      <w:r w:rsidRPr="00095900">
        <w:rPr>
          <w:rFonts w:ascii="仿宋_GB2312" w:eastAsia="仿宋_GB2312" w:hAnsi="仿宋_GB2312" w:cs="仿宋_GB2312" w:hint="eastAsia"/>
          <w:bCs/>
          <w:kern w:val="0"/>
          <w:sz w:val="32"/>
          <w:szCs w:val="32"/>
        </w:rPr>
        <w:t>儿童是临床研究中的特殊和弱势群体，伦理审查应充分关注儿童生理和心理的特殊性，难度较大，且不同医疗卫生机构对伦理审查的要求和标准存在差异，审查质量参差不齐。为进一步规范儿童临床研究，加强伦理审查建设，促进伦理审查规范化、标准化、同质化，特制定本指南。</w:t>
      </w:r>
    </w:p>
    <w:p w14:paraId="1848FEC6" w14:textId="77777777" w:rsidR="00A044EB" w:rsidRPr="00095900" w:rsidRDefault="00A044EB" w:rsidP="00A044EB">
      <w:pPr>
        <w:pStyle w:val="31"/>
        <w:snapToGrid w:val="0"/>
        <w:spacing w:line="324" w:lineRule="auto"/>
        <w:ind w:firstLine="640"/>
        <w:rPr>
          <w:rFonts w:ascii="黑体" w:eastAsia="黑体" w:hAnsi="黑体" w:cs="黑体"/>
          <w:bCs/>
          <w:kern w:val="0"/>
          <w:sz w:val="32"/>
          <w:szCs w:val="32"/>
        </w:rPr>
      </w:pPr>
      <w:r w:rsidRPr="000518EE">
        <w:rPr>
          <w:rFonts w:ascii="黑体" w:eastAsia="黑体" w:hAnsi="黑体" w:cs="黑体" w:hint="eastAsia"/>
          <w:bCs/>
          <w:kern w:val="0"/>
          <w:sz w:val="32"/>
          <w:szCs w:val="32"/>
        </w:rPr>
        <w:t>一、</w:t>
      </w:r>
      <w:r w:rsidRPr="00095900">
        <w:rPr>
          <w:rFonts w:ascii="黑体" w:eastAsia="黑体" w:hAnsi="黑体" w:cs="黑体" w:hint="eastAsia"/>
          <w:bCs/>
          <w:kern w:val="0"/>
          <w:sz w:val="32"/>
          <w:szCs w:val="32"/>
        </w:rPr>
        <w:t>适用范围</w:t>
      </w:r>
    </w:p>
    <w:p w14:paraId="4362AD7F" w14:textId="77777777" w:rsidR="00A044EB" w:rsidRPr="00095900" w:rsidRDefault="00A044EB" w:rsidP="00A044EB">
      <w:pPr>
        <w:autoSpaceDE w:val="0"/>
        <w:autoSpaceDN w:val="0"/>
        <w:adjustRightInd w:val="0"/>
        <w:snapToGrid w:val="0"/>
        <w:spacing w:line="324" w:lineRule="auto"/>
        <w:ind w:firstLineChars="200" w:firstLine="640"/>
        <w:jc w:val="left"/>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本指南适用于医疗卫生机构开展，涉及0～&lt;18周岁人群以防治疾病和促进健康等为目的进行的研究活动的伦理审查，包括药物临床试验、器械临床试验、研究者发起的研究等，不包括基础研究和动物实验。临床研究根据有无干预措施分为实验性和观察性研究。</w:t>
      </w:r>
    </w:p>
    <w:p w14:paraId="3BA6CA7D" w14:textId="77777777" w:rsidR="00A044EB" w:rsidRPr="00095900" w:rsidRDefault="00A044EB" w:rsidP="00A044EB">
      <w:pPr>
        <w:pStyle w:val="31"/>
        <w:snapToGrid w:val="0"/>
        <w:spacing w:line="324" w:lineRule="auto"/>
        <w:ind w:firstLine="640"/>
        <w:rPr>
          <w:rFonts w:ascii="黑体" w:eastAsia="黑体" w:hAnsi="黑体" w:cs="黑体"/>
          <w:bCs/>
          <w:kern w:val="0"/>
          <w:sz w:val="32"/>
          <w:szCs w:val="32"/>
        </w:rPr>
      </w:pPr>
      <w:r w:rsidRPr="00095900">
        <w:rPr>
          <w:rFonts w:ascii="黑体" w:eastAsia="黑体" w:hAnsi="黑体" w:cs="黑体" w:hint="eastAsia"/>
          <w:bCs/>
          <w:kern w:val="0"/>
          <w:sz w:val="32"/>
          <w:szCs w:val="32"/>
        </w:rPr>
        <w:t>二</w:t>
      </w:r>
      <w:r w:rsidRPr="000518EE">
        <w:rPr>
          <w:rFonts w:ascii="黑体" w:eastAsia="黑体" w:hAnsi="黑体" w:cs="黑体" w:hint="eastAsia"/>
          <w:bCs/>
          <w:kern w:val="0"/>
          <w:sz w:val="32"/>
          <w:szCs w:val="32"/>
        </w:rPr>
        <w:t>、</w:t>
      </w:r>
      <w:r w:rsidRPr="00095900">
        <w:rPr>
          <w:rFonts w:ascii="黑体" w:eastAsia="黑体" w:hAnsi="黑体" w:cs="黑体" w:hint="eastAsia"/>
          <w:bCs/>
          <w:kern w:val="0"/>
          <w:sz w:val="32"/>
          <w:szCs w:val="32"/>
        </w:rPr>
        <w:t>研究机构及伦理委员会</w:t>
      </w:r>
      <w:r w:rsidRPr="000518EE">
        <w:rPr>
          <w:rFonts w:ascii="黑体" w:eastAsia="黑体" w:hAnsi="黑体" w:cs="黑体" w:hint="eastAsia"/>
          <w:bCs/>
          <w:kern w:val="0"/>
          <w:sz w:val="32"/>
          <w:szCs w:val="32"/>
        </w:rPr>
        <w:t>的要求</w:t>
      </w:r>
    </w:p>
    <w:p w14:paraId="08B2DFBA"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开展临床研究的机构应当具备相应资质与条件，研究项目已按要求完成药物、器械临床试验或临床研究项目备案，并在备案</w:t>
      </w:r>
      <w:r w:rsidRPr="00095900">
        <w:rPr>
          <w:rFonts w:ascii="仿宋_GB2312" w:eastAsia="仿宋_GB2312" w:hAnsi="仿宋_GB2312" w:cs="仿宋_GB2312" w:hint="eastAsia"/>
          <w:bCs/>
          <w:kern w:val="0"/>
          <w:sz w:val="32"/>
          <w:szCs w:val="32"/>
        </w:rPr>
        <w:lastRenderedPageBreak/>
        <w:t>项目范围内开展研究。药物、器械临床试验应在具有临床试验资格的机构中进行。干细胞临床研究项目应在已备案的机构中实施。</w:t>
      </w:r>
    </w:p>
    <w:p w14:paraId="513D8C88"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研究机构伦理委员会的组织构架、制度、标准操作规程和除满足国家及北京市要求外，还应具备以下条件：</w:t>
      </w:r>
    </w:p>
    <w:p w14:paraId="41450C75" w14:textId="77777777" w:rsidR="00A044EB" w:rsidRPr="00095900" w:rsidRDefault="00A044EB" w:rsidP="00A044EB">
      <w:pPr>
        <w:pStyle w:val="31"/>
        <w:snapToGrid w:val="0"/>
        <w:spacing w:line="324" w:lineRule="auto"/>
        <w:ind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（一）委员组成应包括具备儿科临床医学、儿科药学、儿科相关学科研究者、律师和社区代表（幼儿园或学校老师、 育有与受试人群同年龄段子女的人员），或聘请儿科临床医学专家担任独立顾问。</w:t>
      </w:r>
    </w:p>
    <w:p w14:paraId="10FBB02F" w14:textId="77777777" w:rsidR="00A044EB" w:rsidRPr="00095900" w:rsidRDefault="00A044EB" w:rsidP="00A044EB">
      <w:pPr>
        <w:pStyle w:val="31"/>
        <w:widowControl/>
        <w:snapToGrid w:val="0"/>
        <w:spacing w:line="324" w:lineRule="auto"/>
        <w:ind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（二）委员除接受常规医学伦理培训外，还应主动学习儿童医学、儿童医学研究、儿童医学伦理学方面的知识。</w:t>
      </w:r>
    </w:p>
    <w:p w14:paraId="22A2C016" w14:textId="77777777" w:rsidR="00A044EB" w:rsidRPr="00095900" w:rsidRDefault="00A044EB" w:rsidP="00A044EB">
      <w:pPr>
        <w:pStyle w:val="31"/>
        <w:snapToGrid w:val="0"/>
        <w:spacing w:line="324" w:lineRule="auto"/>
        <w:ind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 xml:space="preserve">   </w:t>
      </w:r>
      <w:r w:rsidRPr="000518EE">
        <w:rPr>
          <w:rFonts w:ascii="黑体" w:eastAsia="黑体" w:hAnsi="黑体" w:cs="黑体" w:hint="eastAsia"/>
          <w:bCs/>
          <w:kern w:val="0"/>
          <w:sz w:val="32"/>
          <w:szCs w:val="32"/>
        </w:rPr>
        <w:t xml:space="preserve">  </w:t>
      </w:r>
      <w:r w:rsidRPr="00095900">
        <w:rPr>
          <w:rFonts w:ascii="黑体" w:eastAsia="黑体" w:hAnsi="黑体" w:cs="黑体" w:hint="eastAsia"/>
          <w:bCs/>
          <w:kern w:val="0"/>
          <w:sz w:val="32"/>
          <w:szCs w:val="32"/>
        </w:rPr>
        <w:t>三、研究者及其团队资质</w:t>
      </w:r>
    </w:p>
    <w:p w14:paraId="58AFCAA2"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（一）实验性研究的主要研究者应具有高级职称，有丰富的儿童医学领域工作经验，经过药物临床试验管理规范培训，保证有充分的时间和精力投入到研究中。观察性研究的主要研究者应具有中级以上职称。</w:t>
      </w:r>
    </w:p>
    <w:p w14:paraId="6AFD7CFE"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sz w:val="32"/>
          <w:szCs w:val="32"/>
        </w:rPr>
        <w:t>（二）研究团队应包含目标疾病相关的儿童医学专家和研究护士。</w:t>
      </w:r>
    </w:p>
    <w:p w14:paraId="19B11BCE"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sz w:val="32"/>
          <w:szCs w:val="32"/>
        </w:rPr>
        <w:lastRenderedPageBreak/>
        <w:t>（三）研究团队成员应具备儿科急救能力及突发事件的管理措施。</w:t>
      </w:r>
    </w:p>
    <w:p w14:paraId="3A84674E" w14:textId="77777777" w:rsidR="00A044EB" w:rsidRPr="00095900" w:rsidRDefault="00A044EB" w:rsidP="00A044EB">
      <w:pPr>
        <w:pStyle w:val="31"/>
        <w:snapToGrid w:val="0"/>
        <w:spacing w:line="324" w:lineRule="auto"/>
        <w:ind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 xml:space="preserve">   </w:t>
      </w:r>
      <w:r w:rsidRPr="000518EE">
        <w:rPr>
          <w:rFonts w:ascii="黑体" w:eastAsia="黑体" w:hAnsi="黑体" w:cs="黑体" w:hint="eastAsia"/>
          <w:bCs/>
          <w:kern w:val="0"/>
          <w:sz w:val="32"/>
          <w:szCs w:val="32"/>
        </w:rPr>
        <w:t xml:space="preserve">  </w:t>
      </w:r>
      <w:r w:rsidRPr="00095900">
        <w:rPr>
          <w:rFonts w:ascii="黑体" w:eastAsia="黑体" w:hAnsi="黑体" w:cs="黑体" w:hint="eastAsia"/>
          <w:bCs/>
          <w:kern w:val="0"/>
          <w:sz w:val="32"/>
          <w:szCs w:val="32"/>
        </w:rPr>
        <w:t>四、研究方案的审查</w:t>
      </w:r>
      <w:r w:rsidRPr="000518EE">
        <w:rPr>
          <w:rFonts w:ascii="黑体" w:eastAsia="黑体" w:hAnsi="黑体" w:cs="黑体" w:hint="eastAsia"/>
          <w:bCs/>
          <w:kern w:val="0"/>
          <w:sz w:val="32"/>
          <w:szCs w:val="32"/>
        </w:rPr>
        <w:t>要点</w:t>
      </w:r>
    </w:p>
    <w:p w14:paraId="047C0164"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color w:val="000000"/>
          <w:sz w:val="32"/>
          <w:szCs w:val="32"/>
        </w:rPr>
      </w:pPr>
      <w:r w:rsidRPr="00095900">
        <w:rPr>
          <w:rFonts w:ascii="楷体_GB2312" w:eastAsia="楷体_GB2312" w:hAnsi="楷体_GB2312" w:cs="楷体_GB2312" w:hint="eastAsia"/>
          <w:b/>
          <w:color w:val="000000"/>
          <w:sz w:val="32"/>
          <w:szCs w:val="32"/>
        </w:rPr>
        <w:t>（一）研究背景及前期基础</w:t>
      </w:r>
    </w:p>
    <w:p w14:paraId="244E1BF1"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应充分阐明国内外研究现状和本研究的科学价值，避免无意义的、重复的实验性研究。实验性研究开始前应有充分的前期研究基础，如幼龄动物实验、细胞体外实验、毒理研究等</w:t>
      </w:r>
      <w:r w:rsidRPr="00095900">
        <w:rPr>
          <w:rFonts w:ascii="仿宋_GB2312" w:eastAsia="仿宋_GB2312" w:hAnsi="仿宋_GB2312" w:cs="仿宋_GB2312" w:hint="eastAsia"/>
          <w:sz w:val="32"/>
          <w:szCs w:val="32"/>
        </w:rPr>
        <w:t>及既往成年人或国内外儿童生物医学研究资料。</w:t>
      </w:r>
    </w:p>
    <w:p w14:paraId="6392B262"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color w:val="000000"/>
          <w:sz w:val="32"/>
          <w:szCs w:val="32"/>
        </w:rPr>
      </w:pPr>
      <w:r w:rsidRPr="00095900">
        <w:rPr>
          <w:rFonts w:ascii="楷体_GB2312" w:eastAsia="楷体_GB2312" w:hAnsi="楷体_GB2312" w:cs="楷体_GB2312" w:hint="eastAsia"/>
          <w:b/>
          <w:color w:val="000000"/>
          <w:sz w:val="32"/>
          <w:szCs w:val="32"/>
        </w:rPr>
        <w:t>（二）研究目的</w:t>
      </w:r>
    </w:p>
    <w:p w14:paraId="0DD23E89"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kern w:val="0"/>
          <w:sz w:val="32"/>
          <w:szCs w:val="32"/>
        </w:rPr>
      </w:pPr>
      <w:r w:rsidRPr="00095900">
        <w:rPr>
          <w:rFonts w:ascii="仿宋_GB2312" w:eastAsia="仿宋_GB2312" w:hAnsi="仿宋_GB2312" w:cs="仿宋_GB2312" w:hint="eastAsia"/>
          <w:sz w:val="32"/>
          <w:szCs w:val="32"/>
        </w:rPr>
        <w:t>研究应有足够证据证明仅以儿童人群作为受试者的科学价值，应是针对儿童人群特有的疾病或健康问题，且为儿童人群需优先关注的健康问题，不能以成年人或其他更能表达知情同意意愿的人群代替。</w:t>
      </w:r>
    </w:p>
    <w:p w14:paraId="55B5B495"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color w:val="000000"/>
          <w:sz w:val="32"/>
          <w:szCs w:val="32"/>
        </w:rPr>
      </w:pPr>
      <w:r w:rsidRPr="00095900">
        <w:rPr>
          <w:rFonts w:ascii="楷体_GB2312" w:eastAsia="楷体_GB2312" w:hAnsi="楷体_GB2312" w:cs="楷体_GB2312" w:hint="eastAsia"/>
          <w:b/>
          <w:color w:val="000000"/>
          <w:sz w:val="32"/>
          <w:szCs w:val="32"/>
        </w:rPr>
        <w:t>（三）研究设计</w:t>
      </w:r>
    </w:p>
    <w:p w14:paraId="36DD956A" w14:textId="77777777" w:rsidR="00A044EB" w:rsidRPr="00095900" w:rsidRDefault="00A044EB" w:rsidP="00A044EB">
      <w:pPr>
        <w:adjustRightInd w:val="0"/>
        <w:snapToGrid w:val="0"/>
        <w:spacing w:line="324" w:lineRule="auto"/>
        <w:ind w:firstLineChars="200" w:firstLine="640"/>
        <w:jc w:val="left"/>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1.纳入和排除标准</w:t>
      </w:r>
    </w:p>
    <w:p w14:paraId="6DB9E2D0" w14:textId="77777777" w:rsidR="00A044EB" w:rsidRPr="00095900" w:rsidRDefault="00A044EB" w:rsidP="00A044EB">
      <w:pPr>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根据疾病相关的临床及流行病学数据，纳入的受试者应充分代表研究目标疾病所在群体。</w:t>
      </w:r>
    </w:p>
    <w:p w14:paraId="0F3F4791" w14:textId="77777777" w:rsidR="00A044EB" w:rsidRPr="00095900" w:rsidRDefault="00A044EB" w:rsidP="00A044EB">
      <w:pPr>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b/>
          <w:bCs/>
          <w:color w:val="000000"/>
          <w:sz w:val="32"/>
          <w:szCs w:val="32"/>
        </w:rPr>
        <w:t>（1）年龄：</w:t>
      </w:r>
      <w:r w:rsidRPr="00095900">
        <w:rPr>
          <w:rFonts w:ascii="仿宋_GB2312" w:eastAsia="仿宋_GB2312" w:hAnsi="仿宋_GB2312" w:cs="仿宋_GB2312" w:hint="eastAsia"/>
          <w:color w:val="000000"/>
          <w:sz w:val="32"/>
          <w:szCs w:val="32"/>
        </w:rPr>
        <w:t>儿童人群年龄定义为0-&lt;18周岁。纳入受试者</w:t>
      </w:r>
      <w:r w:rsidRPr="00095900">
        <w:rPr>
          <w:rFonts w:ascii="仿宋_GB2312" w:eastAsia="仿宋_GB2312" w:hAnsi="仿宋_GB2312" w:cs="仿宋_GB2312" w:hint="eastAsia"/>
          <w:color w:val="000000"/>
          <w:sz w:val="32"/>
          <w:szCs w:val="32"/>
        </w:rPr>
        <w:lastRenderedPageBreak/>
        <w:t>的年龄应与目标疾病人群年龄相匹配，目标疾病人群年龄越低，越有必要在研究中包含低龄儿童。评价儿童患者的疗效和安全性时，应有代表不同年龄层的数据。</w:t>
      </w:r>
    </w:p>
    <w:p w14:paraId="09A93EDA" w14:textId="77777777" w:rsidR="00A044EB" w:rsidRPr="00095900" w:rsidRDefault="00A044EB" w:rsidP="00A044EB">
      <w:pPr>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b/>
          <w:bCs/>
          <w:color w:val="000000"/>
          <w:sz w:val="32"/>
          <w:szCs w:val="32"/>
        </w:rPr>
        <w:t>（2）高危儿童：</w:t>
      </w:r>
      <w:r w:rsidRPr="00095900">
        <w:rPr>
          <w:rFonts w:ascii="仿宋_GB2312" w:eastAsia="仿宋_GB2312" w:hAnsi="仿宋_GB2312" w:cs="仿宋_GB2312" w:hint="eastAsia"/>
          <w:color w:val="000000"/>
          <w:sz w:val="32"/>
          <w:szCs w:val="32"/>
        </w:rPr>
        <w:t>如早产儿、低体重儿等。除非有充分合理的理由，否则不能纳入高危儿童。</w:t>
      </w:r>
    </w:p>
    <w:p w14:paraId="3CDCD503" w14:textId="77777777" w:rsidR="00A044EB" w:rsidRPr="00095900" w:rsidRDefault="00A044EB" w:rsidP="00A044EB">
      <w:pPr>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b/>
          <w:bCs/>
          <w:color w:val="000000"/>
          <w:sz w:val="32"/>
          <w:szCs w:val="32"/>
        </w:rPr>
        <w:t>（3）认知障碍受试者：</w:t>
      </w:r>
      <w:r w:rsidRPr="00095900">
        <w:rPr>
          <w:rFonts w:ascii="仿宋_GB2312" w:eastAsia="仿宋_GB2312" w:hAnsi="仿宋_GB2312" w:cs="仿宋_GB2312" w:hint="eastAsia"/>
          <w:color w:val="000000"/>
          <w:sz w:val="32"/>
          <w:szCs w:val="32"/>
        </w:rPr>
        <w:t>纳入认知障碍的受试者，研究通常对受试者有潜在的直接受益。如没有，则研究的风险应不大于最小风险，且有社会受益。</w:t>
      </w:r>
    </w:p>
    <w:p w14:paraId="7EE4A72F" w14:textId="77777777" w:rsidR="00A044EB" w:rsidRPr="00095900" w:rsidRDefault="00A044EB" w:rsidP="00A044EB">
      <w:pPr>
        <w:widowControl/>
        <w:numPr>
          <w:ilvl w:val="0"/>
          <w:numId w:val="5"/>
        </w:numPr>
        <w:adjustRightInd w:val="0"/>
        <w:snapToGrid w:val="0"/>
        <w:spacing w:line="324" w:lineRule="auto"/>
        <w:ind w:firstLineChars="200" w:firstLine="640"/>
        <w:jc w:val="left"/>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样本量</w:t>
      </w:r>
    </w:p>
    <w:p w14:paraId="24EEA0C6"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color w:val="000000"/>
          <w:sz w:val="32"/>
          <w:szCs w:val="32"/>
        </w:rPr>
        <w:t>（1）纳入儿童受试者的数量应</w:t>
      </w:r>
      <w:r w:rsidRPr="00095900">
        <w:rPr>
          <w:rFonts w:ascii="仿宋_GB2312" w:eastAsia="仿宋_GB2312" w:hAnsi="仿宋_GB2312" w:cs="仿宋_GB2312" w:hint="eastAsia"/>
          <w:bCs/>
          <w:kern w:val="0"/>
          <w:sz w:val="32"/>
          <w:szCs w:val="32"/>
        </w:rPr>
        <w:t>使用满足统计学要求的最小受试者样本量，避免更多的儿童暴露于研究风险。</w:t>
      </w:r>
      <w:r w:rsidRPr="00095900">
        <w:rPr>
          <w:rFonts w:ascii="仿宋_GB2312" w:eastAsia="仿宋_GB2312" w:hAnsi="仿宋_GB2312" w:cs="仿宋_GB2312" w:hint="eastAsia"/>
          <w:sz w:val="32"/>
          <w:szCs w:val="32"/>
        </w:rPr>
        <w:t>大样本设计应有充分的理论依据与前期研究基础。</w:t>
      </w:r>
    </w:p>
    <w:p w14:paraId="719A9894"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（2）样本量计算应考虑儿童受试者的脱落率，必要时可针对相关因素采取分层设计。</w:t>
      </w:r>
    </w:p>
    <w:p w14:paraId="52DC5F00" w14:textId="77777777" w:rsidR="00A044EB" w:rsidRPr="00095900" w:rsidRDefault="00A044EB" w:rsidP="00A044EB">
      <w:pPr>
        <w:widowControl/>
        <w:numPr>
          <w:ilvl w:val="0"/>
          <w:numId w:val="5"/>
        </w:numPr>
        <w:adjustRightInd w:val="0"/>
        <w:snapToGrid w:val="0"/>
        <w:spacing w:line="324" w:lineRule="auto"/>
        <w:ind w:firstLineChars="200" w:firstLine="640"/>
        <w:jc w:val="left"/>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阳性对照的选择</w:t>
      </w:r>
    </w:p>
    <w:p w14:paraId="6B3558F1"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kern w:val="0"/>
          <w:sz w:val="32"/>
          <w:szCs w:val="32"/>
        </w:rPr>
      </w:pPr>
      <w:r w:rsidRPr="00095900">
        <w:rPr>
          <w:rFonts w:ascii="仿宋_GB2312" w:eastAsia="仿宋_GB2312" w:hAnsi="仿宋_GB2312" w:cs="仿宋_GB2312" w:hint="eastAsia"/>
          <w:color w:val="000000"/>
          <w:sz w:val="32"/>
          <w:szCs w:val="32"/>
        </w:rPr>
        <w:t>阳性对照通常选择</w:t>
      </w:r>
      <w:r w:rsidRPr="00095900">
        <w:rPr>
          <w:rFonts w:ascii="仿宋_GB2312" w:eastAsia="仿宋_GB2312" w:hAnsi="仿宋_GB2312" w:cs="仿宋_GB2312" w:hint="eastAsia"/>
          <w:color w:val="000000"/>
          <w:kern w:val="0"/>
          <w:sz w:val="32"/>
          <w:szCs w:val="32"/>
        </w:rPr>
        <w:t>现有的标准或公认有效的预防、诊断和治疗手段。使用阳性对照应符合以下条件之一：</w:t>
      </w:r>
    </w:p>
    <w:p w14:paraId="78A1FC80"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sz w:val="32"/>
          <w:szCs w:val="32"/>
        </w:rPr>
      </w:pPr>
      <w:r w:rsidRPr="00095900">
        <w:rPr>
          <w:rFonts w:ascii="仿宋_GB2312" w:eastAsia="仿宋_GB2312" w:hAnsi="仿宋_GB2312" w:cs="仿宋_GB2312" w:hint="eastAsia"/>
          <w:color w:val="000000"/>
          <w:sz w:val="32"/>
          <w:szCs w:val="32"/>
        </w:rPr>
        <w:lastRenderedPageBreak/>
        <w:t>（1）</w:t>
      </w:r>
      <w:r w:rsidRPr="00095900">
        <w:rPr>
          <w:rFonts w:ascii="仿宋_GB2312" w:eastAsia="仿宋_GB2312" w:hAnsi="仿宋_GB2312" w:cs="仿宋_GB2312" w:hint="eastAsia"/>
          <w:sz w:val="32"/>
          <w:szCs w:val="32"/>
        </w:rPr>
        <w:t>有治疗该类疾病的经典药物、器械或产品；</w:t>
      </w:r>
    </w:p>
    <w:p w14:paraId="7960AA84"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（2）药物临床试验有指南推荐的一线药物；</w:t>
      </w:r>
    </w:p>
    <w:p w14:paraId="0C7A7913"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（3）有临床广泛认可的治疗方案；</w:t>
      </w:r>
    </w:p>
    <w:p w14:paraId="51838FC3"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（4）有同疗效的药物。</w:t>
      </w:r>
    </w:p>
    <w:p w14:paraId="3F2F1F14"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sz w:val="32"/>
          <w:szCs w:val="32"/>
        </w:rPr>
        <w:t>此外，还应充分考虑若不采用阳性对照，是否对儿童疾病的进程有显著影响。</w:t>
      </w:r>
    </w:p>
    <w:p w14:paraId="0DC82A0B" w14:textId="77777777" w:rsidR="00A044EB" w:rsidRPr="00095900" w:rsidRDefault="00A044EB" w:rsidP="00A044EB">
      <w:pPr>
        <w:widowControl/>
        <w:numPr>
          <w:ilvl w:val="0"/>
          <w:numId w:val="5"/>
        </w:numPr>
        <w:adjustRightInd w:val="0"/>
        <w:snapToGrid w:val="0"/>
        <w:spacing w:line="324" w:lineRule="auto"/>
        <w:ind w:firstLineChars="200" w:firstLine="640"/>
        <w:jc w:val="left"/>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安慰剂对照的选择</w:t>
      </w:r>
    </w:p>
    <w:p w14:paraId="5301B16D"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研究设计中应谨慎选择安慰剂作为对照。使用安慰剂对照应符合以下条件之一，且遵循风险最小化原则：</w:t>
      </w:r>
    </w:p>
    <w:p w14:paraId="03007CBE" w14:textId="77777777" w:rsidR="00A044EB" w:rsidRPr="00095900" w:rsidRDefault="00A044EB" w:rsidP="00A044EB">
      <w:pPr>
        <w:pStyle w:val="31"/>
        <w:numPr>
          <w:ilvl w:val="0"/>
          <w:numId w:val="12"/>
        </w:numPr>
        <w:snapToGrid w:val="0"/>
        <w:spacing w:line="324" w:lineRule="auto"/>
        <w:ind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当前尚无有效的替代疗法；</w:t>
      </w:r>
    </w:p>
    <w:p w14:paraId="44BE25D8" w14:textId="77777777" w:rsidR="00A044EB" w:rsidRPr="00095900" w:rsidRDefault="00A044EB" w:rsidP="00A044EB">
      <w:pPr>
        <w:pStyle w:val="31"/>
        <w:numPr>
          <w:ilvl w:val="0"/>
          <w:numId w:val="12"/>
        </w:numPr>
        <w:snapToGrid w:val="0"/>
        <w:spacing w:line="324" w:lineRule="auto"/>
        <w:ind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无确切证据证明现有常规疗法的有效性；</w:t>
      </w:r>
    </w:p>
    <w:p w14:paraId="4DBE9860" w14:textId="77777777" w:rsidR="00A044EB" w:rsidRPr="00095900" w:rsidRDefault="00A044EB" w:rsidP="00A044EB">
      <w:pPr>
        <w:pStyle w:val="31"/>
        <w:numPr>
          <w:ilvl w:val="0"/>
          <w:numId w:val="12"/>
        </w:numPr>
        <w:snapToGrid w:val="0"/>
        <w:spacing w:line="324" w:lineRule="auto"/>
        <w:ind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现有常规疗法有明确的、严重的、高发的不良反应，且现有常规疗法风险可能明显大于获益；</w:t>
      </w:r>
    </w:p>
    <w:p w14:paraId="23E8819B" w14:textId="77777777" w:rsidR="00A044EB" w:rsidRPr="00095900" w:rsidRDefault="00A044EB" w:rsidP="00A044EB">
      <w:pPr>
        <w:pStyle w:val="31"/>
        <w:numPr>
          <w:ilvl w:val="0"/>
          <w:numId w:val="12"/>
        </w:numPr>
        <w:snapToGrid w:val="0"/>
        <w:spacing w:line="324" w:lineRule="auto"/>
        <w:ind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研究目的是确定干预措施的绝对有效性，且研究的疾病有自限性治愈，或短期内（研究周期）不治疗，不会造成受试者严重损害或其他不可逆的损害；</w:t>
      </w:r>
    </w:p>
    <w:p w14:paraId="29C0CBE9" w14:textId="77777777" w:rsidR="00A044EB" w:rsidRPr="00095900" w:rsidRDefault="00A044EB" w:rsidP="00A044EB">
      <w:pPr>
        <w:pStyle w:val="31"/>
        <w:numPr>
          <w:ilvl w:val="0"/>
          <w:numId w:val="12"/>
        </w:numPr>
        <w:snapToGrid w:val="0"/>
        <w:spacing w:line="324" w:lineRule="auto"/>
        <w:ind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研究的干预手段是一种已被确证疗效的附加治疗；</w:t>
      </w:r>
    </w:p>
    <w:p w14:paraId="645B70C0" w14:textId="77777777" w:rsidR="00A044EB" w:rsidRPr="00095900" w:rsidRDefault="00A044EB" w:rsidP="00A044EB">
      <w:pPr>
        <w:pStyle w:val="31"/>
        <w:numPr>
          <w:ilvl w:val="0"/>
          <w:numId w:val="12"/>
        </w:numPr>
        <w:snapToGrid w:val="0"/>
        <w:spacing w:line="324" w:lineRule="auto"/>
        <w:ind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lastRenderedPageBreak/>
        <w:t>研究目的是研究疾病进程，且疾病进程不明确（如自发恶化或缓解）。</w:t>
      </w:r>
    </w:p>
    <w:p w14:paraId="23015E0D" w14:textId="77777777" w:rsidR="00A044EB" w:rsidRPr="00095900" w:rsidRDefault="00A044EB" w:rsidP="00A044EB">
      <w:pPr>
        <w:pStyle w:val="31"/>
        <w:snapToGrid w:val="0"/>
        <w:spacing w:line="324" w:lineRule="auto"/>
        <w:ind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sz w:val="32"/>
          <w:szCs w:val="32"/>
        </w:rPr>
        <w:t>安慰剂对照的研究方案设计中应包括有针对可能治疗失败的受试者早期评估方案。</w:t>
      </w:r>
    </w:p>
    <w:p w14:paraId="0681EC92" w14:textId="77777777" w:rsidR="00A044EB" w:rsidRPr="00095900" w:rsidRDefault="00A044EB" w:rsidP="00A044EB">
      <w:pPr>
        <w:widowControl/>
        <w:numPr>
          <w:ilvl w:val="0"/>
          <w:numId w:val="5"/>
        </w:numPr>
        <w:adjustRightInd w:val="0"/>
        <w:snapToGrid w:val="0"/>
        <w:spacing w:line="324" w:lineRule="auto"/>
        <w:ind w:firstLineChars="200" w:firstLine="640"/>
        <w:jc w:val="left"/>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研究的观察指标</w:t>
      </w:r>
    </w:p>
    <w:p w14:paraId="415D5A55" w14:textId="77777777" w:rsidR="00A044EB" w:rsidRPr="00095900" w:rsidRDefault="00A044EB" w:rsidP="00A044EB">
      <w:pPr>
        <w:pStyle w:val="31"/>
        <w:snapToGrid w:val="0"/>
        <w:spacing w:line="324" w:lineRule="auto"/>
        <w:ind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观察指标设计应充分考虑儿童身心发育及儿童的理解力及配合程度，如疼痛评估。</w:t>
      </w:r>
    </w:p>
    <w:p w14:paraId="355F38AF" w14:textId="77777777" w:rsidR="00A044EB" w:rsidRPr="00095900" w:rsidRDefault="00A044EB" w:rsidP="00A044EB">
      <w:pPr>
        <w:widowControl/>
        <w:numPr>
          <w:ilvl w:val="0"/>
          <w:numId w:val="5"/>
        </w:numPr>
        <w:adjustRightInd w:val="0"/>
        <w:snapToGrid w:val="0"/>
        <w:spacing w:line="324" w:lineRule="auto"/>
        <w:ind w:firstLineChars="200" w:firstLine="640"/>
        <w:jc w:val="left"/>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剂量研究的设计</w:t>
      </w:r>
    </w:p>
    <w:p w14:paraId="210E6832" w14:textId="77777777" w:rsidR="00A044EB" w:rsidRPr="00095900" w:rsidRDefault="00A044EB" w:rsidP="00A044EB">
      <w:pPr>
        <w:pStyle w:val="31"/>
        <w:snapToGrid w:val="0"/>
        <w:spacing w:line="324" w:lineRule="auto"/>
        <w:ind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涉及剂量的研究应符合以下条件之一：</w:t>
      </w:r>
    </w:p>
    <w:p w14:paraId="40BFF8BE" w14:textId="77777777" w:rsidR="00A044EB" w:rsidRPr="00095900" w:rsidRDefault="00A044EB" w:rsidP="00A044EB">
      <w:pPr>
        <w:pStyle w:val="31"/>
        <w:snapToGrid w:val="0"/>
        <w:spacing w:line="324" w:lineRule="auto"/>
        <w:ind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（1）剂量递增的耐受性研究，进行下一组剂量研究前已获得上一剂量组结果；</w:t>
      </w:r>
    </w:p>
    <w:p w14:paraId="1FB65BCE" w14:textId="77777777" w:rsidR="00A044EB" w:rsidRPr="00095900" w:rsidRDefault="00A044EB" w:rsidP="00A044EB">
      <w:pPr>
        <w:pStyle w:val="31"/>
        <w:snapToGrid w:val="0"/>
        <w:spacing w:line="324" w:lineRule="auto"/>
        <w:ind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（2）成年人群剂量外推依据；</w:t>
      </w:r>
    </w:p>
    <w:p w14:paraId="31ECABF4" w14:textId="77777777" w:rsidR="00A044EB" w:rsidRPr="00095900" w:rsidRDefault="00A044EB" w:rsidP="00A044EB">
      <w:pPr>
        <w:pStyle w:val="31"/>
        <w:snapToGrid w:val="0"/>
        <w:spacing w:line="324" w:lineRule="auto"/>
        <w:ind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（3）国外儿童剂量外推依据；</w:t>
      </w:r>
    </w:p>
    <w:p w14:paraId="5F8D795E" w14:textId="77777777" w:rsidR="00A044EB" w:rsidRPr="00095900" w:rsidRDefault="00A044EB" w:rsidP="00A044EB">
      <w:pPr>
        <w:pStyle w:val="31"/>
        <w:widowControl/>
        <w:adjustRightInd w:val="0"/>
        <w:snapToGrid w:val="0"/>
        <w:spacing w:line="324" w:lineRule="auto"/>
        <w:ind w:firstLine="640"/>
        <w:jc w:val="left"/>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sz w:val="32"/>
          <w:szCs w:val="32"/>
        </w:rPr>
        <w:t>（4）体外实验剂量外推依据。</w:t>
      </w:r>
    </w:p>
    <w:p w14:paraId="51760129" w14:textId="77777777" w:rsidR="00A044EB" w:rsidRPr="00095900" w:rsidRDefault="00A044EB" w:rsidP="00A044EB">
      <w:pPr>
        <w:widowControl/>
        <w:numPr>
          <w:ilvl w:val="0"/>
          <w:numId w:val="5"/>
        </w:numPr>
        <w:adjustRightInd w:val="0"/>
        <w:snapToGrid w:val="0"/>
        <w:spacing w:line="324" w:lineRule="auto"/>
        <w:ind w:firstLineChars="200" w:firstLine="640"/>
        <w:jc w:val="left"/>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侵入性检测</w:t>
      </w:r>
    </w:p>
    <w:p w14:paraId="37175EF5" w14:textId="77777777" w:rsidR="00A044EB" w:rsidRPr="00095900" w:rsidRDefault="00A044EB" w:rsidP="00A044EB">
      <w:pPr>
        <w:pStyle w:val="31"/>
        <w:snapToGrid w:val="0"/>
        <w:spacing w:line="324" w:lineRule="auto"/>
        <w:ind w:firstLine="640"/>
        <w:rPr>
          <w:rFonts w:ascii="仿宋_GB2312" w:eastAsia="仿宋_GB2312" w:hAnsi="仿宋_GB2312" w:cs="仿宋_GB2312"/>
          <w:sz w:val="32"/>
          <w:szCs w:val="32"/>
        </w:rPr>
      </w:pPr>
      <w:r w:rsidRPr="00095900">
        <w:rPr>
          <w:rFonts w:ascii="仿宋_GB2312" w:eastAsia="仿宋_GB2312" w:hAnsi="仿宋_GB2312" w:cs="仿宋_GB2312" w:hint="eastAsia"/>
          <w:bCs/>
          <w:kern w:val="0"/>
          <w:sz w:val="32"/>
          <w:szCs w:val="32"/>
        </w:rPr>
        <w:t>涉及侵入性检测，应明确所有涉及的侵入性检测；有较高风险的侵入性检测手段操作应有相应规定及风险防控预案，侵入性</w:t>
      </w:r>
      <w:r w:rsidRPr="00095900">
        <w:rPr>
          <w:rFonts w:ascii="仿宋_GB2312" w:eastAsia="仿宋_GB2312" w:hAnsi="仿宋_GB2312" w:cs="仿宋_GB2312" w:hint="eastAsia"/>
          <w:bCs/>
          <w:kern w:val="0"/>
          <w:sz w:val="32"/>
          <w:szCs w:val="32"/>
        </w:rPr>
        <w:lastRenderedPageBreak/>
        <w:t>操作的频率及强度与常规方法相比应无显著增加；侵入性操作对儿童生长发育及心理不应造成远期影响。</w:t>
      </w:r>
    </w:p>
    <w:p w14:paraId="16A2A769" w14:textId="77777777" w:rsidR="00A044EB" w:rsidRPr="00095900" w:rsidRDefault="00A044EB" w:rsidP="00A044EB">
      <w:pPr>
        <w:numPr>
          <w:ilvl w:val="0"/>
          <w:numId w:val="9"/>
        </w:numPr>
        <w:adjustRightInd w:val="0"/>
        <w:snapToGrid w:val="0"/>
        <w:spacing w:line="324" w:lineRule="auto"/>
        <w:ind w:firstLineChars="200"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临床研究启动时间</w:t>
      </w:r>
    </w:p>
    <w:p w14:paraId="78FD28C7" w14:textId="77777777" w:rsidR="00A044EB" w:rsidRPr="00095900" w:rsidRDefault="00A044EB" w:rsidP="00A044EB">
      <w:pPr>
        <w:pStyle w:val="31"/>
        <w:numPr>
          <w:ilvl w:val="0"/>
          <w:numId w:val="13"/>
        </w:numPr>
        <w:snapToGrid w:val="0"/>
        <w:spacing w:line="324" w:lineRule="auto"/>
        <w:ind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通常情况下，儿童临床研究应在获取成人安全性研究结果之后开展。拟用于儿科特有疾病或患者主要为儿科人群的疾病的药物，如果成人无法提供充分信息，则在获得了成人的初步安全性和药代动力学数据之后，即可在目标年龄段儿科人群中开展临床研究。</w:t>
      </w:r>
    </w:p>
    <w:p w14:paraId="23125EFE" w14:textId="77777777" w:rsidR="00A044EB" w:rsidRPr="00095900" w:rsidRDefault="00A044EB" w:rsidP="00A044EB">
      <w:pPr>
        <w:pStyle w:val="31"/>
        <w:numPr>
          <w:ilvl w:val="0"/>
          <w:numId w:val="13"/>
        </w:numPr>
        <w:adjustRightInd w:val="0"/>
        <w:snapToGrid w:val="0"/>
        <w:spacing w:line="324" w:lineRule="auto"/>
        <w:ind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sz w:val="32"/>
          <w:szCs w:val="32"/>
        </w:rPr>
        <w:t>拟用于成人和儿童人群共患疾病的药物：如果疾病是目前缺乏有效治疗的危重症或进展性预后不良疾病，应考虑在获得成人初步安全性及潜在获益的临床试验数据后，例如II期结束或完成概念验证性研究后，尽早地开展儿童人群临床试验；如果该疾病已有可选择的治疗药物，应在成人III期确证性研究证明了其在患者中的获益大于风险后，再启动儿童人群临床试验；如果预期有较大的安全性风险，建议在该药品上市应用后获得充分安全性数据时再开展儿童人群药物临床试验。</w:t>
      </w:r>
    </w:p>
    <w:p w14:paraId="12D30421" w14:textId="77777777" w:rsidR="00A044EB" w:rsidRPr="00095900" w:rsidRDefault="00A044EB" w:rsidP="00A044EB">
      <w:pPr>
        <w:numPr>
          <w:ilvl w:val="0"/>
          <w:numId w:val="9"/>
        </w:numPr>
        <w:adjustRightInd w:val="0"/>
        <w:snapToGrid w:val="0"/>
        <w:spacing w:line="324" w:lineRule="auto"/>
        <w:ind w:firstLineChars="200"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风险控制与管理</w:t>
      </w:r>
    </w:p>
    <w:p w14:paraId="44520EE6" w14:textId="77777777" w:rsidR="00A044EB" w:rsidRPr="00095900" w:rsidRDefault="00A044EB" w:rsidP="00A044EB">
      <w:pPr>
        <w:pStyle w:val="31"/>
        <w:snapToGrid w:val="0"/>
        <w:spacing w:line="324" w:lineRule="auto"/>
        <w:ind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lastRenderedPageBreak/>
        <w:t>应有严谨的筛选步骤。涉及药代动力学或药效学的试验，设计依据应充分。暂停、终止或退出研究结束后应有合理的医疗措施和不良事件处理预案。预期研究可能对生长发育有影响的，应制定针对儿童群体的远期随访计划，以观察对生长发育及生殖的影响。应考虑研究结束后持续性治疗的药物获得，以及由此可能导致的儿童受试者家庭的经济负担或不便。建议有适当的风险控制计划。</w:t>
      </w:r>
    </w:p>
    <w:p w14:paraId="1B126E24" w14:textId="77777777" w:rsidR="00A044EB" w:rsidRPr="00095900" w:rsidRDefault="00A044EB" w:rsidP="00A044EB">
      <w:pPr>
        <w:numPr>
          <w:ilvl w:val="0"/>
          <w:numId w:val="9"/>
        </w:numPr>
        <w:adjustRightInd w:val="0"/>
        <w:snapToGrid w:val="0"/>
        <w:spacing w:line="324" w:lineRule="auto"/>
        <w:ind w:firstLineChars="200"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隐私与保密</w:t>
      </w:r>
    </w:p>
    <w:p w14:paraId="2D1813BA" w14:textId="77777777" w:rsidR="00A044EB" w:rsidRPr="00095900" w:rsidRDefault="00A044EB" w:rsidP="00A044EB">
      <w:pPr>
        <w:pStyle w:val="31"/>
        <w:snapToGrid w:val="0"/>
        <w:spacing w:line="324" w:lineRule="auto"/>
        <w:ind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研究应有数据安全（保密）计划及安全措施，如：研究中应以匿名方式处理数据，对资料进行编码替代可识别身份信息；应保护儿童受试者及其家庭隐私，详细规定可查阅受试儿童及家庭资料的人员范围。涉及研究资料的保存及再使用时，应充分考虑匿名化及制定数据安全计划，并应再次获得受试者的知情同意。研究结果发布方式不应存在泄露受试者及其家庭信息的情况。</w:t>
      </w:r>
    </w:p>
    <w:p w14:paraId="0FB98656" w14:textId="77777777" w:rsidR="00A044EB" w:rsidRPr="00095900" w:rsidRDefault="00A044EB" w:rsidP="00A044EB">
      <w:pPr>
        <w:numPr>
          <w:ilvl w:val="0"/>
          <w:numId w:val="9"/>
        </w:num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b/>
          <w:bCs/>
          <w:color w:val="000000"/>
          <w:sz w:val="32"/>
          <w:szCs w:val="32"/>
        </w:rPr>
        <w:t>研究损害的保障措施</w:t>
      </w:r>
    </w:p>
    <w:p w14:paraId="5B635AD2" w14:textId="77777777" w:rsidR="00A044EB" w:rsidRPr="00095900" w:rsidRDefault="00A044EB" w:rsidP="00A044EB">
      <w:pPr>
        <w:pStyle w:val="31"/>
        <w:snapToGrid w:val="0"/>
        <w:spacing w:line="324" w:lineRule="auto"/>
        <w:ind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应规定诊疗和赔偿的责任方，并有合理的诊疗和赔偿实施细则。</w:t>
      </w:r>
      <w:r w:rsidRPr="00095900">
        <w:rPr>
          <w:rFonts w:ascii="仿宋_GB2312" w:eastAsia="仿宋_GB2312" w:hAnsi="仿宋_GB2312" w:cs="仿宋_GB2312" w:hint="eastAsia"/>
          <w:color w:val="000000"/>
          <w:sz w:val="32"/>
          <w:szCs w:val="32"/>
        </w:rPr>
        <w:t>对于实验性研究，建议购买第三方保险，用于负担研究相关</w:t>
      </w:r>
      <w:r w:rsidRPr="00095900">
        <w:rPr>
          <w:rFonts w:ascii="仿宋_GB2312" w:eastAsia="仿宋_GB2312" w:hAnsi="仿宋_GB2312" w:cs="仿宋_GB2312" w:hint="eastAsia"/>
          <w:color w:val="000000"/>
          <w:sz w:val="32"/>
          <w:szCs w:val="32"/>
        </w:rPr>
        <w:lastRenderedPageBreak/>
        <w:t>损害的治疗费用和赔偿。</w:t>
      </w:r>
    </w:p>
    <w:p w14:paraId="0DA0125E" w14:textId="77777777" w:rsidR="00A044EB" w:rsidRPr="00095900" w:rsidRDefault="00A044EB" w:rsidP="00A044EB">
      <w:pPr>
        <w:numPr>
          <w:ilvl w:val="0"/>
          <w:numId w:val="9"/>
        </w:num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b/>
          <w:bCs/>
          <w:color w:val="000000"/>
          <w:sz w:val="32"/>
          <w:szCs w:val="32"/>
        </w:rPr>
        <w:t>补偿及费用</w:t>
      </w:r>
    </w:p>
    <w:p w14:paraId="50ED5F16" w14:textId="77777777" w:rsidR="00A044EB" w:rsidRPr="00095900" w:rsidRDefault="00A044EB" w:rsidP="00A044EB">
      <w:pPr>
        <w:pStyle w:val="31"/>
        <w:snapToGrid w:val="0"/>
        <w:spacing w:line="324" w:lineRule="auto"/>
        <w:ind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应明确可能获得的合理补偿，</w:t>
      </w:r>
      <w:r w:rsidRPr="00095900">
        <w:rPr>
          <w:rFonts w:ascii="仿宋_GB2312" w:eastAsia="仿宋_GB2312" w:hAnsi="仿宋_GB2312" w:cs="仿宋_GB2312" w:hint="eastAsia"/>
          <w:color w:val="000000"/>
          <w:sz w:val="32"/>
          <w:szCs w:val="32"/>
        </w:rPr>
        <w:t>除常规的交通、营养、食宿等补偿外，研究还应覆盖法定监护人员的照护费用。应</w:t>
      </w:r>
      <w:r w:rsidRPr="00095900">
        <w:rPr>
          <w:rFonts w:ascii="仿宋_GB2312" w:eastAsia="仿宋_GB2312" w:hAnsi="仿宋_GB2312" w:cs="仿宋_GB2312" w:hint="eastAsia"/>
          <w:sz w:val="32"/>
          <w:szCs w:val="32"/>
        </w:rPr>
        <w:t>明确参与研究是否应缴纳费用，以及免费的项目明细。</w:t>
      </w:r>
    </w:p>
    <w:p w14:paraId="3D65BF03"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color w:val="000000"/>
          <w:sz w:val="32"/>
          <w:szCs w:val="32"/>
        </w:rPr>
      </w:pPr>
      <w:r w:rsidRPr="00095900">
        <w:rPr>
          <w:rFonts w:ascii="楷体_GB2312" w:eastAsia="楷体_GB2312" w:hAnsi="楷体_GB2312" w:cs="楷体_GB2312" w:hint="eastAsia"/>
          <w:b/>
          <w:color w:val="000000"/>
          <w:sz w:val="32"/>
          <w:szCs w:val="32"/>
        </w:rPr>
        <w:t>（四）风险与受益评估</w:t>
      </w:r>
    </w:p>
    <w:p w14:paraId="035D9EC6" w14:textId="77777777" w:rsidR="00A044EB" w:rsidRPr="00095900" w:rsidRDefault="00A044EB" w:rsidP="00A044EB">
      <w:pPr>
        <w:pStyle w:val="31"/>
        <w:snapToGrid w:val="0"/>
        <w:spacing w:line="324" w:lineRule="auto"/>
        <w:ind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1.研究风险应不超过最小风险。</w:t>
      </w:r>
    </w:p>
    <w:p w14:paraId="39A0CCC0" w14:textId="77777777" w:rsidR="00A044EB" w:rsidRPr="00095900" w:rsidRDefault="00A044EB" w:rsidP="00A044EB">
      <w:pPr>
        <w:pStyle w:val="31"/>
        <w:snapToGrid w:val="0"/>
        <w:spacing w:line="324" w:lineRule="auto"/>
        <w:ind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2.研究风险虽然超过最小风险，但儿童受试者具有可预见的直接受益，且该研究风险与儿童受试者的预期受益平衡，该受益至少与可替代的医疗措施相当。</w:t>
      </w:r>
    </w:p>
    <w:p w14:paraId="68DBABC7" w14:textId="77777777" w:rsidR="00A044EB" w:rsidRPr="00095900" w:rsidRDefault="00A044EB" w:rsidP="00A044EB">
      <w:pPr>
        <w:pStyle w:val="31"/>
        <w:snapToGrid w:val="0"/>
        <w:spacing w:line="324" w:lineRule="auto"/>
        <w:ind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3.研究风险超过最小风险，且儿童受试者没有直接受益，但研究有助于获得该儿童受试者人群疾病相关的重要健康信息，研究的干预措施与儿童受试者正在接受或即将接受的医疗措施相当。</w:t>
      </w:r>
    </w:p>
    <w:p w14:paraId="4E59DCD1" w14:textId="77777777" w:rsidR="00A044EB" w:rsidRPr="00095900" w:rsidRDefault="00A044EB" w:rsidP="00A044EB">
      <w:pPr>
        <w:pStyle w:val="31"/>
        <w:snapToGrid w:val="0"/>
        <w:spacing w:line="324" w:lineRule="auto"/>
        <w:ind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bCs/>
          <w:kern w:val="0"/>
          <w:sz w:val="32"/>
          <w:szCs w:val="32"/>
        </w:rPr>
        <w:t>4.根据临床或文献证据，参与研究可能影响或不能判定是否影响儿童的生长发育及心理时，研究不可开展。</w:t>
      </w:r>
    </w:p>
    <w:p w14:paraId="68790A80"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color w:val="000000"/>
          <w:sz w:val="32"/>
          <w:szCs w:val="32"/>
        </w:rPr>
      </w:pPr>
      <w:r w:rsidRPr="00095900">
        <w:rPr>
          <w:rFonts w:ascii="楷体_GB2312" w:eastAsia="楷体_GB2312" w:hAnsi="楷体_GB2312" w:cs="楷体_GB2312" w:hint="eastAsia"/>
          <w:b/>
          <w:color w:val="000000"/>
          <w:sz w:val="32"/>
          <w:szCs w:val="32"/>
        </w:rPr>
        <w:t>（五）受试者的额外特殊保护</w:t>
      </w:r>
    </w:p>
    <w:p w14:paraId="0694C2C5" w14:textId="77777777" w:rsidR="00A044EB" w:rsidRPr="00095900" w:rsidRDefault="00A044EB" w:rsidP="00A044EB">
      <w:pPr>
        <w:snapToGrid w:val="0"/>
        <w:spacing w:line="324" w:lineRule="auto"/>
        <w:ind w:firstLineChars="200" w:firstLine="640"/>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lastRenderedPageBreak/>
        <w:t>应关注儿童临床研究的特殊风险，如恐惧、疼痛、与父母家庭分离、对生长发育的影响等。尽可能使儿童受试者的疼痛、不适、可能遭受的风险、所受惊吓降低至最小；尽量减少在研究过程中的检查次数、侵入性操作程度、重复的有创性检测步骤、采集样本（如：血液、组织）量等，寻求灵敏度更高的检测方法；侵入性检查治疗或采样由经验丰富技术熟练的人员实施。应避免或减少儿童焦虑或惊吓，研究者应使用与儿童受试者年龄相适应的语言；关注儿童的体验，体现对儿童受试者的尊重，注重保护儿童受试者的隐私，任何可能引起儿童羞耻感的操作应事先与儿童沟通、充分保护；避免儿童与父母或监护人的分离，如研究无法避免，则儿童受试者的父母或监护人应有机会适度观察研究，并保持与儿童的密切联系。</w:t>
      </w:r>
    </w:p>
    <w:p w14:paraId="1400B31F" w14:textId="77777777" w:rsidR="00A044EB" w:rsidRPr="00095900" w:rsidRDefault="00A044EB" w:rsidP="00A044EB">
      <w:pPr>
        <w:pStyle w:val="31"/>
        <w:snapToGrid w:val="0"/>
        <w:spacing w:line="324" w:lineRule="auto"/>
        <w:ind w:firstLine="640"/>
        <w:rPr>
          <w:rFonts w:ascii="黑体" w:eastAsia="黑体" w:hAnsi="黑体" w:cs="黑体"/>
          <w:bCs/>
          <w:color w:val="FF0000"/>
          <w:kern w:val="0"/>
          <w:sz w:val="32"/>
          <w:szCs w:val="32"/>
        </w:rPr>
      </w:pPr>
      <w:r>
        <w:rPr>
          <w:rFonts w:ascii="黑体" w:eastAsia="黑体" w:hAnsi="黑体" w:cs="黑体" w:hint="eastAsia"/>
          <w:bCs/>
          <w:color w:val="FF0000"/>
          <w:kern w:val="0"/>
          <w:sz w:val="32"/>
          <w:szCs w:val="32"/>
        </w:rPr>
        <w:t xml:space="preserve">  </w:t>
      </w:r>
      <w:r w:rsidRPr="00095900">
        <w:rPr>
          <w:rFonts w:ascii="黑体" w:eastAsia="黑体" w:hAnsi="黑体" w:cs="黑体" w:hint="eastAsia"/>
          <w:bCs/>
          <w:kern w:val="0"/>
          <w:sz w:val="32"/>
          <w:szCs w:val="32"/>
        </w:rPr>
        <w:t xml:space="preserve">  五、受试者招募的审查</w:t>
      </w:r>
      <w:r w:rsidRPr="000518EE">
        <w:rPr>
          <w:rFonts w:ascii="黑体" w:eastAsia="黑体" w:hAnsi="黑体" w:cs="黑体" w:hint="eastAsia"/>
          <w:bCs/>
          <w:kern w:val="0"/>
          <w:sz w:val="32"/>
          <w:szCs w:val="32"/>
        </w:rPr>
        <w:t>要点</w:t>
      </w:r>
    </w:p>
    <w:p w14:paraId="79E45E89" w14:textId="77777777" w:rsidR="00A044EB" w:rsidRPr="00095900" w:rsidRDefault="00A044EB" w:rsidP="00A044EB">
      <w:pPr>
        <w:pStyle w:val="31"/>
        <w:snapToGrid w:val="0"/>
        <w:spacing w:line="324" w:lineRule="auto"/>
        <w:ind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受试者招募不应使儿童及其家庭受到社会歧视，不应侵犯儿童及家庭隐私，不应夸大研究潜在受益、低估研究预期风险。招募广告不应有经济、医疗优待等方面的诱导性语言。原则上不应纳入智障儿童和社会福利机构儿童，除非针对该人群特有的疾病</w:t>
      </w:r>
      <w:r w:rsidRPr="00095900">
        <w:rPr>
          <w:rFonts w:ascii="仿宋_GB2312" w:eastAsia="仿宋_GB2312" w:hAnsi="仿宋_GB2312" w:cs="仿宋_GB2312" w:hint="eastAsia"/>
          <w:bCs/>
          <w:kern w:val="0"/>
          <w:sz w:val="32"/>
          <w:szCs w:val="32"/>
        </w:rPr>
        <w:lastRenderedPageBreak/>
        <w:t>且有明显受益。</w:t>
      </w:r>
    </w:p>
    <w:p w14:paraId="490BA967" w14:textId="77777777" w:rsidR="00A044EB" w:rsidRPr="00095900" w:rsidRDefault="00A044EB" w:rsidP="00A044EB">
      <w:pPr>
        <w:pStyle w:val="31"/>
        <w:snapToGrid w:val="0"/>
        <w:spacing w:line="324" w:lineRule="auto"/>
        <w:ind w:firstLine="640"/>
        <w:rPr>
          <w:rFonts w:ascii="黑体" w:eastAsia="黑体" w:hAnsi="黑体" w:cs="黑体"/>
          <w:bCs/>
          <w:color w:val="FF0000"/>
          <w:kern w:val="0"/>
          <w:sz w:val="32"/>
          <w:szCs w:val="32"/>
        </w:rPr>
      </w:pPr>
      <w:r>
        <w:rPr>
          <w:rFonts w:ascii="黑体" w:eastAsia="黑体" w:hAnsi="黑体" w:cs="黑体" w:hint="eastAsia"/>
          <w:bCs/>
          <w:color w:val="FF0000"/>
          <w:kern w:val="0"/>
          <w:sz w:val="32"/>
          <w:szCs w:val="32"/>
        </w:rPr>
        <w:t xml:space="preserve">    </w:t>
      </w:r>
      <w:r w:rsidRPr="00095900">
        <w:rPr>
          <w:rFonts w:ascii="黑体" w:eastAsia="黑体" w:hAnsi="黑体" w:cs="黑体" w:hint="eastAsia"/>
          <w:bCs/>
          <w:kern w:val="0"/>
          <w:sz w:val="32"/>
          <w:szCs w:val="32"/>
        </w:rPr>
        <w:t xml:space="preserve"> 六、知情同意的审查</w:t>
      </w:r>
      <w:r w:rsidRPr="000518EE">
        <w:rPr>
          <w:rFonts w:ascii="黑体" w:eastAsia="黑体" w:hAnsi="黑体" w:cs="黑体" w:hint="eastAsia"/>
          <w:bCs/>
          <w:kern w:val="0"/>
          <w:sz w:val="32"/>
          <w:szCs w:val="32"/>
        </w:rPr>
        <w:t>要点</w:t>
      </w:r>
    </w:p>
    <w:p w14:paraId="5F6EA32A"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color w:val="000000"/>
          <w:sz w:val="32"/>
          <w:szCs w:val="32"/>
        </w:rPr>
      </w:pPr>
      <w:r w:rsidRPr="00095900">
        <w:rPr>
          <w:rFonts w:ascii="楷体_GB2312" w:eastAsia="楷体_GB2312" w:hAnsi="楷体_GB2312" w:cs="楷体_GB2312" w:hint="eastAsia"/>
          <w:b/>
          <w:color w:val="000000"/>
          <w:sz w:val="32"/>
          <w:szCs w:val="32"/>
        </w:rPr>
        <w:t>（一）原则</w:t>
      </w:r>
    </w:p>
    <w:p w14:paraId="32767ECA" w14:textId="77777777" w:rsidR="00A044EB" w:rsidRPr="00095900" w:rsidRDefault="00A044EB" w:rsidP="00A044EB">
      <w:pPr>
        <w:snapToGrid w:val="0"/>
        <w:spacing w:line="324" w:lineRule="auto"/>
        <w:ind w:firstLineChars="200"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应综合评估儿童的理解力，对于可以理解知情同意的含义但未到获取知情同意赞同年龄的儿童，应根据儿童发育、智力程度在允许范围内征求儿童的参加或合作意愿。</w:t>
      </w:r>
    </w:p>
    <w:p w14:paraId="06EAE0E1" w14:textId="77777777" w:rsidR="00A044EB" w:rsidRPr="00095900" w:rsidRDefault="00A044EB" w:rsidP="00A044EB">
      <w:pPr>
        <w:snapToGrid w:val="0"/>
        <w:spacing w:line="324" w:lineRule="auto"/>
        <w:ind w:firstLineChars="200"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根据《中华人民共和国民法典》“以下简称《民法典》”第十九条规定八周岁以上的未成年人为限制民事行为能力人，实施民事法律行为由其法定代理人代理或者经其法定代理人同意、追认。因此，研究包含6周岁（含6周岁）到8周岁（不含8 周岁）学龄儿童时，建议予以口头告知获取其赞同；8周岁以上（含8周岁）到18周岁（含18 周岁）儿童且能做出书面同意的，应给予儿童版知情同意书并获取其本人的书面同意。《民法典》第十八条还规定十六周岁以上的未成年人，以自己的劳动收入为主要生活来源的，视为完全民事行为能力人。因此，研究包含16周岁（含16周岁）到18周岁（含18 周岁）未成年人时，若能提供是以自己劳动收入为主要生活来源的证明，并能完全理</w:t>
      </w:r>
      <w:r w:rsidRPr="00095900">
        <w:rPr>
          <w:rFonts w:ascii="仿宋_GB2312" w:eastAsia="仿宋_GB2312" w:hAnsi="仿宋_GB2312" w:cs="仿宋_GB2312" w:hint="eastAsia"/>
          <w:bCs/>
          <w:kern w:val="0"/>
          <w:sz w:val="32"/>
          <w:szCs w:val="32"/>
        </w:rPr>
        <w:lastRenderedPageBreak/>
        <w:t>解参与临床研究的风险与受益，可单独签署知情同意书，其知情同意书应单独设计，内容应与监护人版知情同意书内容一致。</w:t>
      </w:r>
    </w:p>
    <w:p w14:paraId="7BC1D4E0" w14:textId="77777777" w:rsidR="00A044EB" w:rsidRPr="00095900" w:rsidRDefault="00A044EB" w:rsidP="00A044EB">
      <w:pPr>
        <w:snapToGrid w:val="0"/>
        <w:spacing w:line="324" w:lineRule="auto"/>
        <w:ind w:firstLineChars="200"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即使有父母的许可，儿童拒绝参加或拒绝继续参加研究的意见应得到尊重，除非参加研究预示有治疗效果，且目前尚无其它替代疗法。如果儿童年龄较大并且几乎能够给予独立的知情同意，研究者应获得伦理委员会的特别批准才可开始或继续研究性治疗。</w:t>
      </w:r>
    </w:p>
    <w:p w14:paraId="56109DF8"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color w:val="000000"/>
          <w:sz w:val="32"/>
          <w:szCs w:val="32"/>
        </w:rPr>
      </w:pPr>
      <w:r w:rsidRPr="00095900">
        <w:rPr>
          <w:rFonts w:ascii="楷体_GB2312" w:eastAsia="楷体_GB2312" w:hAnsi="楷体_GB2312" w:cs="楷体_GB2312" w:hint="eastAsia"/>
          <w:b/>
          <w:color w:val="000000"/>
          <w:sz w:val="32"/>
          <w:szCs w:val="32"/>
        </w:rPr>
        <w:t>（二）监护人版知情同意书</w:t>
      </w:r>
    </w:p>
    <w:p w14:paraId="56891207"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监护人版知情同意书内容包括：</w:t>
      </w:r>
    </w:p>
    <w:p w14:paraId="638575B3"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1.应注明研究背景、目的及纳入儿童受试者的原因；</w:t>
      </w:r>
    </w:p>
    <w:p w14:paraId="12014818"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2.建议注明参与研究的机构数量及样本量；</w:t>
      </w:r>
    </w:p>
    <w:p w14:paraId="5637820E"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3.涉及随机分组研究应说明分组概率以及参与研究的持续时间、随访频率和具体的随访内容；</w:t>
      </w:r>
    </w:p>
    <w:p w14:paraId="2A853BEA"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4.应注明受试者需自愿参与临床研究或在任何时候退出，不影响其医疗待遇与权益；</w:t>
      </w:r>
    </w:p>
    <w:p w14:paraId="545837E7"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5.应注明预期可能的受益、风险与不适以及采取的应急措施；</w:t>
      </w:r>
    </w:p>
    <w:p w14:paraId="57658616"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6.建议注明替代诊疗方法具体情况；</w:t>
      </w:r>
    </w:p>
    <w:p w14:paraId="6CD5ECC8"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lastRenderedPageBreak/>
        <w:t>7.应具体说明研究费用（具体免费项目，需受试者支付的具体项目）、研究补偿（如交通、食宿补贴总额及方式）以及参与研究损害的赔偿细则；</w:t>
      </w:r>
    </w:p>
    <w:p w14:paraId="65E998FC"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8.应注明研究过程中遇任何问题时联系人及联系方式，伦理委员会联系方式；</w:t>
      </w:r>
    </w:p>
    <w:p w14:paraId="4D9EDDC7"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9.应保护受试者的隐私与保密，严格限定获取研究相关信息的人员范围；</w:t>
      </w:r>
    </w:p>
    <w:p w14:paraId="62AEFA27"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10．对不超过最小风险的或研究超过最小风险但儿童受试者有直接受益的，且该受益至少与可替代的医疗措施相当的研究，可以由父母一方或监护人签署知情同意书；</w:t>
      </w:r>
    </w:p>
    <w:p w14:paraId="6DBF825B"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11.对超过最小风险且受试者没有直接受益的，但该研究有助于了解或改善该疾病，且研究的干预措施与儿童受试者正在接受或即将接受的医疗措施相当，建议由父母双方或监护人签署知情同意书；</w:t>
      </w:r>
    </w:p>
    <w:p w14:paraId="66F8D53E"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12.涉及受试者生物标本出口检测或可能用于其他研究时，需明确告知，并注明应遵守《人类遗传资源管理条例》；</w:t>
      </w:r>
    </w:p>
    <w:p w14:paraId="731992D9"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13.涉及受试者基因检测或</w:t>
      </w:r>
      <w:r w:rsidRPr="00095900">
        <w:rPr>
          <w:rFonts w:ascii="仿宋_GB2312" w:eastAsia="仿宋_GB2312" w:hAnsi="仿宋_GB2312" w:cs="仿宋_GB2312" w:hint="eastAsia"/>
          <w:sz w:val="32"/>
          <w:szCs w:val="32"/>
        </w:rPr>
        <w:t>药代动力学或药效学</w:t>
      </w:r>
      <w:r w:rsidRPr="00095900">
        <w:rPr>
          <w:rFonts w:ascii="仿宋_GB2312" w:eastAsia="仿宋_GB2312" w:hAnsi="仿宋_GB2312" w:cs="仿宋_GB2312" w:hint="eastAsia"/>
          <w:bCs/>
          <w:kern w:val="0"/>
          <w:sz w:val="32"/>
          <w:szCs w:val="32"/>
        </w:rPr>
        <w:t>检测时，建</w:t>
      </w:r>
      <w:r w:rsidRPr="00095900">
        <w:rPr>
          <w:rFonts w:ascii="仿宋_GB2312" w:eastAsia="仿宋_GB2312" w:hAnsi="仿宋_GB2312" w:cs="仿宋_GB2312" w:hint="eastAsia"/>
          <w:bCs/>
          <w:kern w:val="0"/>
          <w:sz w:val="32"/>
          <w:szCs w:val="32"/>
        </w:rPr>
        <w:lastRenderedPageBreak/>
        <w:t>议单独设计知情同意书。</w:t>
      </w:r>
    </w:p>
    <w:p w14:paraId="37237B2E" w14:textId="77777777" w:rsidR="00A044EB" w:rsidRPr="00095900" w:rsidRDefault="00A044EB" w:rsidP="00A044EB">
      <w:pPr>
        <w:pStyle w:val="31"/>
        <w:snapToGrid w:val="0"/>
        <w:spacing w:line="324" w:lineRule="auto"/>
        <w:ind w:firstLine="643"/>
        <w:rPr>
          <w:rFonts w:ascii="楷体_GB2312" w:eastAsia="楷体_GB2312" w:hAnsi="楷体_GB2312" w:cs="楷体_GB2312"/>
          <w:b/>
          <w:color w:val="000000"/>
          <w:sz w:val="32"/>
          <w:szCs w:val="32"/>
        </w:rPr>
      </w:pPr>
      <w:r w:rsidRPr="00095900">
        <w:rPr>
          <w:rFonts w:ascii="楷体_GB2312" w:eastAsia="楷体_GB2312" w:hAnsi="楷体_GB2312" w:cs="楷体_GB2312" w:hint="eastAsia"/>
          <w:b/>
          <w:color w:val="000000"/>
          <w:sz w:val="32"/>
          <w:szCs w:val="32"/>
        </w:rPr>
        <w:t>（三）儿童版知情同意书</w:t>
      </w:r>
    </w:p>
    <w:p w14:paraId="6739605C" w14:textId="77777777" w:rsidR="00A044EB" w:rsidRPr="00095900" w:rsidRDefault="00A044EB" w:rsidP="00A044EB">
      <w:pPr>
        <w:pStyle w:val="31"/>
        <w:snapToGrid w:val="0"/>
        <w:spacing w:line="324" w:lineRule="auto"/>
        <w:ind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1.应注明研究背景、目的及纳入儿童受试者的原因；</w:t>
      </w:r>
    </w:p>
    <w:p w14:paraId="1F32A2A8" w14:textId="77777777" w:rsidR="00A044EB" w:rsidRPr="00095900" w:rsidRDefault="00A044EB" w:rsidP="00A044EB">
      <w:pPr>
        <w:pStyle w:val="31"/>
        <w:snapToGrid w:val="0"/>
        <w:spacing w:line="324" w:lineRule="auto"/>
        <w:ind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2.建议注明参与研究的机构数量及样本量；</w:t>
      </w:r>
    </w:p>
    <w:p w14:paraId="7496DCD2" w14:textId="77777777" w:rsidR="00A044EB" w:rsidRPr="00095900" w:rsidRDefault="00A044EB" w:rsidP="00A044EB">
      <w:pPr>
        <w:pStyle w:val="31"/>
        <w:snapToGrid w:val="0"/>
        <w:spacing w:line="324" w:lineRule="auto"/>
        <w:ind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3.涉及随机分组研究应说明分组概率以及参与研究的持续时间、随访频率和具体的随访内容；</w:t>
      </w:r>
    </w:p>
    <w:p w14:paraId="5AA263AA" w14:textId="77777777" w:rsidR="00A044EB" w:rsidRPr="00095900" w:rsidRDefault="00A044EB" w:rsidP="00A044EB">
      <w:pPr>
        <w:pStyle w:val="31"/>
        <w:snapToGrid w:val="0"/>
        <w:spacing w:line="324" w:lineRule="auto"/>
        <w:ind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4.应注明受试者需自愿参与医学临床研究或在任何时候退出应不影响其医疗待遇与权益；</w:t>
      </w:r>
    </w:p>
    <w:p w14:paraId="22D668DF" w14:textId="77777777" w:rsidR="00A044EB" w:rsidRPr="00095900" w:rsidRDefault="00A044EB" w:rsidP="00A044EB">
      <w:pPr>
        <w:pStyle w:val="31"/>
        <w:snapToGrid w:val="0"/>
        <w:spacing w:line="324" w:lineRule="auto"/>
        <w:ind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5.应注明预期可能的受益、风险与不适以及采取的应急措施；建议注明替代诊疗方法具体情况；</w:t>
      </w:r>
    </w:p>
    <w:p w14:paraId="1681ED02" w14:textId="77777777" w:rsidR="00A044EB" w:rsidRPr="00095900" w:rsidRDefault="00A044EB" w:rsidP="00A044EB">
      <w:pPr>
        <w:pStyle w:val="31"/>
        <w:snapToGrid w:val="0"/>
        <w:spacing w:line="324" w:lineRule="auto"/>
        <w:ind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6.应注明研究过程中遇任何问题时联系人及联系方式，伦理委员会联系方式；</w:t>
      </w:r>
    </w:p>
    <w:p w14:paraId="116E2FD5" w14:textId="77777777" w:rsidR="00A044EB" w:rsidRPr="00095900" w:rsidRDefault="00A044EB" w:rsidP="00A044EB">
      <w:pPr>
        <w:pStyle w:val="31"/>
        <w:snapToGrid w:val="0"/>
        <w:spacing w:line="324" w:lineRule="auto"/>
        <w:ind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7.应保护受试者的隐私与保密，严格限定获取研究相关信息的人员范围。</w:t>
      </w:r>
    </w:p>
    <w:p w14:paraId="4B2DCA81" w14:textId="77777777" w:rsidR="00A044EB" w:rsidRPr="00095900" w:rsidRDefault="00A044EB" w:rsidP="00A044EB">
      <w:pPr>
        <w:pStyle w:val="31"/>
        <w:snapToGrid w:val="0"/>
        <w:spacing w:line="324" w:lineRule="auto"/>
        <w:ind w:firstLine="643"/>
        <w:rPr>
          <w:rFonts w:ascii="楷体_GB2312" w:eastAsia="楷体_GB2312" w:hAnsi="楷体_GB2312" w:cs="楷体_GB2312"/>
          <w:b/>
          <w:bCs/>
          <w:kern w:val="0"/>
          <w:sz w:val="32"/>
          <w:szCs w:val="32"/>
        </w:rPr>
      </w:pPr>
      <w:r w:rsidRPr="00095900">
        <w:rPr>
          <w:rFonts w:ascii="楷体_GB2312" w:eastAsia="楷体_GB2312" w:hAnsi="楷体_GB2312" w:cs="楷体_GB2312" w:hint="eastAsia"/>
          <w:b/>
          <w:color w:val="000000"/>
          <w:sz w:val="32"/>
          <w:szCs w:val="32"/>
        </w:rPr>
        <w:t>（四）知情同意过程的特别要求</w:t>
      </w:r>
    </w:p>
    <w:p w14:paraId="36BEA5AF" w14:textId="77777777" w:rsidR="00A044EB" w:rsidRPr="00095900" w:rsidRDefault="00A044EB" w:rsidP="00A044EB">
      <w:pPr>
        <w:pStyle w:val="31"/>
        <w:snapToGrid w:val="0"/>
        <w:spacing w:line="324" w:lineRule="auto"/>
        <w:ind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较长周期的研究应在过程中期判断儿童的成熟度，当儿童成长或成熟为能表达赞同或知情同意时，应再次获取儿童受试者的</w:t>
      </w:r>
      <w:r w:rsidRPr="00095900">
        <w:rPr>
          <w:rFonts w:ascii="仿宋_GB2312" w:eastAsia="仿宋_GB2312" w:hAnsi="仿宋_GB2312" w:cs="仿宋_GB2312" w:hint="eastAsia"/>
          <w:bCs/>
          <w:kern w:val="0"/>
          <w:sz w:val="32"/>
          <w:szCs w:val="32"/>
        </w:rPr>
        <w:lastRenderedPageBreak/>
        <w:t>书面知情同意赞同；参与研究时不足8周岁而在研究过程中年满8周岁的儿童，应在年满8周岁时重新获得儿童受试者的书面赞同；已签署书面知情同意书但原知情同意书不能涵盖现年龄阶段知情同意范围的。</w:t>
      </w:r>
    </w:p>
    <w:p w14:paraId="4AE6F6DA" w14:textId="77777777" w:rsidR="00A044EB" w:rsidRPr="00095900" w:rsidRDefault="00A044EB" w:rsidP="00A044EB">
      <w:pPr>
        <w:pStyle w:val="31"/>
        <w:snapToGrid w:val="0"/>
        <w:spacing w:line="324" w:lineRule="auto"/>
        <w:ind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签署知情同意书时应将出生证明、户口、身份证等有效证明材料建档保存。研究者应在研究病历、门诊病历或住院病历中书面详细记录儿童及其监护人知情同意的内容及过程。无书写能力的儿童的口头赞同应有知情同意过程记录。</w:t>
      </w:r>
    </w:p>
    <w:p w14:paraId="1998DF97" w14:textId="77777777" w:rsidR="00A044EB" w:rsidRPr="00095900" w:rsidRDefault="00A044EB" w:rsidP="00A044EB">
      <w:pPr>
        <w:pStyle w:val="31"/>
        <w:snapToGrid w:val="0"/>
        <w:spacing w:line="324" w:lineRule="auto"/>
        <w:ind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符合下列情况之一，</w:t>
      </w:r>
      <w:r w:rsidRPr="00095900">
        <w:rPr>
          <w:rFonts w:ascii="仿宋_GB2312" w:eastAsia="仿宋_GB2312" w:hAnsi="仿宋_GB2312" w:cs="仿宋_GB2312" w:hint="eastAsia"/>
          <w:sz w:val="32"/>
          <w:szCs w:val="32"/>
        </w:rPr>
        <w:t>父母一方去世或无法确认身份；有合法证明证实父母一方无民事行为能力；有合法证明证实只有父母一方具有照顾和监护的法律责任；已和一方电话沟通并同意，并将沟通内容记录于研究病历、门诊病历或住院病历中的，</w:t>
      </w:r>
      <w:r w:rsidRPr="00095900">
        <w:rPr>
          <w:rFonts w:ascii="仿宋_GB2312" w:eastAsia="仿宋_GB2312" w:hAnsi="仿宋_GB2312" w:cs="仿宋_GB2312" w:hint="eastAsia"/>
          <w:bCs/>
          <w:kern w:val="0"/>
          <w:sz w:val="32"/>
          <w:szCs w:val="32"/>
        </w:rPr>
        <w:t>可由一方监护人签署知情同意书。</w:t>
      </w:r>
    </w:p>
    <w:p w14:paraId="18C667E5"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sz w:val="32"/>
          <w:szCs w:val="32"/>
        </w:rPr>
      </w:pPr>
      <w:r w:rsidRPr="00095900">
        <w:rPr>
          <w:rFonts w:ascii="楷体_GB2312" w:eastAsia="楷体_GB2312" w:hAnsi="楷体_GB2312" w:cs="楷体_GB2312" w:hint="eastAsia"/>
          <w:b/>
          <w:color w:val="000000"/>
          <w:sz w:val="32"/>
          <w:szCs w:val="32"/>
        </w:rPr>
        <w:t>（五）免除知情同意情况</w:t>
      </w:r>
    </w:p>
    <w:p w14:paraId="0E8C6CF9" w14:textId="77777777" w:rsidR="00A044EB" w:rsidRPr="00095900" w:rsidRDefault="00A044EB" w:rsidP="00A044EB">
      <w:pPr>
        <w:pStyle w:val="31"/>
        <w:snapToGrid w:val="0"/>
        <w:spacing w:line="324" w:lineRule="auto"/>
        <w:ind w:firstLine="640"/>
        <w:rPr>
          <w:rFonts w:ascii="仿宋_GB2312" w:eastAsia="仿宋_GB2312" w:hAnsi="仿宋_GB2312" w:cs="仿宋_GB2312"/>
          <w:bCs/>
          <w:kern w:val="0"/>
          <w:sz w:val="32"/>
          <w:szCs w:val="32"/>
        </w:rPr>
      </w:pPr>
      <w:r w:rsidRPr="00095900">
        <w:rPr>
          <w:rFonts w:ascii="仿宋_GB2312" w:eastAsia="仿宋_GB2312" w:hAnsi="仿宋_GB2312" w:cs="仿宋_GB2312" w:hint="eastAsia"/>
          <w:bCs/>
          <w:kern w:val="0"/>
          <w:sz w:val="32"/>
          <w:szCs w:val="32"/>
        </w:rPr>
        <w:t>以往研究已获得受试者的书面同意，允许其他研究项目使用其病历或标本的，或利用人体材料或者数据进行研究，但无法溯源到受试者的隐私和身份信息的，可免除知情同意审查。</w:t>
      </w:r>
    </w:p>
    <w:p w14:paraId="3C3D4973" w14:textId="77777777" w:rsidR="00A044EB" w:rsidRPr="00095900" w:rsidRDefault="00A044EB" w:rsidP="00A044EB">
      <w:pPr>
        <w:widowControl/>
        <w:snapToGrid w:val="0"/>
        <w:spacing w:line="324" w:lineRule="auto"/>
        <w:jc w:val="left"/>
        <w:rPr>
          <w:rFonts w:ascii="仿宋_GB2312" w:eastAsia="仿宋_GB2312" w:hAnsi="仿宋_GB2312" w:cs="仿宋_GB2312"/>
          <w:b/>
          <w:sz w:val="32"/>
          <w:szCs w:val="32"/>
        </w:rPr>
      </w:pPr>
    </w:p>
    <w:p w14:paraId="16379513" w14:textId="77777777" w:rsidR="00A044EB" w:rsidRPr="00095900" w:rsidRDefault="00A044EB" w:rsidP="00A044EB">
      <w:pPr>
        <w:widowControl/>
        <w:snapToGrid w:val="0"/>
        <w:spacing w:line="324" w:lineRule="auto"/>
        <w:jc w:val="left"/>
        <w:rPr>
          <w:rFonts w:ascii="仿宋_GB2312" w:eastAsia="仿宋_GB2312" w:hAnsi="仿宋_GB2312" w:cs="仿宋_GB2312"/>
          <w:b/>
          <w:sz w:val="32"/>
          <w:szCs w:val="32"/>
        </w:rPr>
      </w:pPr>
      <w:r w:rsidRPr="00095900">
        <w:rPr>
          <w:rFonts w:ascii="仿宋_GB2312" w:eastAsia="仿宋_GB2312" w:hAnsi="仿宋_GB2312" w:cs="仿宋_GB2312" w:hint="eastAsia"/>
          <w:b/>
          <w:sz w:val="32"/>
          <w:szCs w:val="32"/>
        </w:rPr>
        <w:t>鸣 谢</w:t>
      </w:r>
    </w:p>
    <w:p w14:paraId="6D5EBAA3" w14:textId="77777777" w:rsidR="00A044EB" w:rsidRDefault="00A044EB" w:rsidP="00A044EB">
      <w:pPr>
        <w:widowControl/>
        <w:snapToGrid w:val="0"/>
        <w:spacing w:line="324" w:lineRule="auto"/>
        <w:jc w:val="left"/>
        <w:rPr>
          <w:rFonts w:ascii="仿宋_GB2312" w:eastAsia="仿宋_GB2312" w:hAnsi="仿宋_GB2312" w:cs="仿宋_GB2312"/>
          <w:color w:val="000000"/>
          <w:kern w:val="0"/>
          <w:sz w:val="32"/>
          <w:szCs w:val="32"/>
        </w:rPr>
      </w:pPr>
      <w:r w:rsidRPr="00095900">
        <w:rPr>
          <w:rFonts w:ascii="仿宋_GB2312" w:eastAsia="仿宋_GB2312" w:hAnsi="仿宋_GB2312" w:cs="仿宋_GB2312" w:hint="eastAsia"/>
          <w:b/>
          <w:sz w:val="32"/>
          <w:szCs w:val="32"/>
        </w:rPr>
        <w:t>执笔人：</w:t>
      </w:r>
      <w:r w:rsidRPr="00095900">
        <w:rPr>
          <w:rFonts w:ascii="仿宋_GB2312" w:eastAsia="仿宋_GB2312" w:hAnsi="仿宋_GB2312" w:cs="仿宋_GB2312" w:hint="eastAsia"/>
          <w:color w:val="000000"/>
          <w:kern w:val="0"/>
          <w:sz w:val="32"/>
          <w:szCs w:val="32"/>
        </w:rPr>
        <w:t>郭春彦 首都医科大学附属北京儿童医院 伦理委员会办</w:t>
      </w:r>
    </w:p>
    <w:p w14:paraId="662AFD04" w14:textId="77777777" w:rsidR="00A044EB" w:rsidRPr="00095900" w:rsidRDefault="00A044EB" w:rsidP="00A044EB">
      <w:pPr>
        <w:widowControl/>
        <w:snapToGrid w:val="0"/>
        <w:spacing w:line="324" w:lineRule="auto"/>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sidRPr="00095900">
        <w:rPr>
          <w:rFonts w:ascii="仿宋_GB2312" w:eastAsia="仿宋_GB2312" w:hAnsi="仿宋_GB2312" w:cs="仿宋_GB2312" w:hint="eastAsia"/>
          <w:color w:val="000000"/>
          <w:kern w:val="0"/>
          <w:sz w:val="32"/>
          <w:szCs w:val="32"/>
        </w:rPr>
        <w:t>公室副主任</w:t>
      </w:r>
    </w:p>
    <w:p w14:paraId="1A3981C2" w14:textId="77777777" w:rsidR="00A044EB" w:rsidRDefault="00A044EB" w:rsidP="00A044EB">
      <w:pPr>
        <w:widowControl/>
        <w:snapToGrid w:val="0"/>
        <w:spacing w:line="324" w:lineRule="auto"/>
        <w:ind w:firstLineChars="400" w:firstLine="1280"/>
        <w:jc w:val="left"/>
        <w:rPr>
          <w:rFonts w:ascii="仿宋_GB2312" w:eastAsia="仿宋_GB2312" w:hAnsi="仿宋_GB2312" w:cs="仿宋_GB2312"/>
          <w:color w:val="000000"/>
          <w:kern w:val="0"/>
          <w:sz w:val="32"/>
          <w:szCs w:val="32"/>
        </w:rPr>
      </w:pPr>
      <w:r w:rsidRPr="00095900">
        <w:rPr>
          <w:rFonts w:ascii="仿宋_GB2312" w:eastAsia="仿宋_GB2312" w:hAnsi="仿宋_GB2312" w:cs="仿宋_GB2312" w:hint="eastAsia"/>
          <w:color w:val="000000"/>
          <w:kern w:val="0"/>
          <w:sz w:val="32"/>
          <w:szCs w:val="32"/>
        </w:rPr>
        <w:t>赵立波 首都医科大学附属北京儿童医院 临床研究中</w:t>
      </w:r>
    </w:p>
    <w:p w14:paraId="2B33BA42" w14:textId="77777777" w:rsidR="00A044EB" w:rsidRPr="00095900" w:rsidRDefault="00A044EB" w:rsidP="00A044EB">
      <w:pPr>
        <w:widowControl/>
        <w:snapToGrid w:val="0"/>
        <w:spacing w:line="324" w:lineRule="auto"/>
        <w:ind w:firstLineChars="400" w:firstLine="128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sidRPr="00095900">
        <w:rPr>
          <w:rFonts w:ascii="仿宋_GB2312" w:eastAsia="仿宋_GB2312" w:hAnsi="仿宋_GB2312" w:cs="仿宋_GB2312" w:hint="eastAsia"/>
          <w:color w:val="000000"/>
          <w:kern w:val="0"/>
          <w:sz w:val="32"/>
          <w:szCs w:val="32"/>
        </w:rPr>
        <w:t>心办公室主任</w:t>
      </w:r>
    </w:p>
    <w:p w14:paraId="7A7D3417" w14:textId="77777777" w:rsidR="00A044EB" w:rsidRDefault="00A044EB" w:rsidP="00A044EB">
      <w:pPr>
        <w:widowControl/>
        <w:snapToGrid w:val="0"/>
        <w:spacing w:line="324" w:lineRule="auto"/>
        <w:ind w:firstLineChars="400" w:firstLine="1280"/>
        <w:jc w:val="left"/>
        <w:rPr>
          <w:rFonts w:ascii="仿宋_GB2312" w:eastAsia="仿宋_GB2312" w:hAnsi="仿宋_GB2312" w:cs="仿宋_GB2312"/>
          <w:color w:val="000000"/>
          <w:kern w:val="0"/>
          <w:sz w:val="32"/>
          <w:szCs w:val="32"/>
        </w:rPr>
      </w:pPr>
      <w:r w:rsidRPr="00095900">
        <w:rPr>
          <w:rFonts w:ascii="仿宋_GB2312" w:eastAsia="仿宋_GB2312" w:hAnsi="仿宋_GB2312" w:cs="仿宋_GB2312" w:hint="eastAsia"/>
          <w:color w:val="000000"/>
          <w:kern w:val="0"/>
          <w:sz w:val="32"/>
          <w:szCs w:val="32"/>
        </w:rPr>
        <w:t>郭永丽 首都医科大学附属北京儿童医院 伦理委员会</w:t>
      </w:r>
    </w:p>
    <w:p w14:paraId="30444673" w14:textId="77777777" w:rsidR="00A044EB" w:rsidRPr="00095900" w:rsidRDefault="00A044EB" w:rsidP="00A044EB">
      <w:pPr>
        <w:widowControl/>
        <w:tabs>
          <w:tab w:val="center" w:pos="4153"/>
          <w:tab w:val="right" w:pos="8306"/>
        </w:tabs>
        <w:snapToGrid w:val="0"/>
        <w:spacing w:line="324" w:lineRule="auto"/>
        <w:ind w:firstLineChars="400" w:firstLine="1280"/>
        <w:jc w:val="left"/>
        <w:rPr>
          <w:rFonts w:ascii="仿宋_GB2312" w:eastAsia="仿宋_GB2312" w:hAnsi="仿宋_GB2312" w:cs="仿宋_GB2312"/>
          <w:b/>
          <w:sz w:val="32"/>
          <w:szCs w:val="32"/>
        </w:rPr>
      </w:pPr>
      <w:r>
        <w:rPr>
          <w:rFonts w:ascii="仿宋_GB2312" w:eastAsia="仿宋_GB2312" w:hAnsi="仿宋_GB2312" w:cs="仿宋_GB2312" w:hint="eastAsia"/>
          <w:color w:val="000000"/>
          <w:kern w:val="0"/>
          <w:sz w:val="32"/>
          <w:szCs w:val="32"/>
        </w:rPr>
        <w:t xml:space="preserve">       </w:t>
      </w:r>
      <w:r w:rsidRPr="00095900">
        <w:rPr>
          <w:rFonts w:ascii="仿宋_GB2312" w:eastAsia="仿宋_GB2312" w:hAnsi="仿宋_GB2312" w:cs="仿宋_GB2312" w:hint="eastAsia"/>
          <w:color w:val="000000"/>
          <w:kern w:val="0"/>
          <w:sz w:val="32"/>
          <w:szCs w:val="32"/>
        </w:rPr>
        <w:t>办公室主任</w:t>
      </w:r>
    </w:p>
    <w:p w14:paraId="464F796D" w14:textId="77777777" w:rsidR="00A044EB" w:rsidRPr="00095900" w:rsidRDefault="00A044EB" w:rsidP="00A044EB">
      <w:pPr>
        <w:tabs>
          <w:tab w:val="center" w:pos="4153"/>
          <w:tab w:val="right" w:pos="8306"/>
        </w:tabs>
        <w:snapToGrid w:val="0"/>
        <w:spacing w:line="324" w:lineRule="auto"/>
        <w:jc w:val="left"/>
        <w:rPr>
          <w:rFonts w:ascii="仿宋_GB2312" w:eastAsia="仿宋_GB2312" w:hAnsi="仿宋_GB2312" w:cs="仿宋_GB2312"/>
          <w:sz w:val="32"/>
          <w:szCs w:val="32"/>
        </w:rPr>
      </w:pPr>
      <w:r w:rsidRPr="00095900">
        <w:rPr>
          <w:rFonts w:ascii="仿宋_GB2312" w:eastAsia="仿宋_GB2312" w:hAnsi="仿宋_GB2312" w:cs="仿宋_GB2312" w:hint="eastAsia"/>
          <w:b/>
          <w:sz w:val="32"/>
          <w:szCs w:val="32"/>
        </w:rPr>
        <w:t>通信作者</w:t>
      </w:r>
      <w:r w:rsidRPr="00095900">
        <w:rPr>
          <w:rFonts w:ascii="仿宋_GB2312" w:eastAsia="仿宋_GB2312" w:hAnsi="仿宋_GB2312" w:cs="仿宋_GB2312" w:hint="eastAsia"/>
          <w:color w:val="000000"/>
          <w:kern w:val="0"/>
          <w:sz w:val="32"/>
          <w:szCs w:val="32"/>
        </w:rPr>
        <w:t>：王天有</w:t>
      </w:r>
      <w:r w:rsidRPr="00095900">
        <w:rPr>
          <w:rFonts w:ascii="仿宋_GB2312" w:eastAsia="仿宋_GB2312" w:hAnsi="仿宋_GB2312" w:cs="仿宋_GB2312" w:hint="eastAsia"/>
          <w:sz w:val="32"/>
          <w:szCs w:val="32"/>
        </w:rPr>
        <w:t xml:space="preserve"> 首都医科大学附属北京儿童医院 教授</w:t>
      </w:r>
    </w:p>
    <w:p w14:paraId="71F227A8" w14:textId="77777777" w:rsidR="00A044EB" w:rsidRPr="00095900" w:rsidRDefault="00A044EB" w:rsidP="00A044EB">
      <w:pPr>
        <w:widowControl/>
        <w:snapToGrid w:val="0"/>
        <w:spacing w:line="324" w:lineRule="auto"/>
        <w:jc w:val="left"/>
        <w:rPr>
          <w:rFonts w:ascii="仿宋_GB2312" w:eastAsia="仿宋_GB2312" w:hAnsi="仿宋_GB2312" w:cs="仿宋_GB2312"/>
          <w:bCs/>
          <w:color w:val="FF0000"/>
          <w:sz w:val="32"/>
          <w:szCs w:val="32"/>
          <w:shd w:val="clear" w:color="auto" w:fill="FFFFFF"/>
        </w:rPr>
      </w:pPr>
      <w:r w:rsidRPr="00095900">
        <w:rPr>
          <w:rFonts w:ascii="仿宋_GB2312" w:eastAsia="仿宋_GB2312" w:hAnsi="仿宋_GB2312" w:cs="仿宋_GB2312" w:hint="eastAsia"/>
          <w:b/>
          <w:sz w:val="32"/>
          <w:szCs w:val="32"/>
        </w:rPr>
        <w:t>专家组成员（按姓氏拼音排序）：</w:t>
      </w:r>
      <w:r w:rsidRPr="00095900">
        <w:rPr>
          <w:rFonts w:ascii="仿宋_GB2312" w:eastAsia="仿宋_GB2312" w:hAnsi="仿宋_GB2312" w:cs="仿宋_GB2312" w:hint="eastAsia"/>
          <w:color w:val="000000"/>
          <w:kern w:val="0"/>
          <w:sz w:val="32"/>
          <w:szCs w:val="32"/>
        </w:rPr>
        <w:t>白桦（</w:t>
      </w:r>
      <w:r w:rsidRPr="00095900">
        <w:rPr>
          <w:rFonts w:ascii="仿宋_GB2312" w:eastAsia="仿宋_GB2312" w:hAnsi="仿宋_GB2312" w:cs="仿宋_GB2312" w:hint="eastAsia"/>
          <w:bCs/>
          <w:color w:val="000000"/>
          <w:kern w:val="0"/>
          <w:sz w:val="32"/>
          <w:szCs w:val="32"/>
        </w:rPr>
        <w:t>北京协和医院</w:t>
      </w:r>
      <w:r w:rsidRPr="00095900">
        <w:rPr>
          <w:rFonts w:ascii="仿宋_GB2312" w:eastAsia="仿宋_GB2312" w:hAnsi="仿宋_GB2312" w:cs="仿宋_GB2312" w:hint="eastAsia"/>
          <w:color w:val="000000"/>
          <w:kern w:val="0"/>
          <w:sz w:val="32"/>
          <w:szCs w:val="32"/>
        </w:rPr>
        <w:t>）；白楠（</w:t>
      </w:r>
      <w:r w:rsidRPr="00095900">
        <w:rPr>
          <w:rFonts w:ascii="仿宋_GB2312" w:eastAsia="仿宋_GB2312" w:hAnsi="仿宋_GB2312" w:cs="仿宋_GB2312" w:hint="eastAsia"/>
          <w:bCs/>
          <w:color w:val="000000"/>
          <w:kern w:val="0"/>
          <w:sz w:val="32"/>
          <w:szCs w:val="32"/>
        </w:rPr>
        <w:t>中国人民解放军总医院</w:t>
      </w:r>
      <w:r w:rsidRPr="00095900">
        <w:rPr>
          <w:rFonts w:ascii="仿宋_GB2312" w:eastAsia="仿宋_GB2312" w:hAnsi="仿宋_GB2312" w:cs="仿宋_GB2312" w:hint="eastAsia"/>
          <w:color w:val="000000"/>
          <w:kern w:val="0"/>
          <w:sz w:val="32"/>
          <w:szCs w:val="32"/>
        </w:rPr>
        <w:t>）；白彩珍（</w:t>
      </w:r>
      <w:r w:rsidRPr="00095900">
        <w:rPr>
          <w:rFonts w:ascii="仿宋_GB2312" w:eastAsia="仿宋_GB2312" w:hAnsi="仿宋_GB2312" w:cs="仿宋_GB2312" w:hint="eastAsia"/>
          <w:bCs/>
          <w:color w:val="000000"/>
          <w:kern w:val="0"/>
          <w:sz w:val="32"/>
          <w:szCs w:val="32"/>
        </w:rPr>
        <w:t>首都医科大学附属北京天坛医院</w:t>
      </w:r>
      <w:r w:rsidRPr="00095900">
        <w:rPr>
          <w:rFonts w:ascii="仿宋_GB2312" w:eastAsia="仿宋_GB2312" w:hAnsi="仿宋_GB2312" w:cs="仿宋_GB2312" w:hint="eastAsia"/>
          <w:color w:val="000000"/>
          <w:kern w:val="0"/>
          <w:sz w:val="32"/>
          <w:szCs w:val="32"/>
        </w:rPr>
        <w:t>）；白月玲（</w:t>
      </w:r>
      <w:r w:rsidRPr="00095900">
        <w:rPr>
          <w:rFonts w:ascii="仿宋_GB2312" w:eastAsia="仿宋_GB2312" w:hAnsi="仿宋_GB2312" w:cs="仿宋_GB2312" w:hint="eastAsia"/>
          <w:bCs/>
          <w:color w:val="000000"/>
          <w:kern w:val="0"/>
          <w:sz w:val="32"/>
          <w:szCs w:val="32"/>
        </w:rPr>
        <w:t>北京大学肿瘤医院</w:t>
      </w:r>
      <w:r w:rsidRPr="00095900">
        <w:rPr>
          <w:rFonts w:ascii="仿宋_GB2312" w:eastAsia="仿宋_GB2312" w:hAnsi="仿宋_GB2312" w:cs="仿宋_GB2312" w:hint="eastAsia"/>
          <w:color w:val="000000"/>
          <w:kern w:val="0"/>
          <w:sz w:val="32"/>
          <w:szCs w:val="32"/>
        </w:rPr>
        <w:t>）；</w:t>
      </w:r>
      <w:r w:rsidRPr="00095900">
        <w:rPr>
          <w:rFonts w:ascii="仿宋_GB2312" w:eastAsia="仿宋_GB2312" w:hAnsi="仿宋_GB2312" w:cs="仿宋_GB2312" w:hint="eastAsia"/>
          <w:bCs/>
          <w:color w:val="000000"/>
          <w:kern w:val="0"/>
          <w:sz w:val="32"/>
          <w:szCs w:val="32"/>
        </w:rPr>
        <w:t>晁爽</w:t>
      </w:r>
      <w:r w:rsidRPr="00095900">
        <w:rPr>
          <w:rFonts w:ascii="仿宋_GB2312" w:eastAsia="仿宋_GB2312" w:hAnsi="仿宋_GB2312" w:cs="仿宋_GB2312" w:hint="eastAsia"/>
          <w:color w:val="000000"/>
          <w:kern w:val="0"/>
          <w:sz w:val="32"/>
          <w:szCs w:val="32"/>
        </w:rPr>
        <w:t>（</w:t>
      </w:r>
      <w:r w:rsidRPr="00095900">
        <w:rPr>
          <w:rFonts w:ascii="仿宋_GB2312" w:eastAsia="仿宋_GB2312" w:hAnsi="仿宋_GB2312" w:cs="仿宋_GB2312" w:hint="eastAsia"/>
          <w:bCs/>
          <w:color w:val="000000"/>
          <w:kern w:val="0"/>
          <w:sz w:val="32"/>
          <w:szCs w:val="32"/>
        </w:rPr>
        <w:t>清华大学附属北京清华长庚医院</w:t>
      </w:r>
      <w:r w:rsidRPr="00095900">
        <w:rPr>
          <w:rFonts w:ascii="仿宋_GB2312" w:eastAsia="仿宋_GB2312" w:hAnsi="仿宋_GB2312" w:cs="仿宋_GB2312" w:hint="eastAsia"/>
          <w:color w:val="000000"/>
          <w:kern w:val="0"/>
          <w:sz w:val="32"/>
          <w:szCs w:val="32"/>
        </w:rPr>
        <w:t>）；陈志华（</w:t>
      </w:r>
      <w:r w:rsidRPr="00095900">
        <w:rPr>
          <w:rFonts w:ascii="仿宋_GB2312" w:eastAsia="仿宋_GB2312" w:hAnsi="仿宋_GB2312" w:cs="仿宋_GB2312" w:hint="eastAsia"/>
          <w:bCs/>
          <w:color w:val="000000"/>
          <w:kern w:val="0"/>
          <w:sz w:val="32"/>
          <w:szCs w:val="32"/>
        </w:rPr>
        <w:t>北京陈志华律师事务所</w:t>
      </w:r>
      <w:r w:rsidRPr="00095900">
        <w:rPr>
          <w:rFonts w:ascii="仿宋_GB2312" w:eastAsia="仿宋_GB2312" w:hAnsi="仿宋_GB2312" w:cs="仿宋_GB2312" w:hint="eastAsia"/>
          <w:color w:val="000000"/>
          <w:kern w:val="0"/>
          <w:sz w:val="32"/>
          <w:szCs w:val="32"/>
        </w:rPr>
        <w:t>）；崔红（首都医科大学附属北京友谊医院）；丁倩（首都医科大学附属北京儿童医院）；董晓艳（</w:t>
      </w:r>
      <w:r w:rsidRPr="00095900">
        <w:rPr>
          <w:rFonts w:ascii="仿宋_GB2312" w:eastAsia="仿宋_GB2312" w:hAnsi="仿宋_GB2312" w:cs="仿宋_GB2312" w:hint="eastAsia"/>
          <w:bCs/>
          <w:color w:val="000000"/>
          <w:kern w:val="0"/>
          <w:sz w:val="32"/>
          <w:szCs w:val="32"/>
        </w:rPr>
        <w:t>上海市儿童医院</w:t>
      </w:r>
      <w:r w:rsidRPr="00095900">
        <w:rPr>
          <w:rFonts w:ascii="仿宋_GB2312" w:eastAsia="仿宋_GB2312" w:hAnsi="仿宋_GB2312" w:cs="仿宋_GB2312" w:hint="eastAsia"/>
          <w:color w:val="000000"/>
          <w:kern w:val="0"/>
          <w:sz w:val="32"/>
          <w:szCs w:val="32"/>
        </w:rPr>
        <w:t>）；高蕾莉（</w:t>
      </w:r>
      <w:r w:rsidRPr="00095900">
        <w:rPr>
          <w:rFonts w:ascii="仿宋_GB2312" w:eastAsia="仿宋_GB2312" w:hAnsi="仿宋_GB2312" w:cs="仿宋_GB2312" w:hint="eastAsia"/>
          <w:bCs/>
          <w:color w:val="000000"/>
          <w:kern w:val="0"/>
          <w:sz w:val="32"/>
          <w:szCs w:val="32"/>
        </w:rPr>
        <w:t>北京大学人民医院</w:t>
      </w:r>
      <w:r w:rsidRPr="00095900">
        <w:rPr>
          <w:rFonts w:ascii="仿宋_GB2312" w:eastAsia="仿宋_GB2312" w:hAnsi="仿宋_GB2312" w:cs="仿宋_GB2312" w:hint="eastAsia"/>
          <w:color w:val="000000"/>
          <w:kern w:val="0"/>
          <w:sz w:val="32"/>
          <w:szCs w:val="32"/>
        </w:rPr>
        <w:t>）；何丽（</w:t>
      </w:r>
      <w:r w:rsidRPr="00095900">
        <w:rPr>
          <w:rFonts w:ascii="仿宋_GB2312" w:eastAsia="仿宋_GB2312" w:hAnsi="仿宋_GB2312" w:cs="仿宋_GB2312" w:hint="eastAsia"/>
          <w:bCs/>
          <w:color w:val="000000"/>
          <w:kern w:val="0"/>
          <w:sz w:val="32"/>
          <w:szCs w:val="32"/>
        </w:rPr>
        <w:t>上海市儿童医院</w:t>
      </w:r>
      <w:r w:rsidRPr="00095900">
        <w:rPr>
          <w:rFonts w:ascii="仿宋_GB2312" w:eastAsia="仿宋_GB2312" w:hAnsi="仿宋_GB2312" w:cs="仿宋_GB2312" w:hint="eastAsia"/>
          <w:color w:val="000000"/>
          <w:kern w:val="0"/>
          <w:sz w:val="32"/>
          <w:szCs w:val="32"/>
        </w:rPr>
        <w:t>）；黑明燕（首都医科大学附属北京儿童医院）；华子瑜（</w:t>
      </w:r>
      <w:r w:rsidRPr="00095900">
        <w:rPr>
          <w:rFonts w:ascii="仿宋_GB2312" w:eastAsia="仿宋_GB2312" w:hAnsi="仿宋_GB2312" w:cs="仿宋_GB2312" w:hint="eastAsia"/>
          <w:bCs/>
          <w:color w:val="000000"/>
          <w:kern w:val="0"/>
          <w:sz w:val="32"/>
          <w:szCs w:val="32"/>
        </w:rPr>
        <w:t>重庆医科大学附属儿童医院</w:t>
      </w:r>
      <w:r w:rsidRPr="00095900">
        <w:rPr>
          <w:rFonts w:ascii="仿宋_GB2312" w:eastAsia="仿宋_GB2312" w:hAnsi="仿宋_GB2312" w:cs="仿宋_GB2312" w:hint="eastAsia"/>
          <w:color w:val="000000"/>
          <w:kern w:val="0"/>
          <w:sz w:val="32"/>
          <w:szCs w:val="32"/>
        </w:rPr>
        <w:t>）；</w:t>
      </w:r>
      <w:r w:rsidRPr="00095900">
        <w:rPr>
          <w:rFonts w:ascii="仿宋_GB2312" w:eastAsia="仿宋_GB2312" w:hAnsi="仿宋_GB2312" w:cs="仿宋_GB2312" w:hint="eastAsia"/>
          <w:color w:val="000000"/>
          <w:kern w:val="0"/>
          <w:sz w:val="32"/>
          <w:szCs w:val="32"/>
        </w:rPr>
        <w:lastRenderedPageBreak/>
        <w:t>李敏（</w:t>
      </w:r>
      <w:r w:rsidRPr="00095900">
        <w:rPr>
          <w:rFonts w:ascii="仿宋_GB2312" w:eastAsia="仿宋_GB2312" w:hAnsi="仿宋_GB2312" w:cs="仿宋_GB2312" w:hint="eastAsia"/>
          <w:bCs/>
          <w:color w:val="000000"/>
          <w:kern w:val="0"/>
          <w:sz w:val="32"/>
          <w:szCs w:val="32"/>
        </w:rPr>
        <w:t>首都医科大学附属北京中医医院</w:t>
      </w:r>
      <w:r w:rsidRPr="00095900">
        <w:rPr>
          <w:rFonts w:ascii="仿宋_GB2312" w:eastAsia="仿宋_GB2312" w:hAnsi="仿宋_GB2312" w:cs="仿宋_GB2312" w:hint="eastAsia"/>
          <w:color w:val="000000"/>
          <w:kern w:val="0"/>
          <w:sz w:val="32"/>
          <w:szCs w:val="32"/>
        </w:rPr>
        <w:t>）；李晓玲（</w:t>
      </w:r>
      <w:r w:rsidRPr="00095900">
        <w:rPr>
          <w:rFonts w:ascii="仿宋_GB2312" w:eastAsia="仿宋_GB2312" w:hAnsi="仿宋_GB2312" w:cs="仿宋_GB2312" w:hint="eastAsia"/>
          <w:bCs/>
          <w:color w:val="000000"/>
          <w:kern w:val="0"/>
          <w:sz w:val="32"/>
          <w:szCs w:val="32"/>
        </w:rPr>
        <w:t>首都医科大学宣武医院</w:t>
      </w:r>
      <w:r w:rsidRPr="00095900">
        <w:rPr>
          <w:rFonts w:ascii="仿宋_GB2312" w:eastAsia="仿宋_GB2312" w:hAnsi="仿宋_GB2312" w:cs="仿宋_GB2312" w:hint="eastAsia"/>
          <w:color w:val="000000"/>
          <w:kern w:val="0"/>
          <w:sz w:val="32"/>
          <w:szCs w:val="32"/>
        </w:rPr>
        <w:t>）；李志刚（首都医科大学附属北京儿童医院）；李义庭（首都医科大学医学人文学院）；梁立智（</w:t>
      </w:r>
      <w:r w:rsidRPr="00095900">
        <w:rPr>
          <w:rFonts w:ascii="仿宋_GB2312" w:eastAsia="仿宋_GB2312" w:hAnsi="仿宋_GB2312" w:cs="仿宋_GB2312" w:hint="eastAsia"/>
          <w:bCs/>
          <w:color w:val="000000"/>
          <w:kern w:val="0"/>
          <w:sz w:val="32"/>
          <w:szCs w:val="32"/>
        </w:rPr>
        <w:t>首都医科大学</w:t>
      </w:r>
      <w:r w:rsidRPr="00095900">
        <w:rPr>
          <w:rFonts w:ascii="仿宋_GB2312" w:eastAsia="仿宋_GB2312" w:hAnsi="仿宋_GB2312" w:cs="仿宋_GB2312" w:hint="eastAsia"/>
          <w:color w:val="000000"/>
          <w:kern w:val="0"/>
          <w:sz w:val="32"/>
          <w:szCs w:val="32"/>
        </w:rPr>
        <w:t>）；廖红舞（</w:t>
      </w:r>
      <w:r w:rsidRPr="00095900">
        <w:rPr>
          <w:rFonts w:ascii="仿宋_GB2312" w:eastAsia="仿宋_GB2312" w:hAnsi="仿宋_GB2312" w:cs="仿宋_GB2312" w:hint="eastAsia"/>
          <w:bCs/>
          <w:color w:val="000000"/>
          <w:kern w:val="0"/>
          <w:sz w:val="32"/>
          <w:szCs w:val="32"/>
        </w:rPr>
        <w:t>北京大学肿瘤医院</w:t>
      </w:r>
      <w:r w:rsidRPr="00095900">
        <w:rPr>
          <w:rFonts w:ascii="仿宋_GB2312" w:eastAsia="仿宋_GB2312" w:hAnsi="仿宋_GB2312" w:cs="仿宋_GB2312" w:hint="eastAsia"/>
          <w:color w:val="000000"/>
          <w:kern w:val="0"/>
          <w:sz w:val="32"/>
          <w:szCs w:val="32"/>
        </w:rPr>
        <w:t>）；刘钢（首都医科大学附属北京儿童医院）；刘永（首都医科大学附属北京儿童医院）；刘海红（首都医科大学附属北京儿童医院）；刘华清（</w:t>
      </w:r>
      <w:r w:rsidRPr="00095900">
        <w:rPr>
          <w:rFonts w:ascii="仿宋_GB2312" w:eastAsia="仿宋_GB2312" w:hAnsi="仿宋_GB2312" w:cs="仿宋_GB2312" w:hint="eastAsia"/>
          <w:bCs/>
          <w:color w:val="000000"/>
          <w:kern w:val="0"/>
          <w:sz w:val="32"/>
          <w:szCs w:val="32"/>
        </w:rPr>
        <w:t>北京回龙观医院</w:t>
      </w:r>
      <w:r w:rsidRPr="00095900">
        <w:rPr>
          <w:rFonts w:ascii="仿宋_GB2312" w:eastAsia="仿宋_GB2312" w:hAnsi="仿宋_GB2312" w:cs="仿宋_GB2312" w:hint="eastAsia"/>
          <w:color w:val="000000"/>
          <w:kern w:val="0"/>
          <w:sz w:val="32"/>
          <w:szCs w:val="32"/>
        </w:rPr>
        <w:t>）；柳静（首都医科大学附属北京儿童医院）；庞琳（</w:t>
      </w:r>
      <w:r w:rsidRPr="00095900">
        <w:rPr>
          <w:rFonts w:ascii="仿宋_GB2312" w:eastAsia="仿宋_GB2312" w:hAnsi="仿宋_GB2312" w:cs="仿宋_GB2312" w:hint="eastAsia"/>
          <w:bCs/>
          <w:color w:val="000000"/>
          <w:kern w:val="0"/>
          <w:sz w:val="32"/>
          <w:szCs w:val="32"/>
        </w:rPr>
        <w:t>首都医科大学附属北京地坛医院</w:t>
      </w:r>
      <w:r w:rsidRPr="00095900">
        <w:rPr>
          <w:rFonts w:ascii="仿宋_GB2312" w:eastAsia="仿宋_GB2312" w:hAnsi="仿宋_GB2312" w:cs="仿宋_GB2312" w:hint="eastAsia"/>
          <w:color w:val="000000"/>
          <w:kern w:val="0"/>
          <w:sz w:val="32"/>
          <w:szCs w:val="32"/>
        </w:rPr>
        <w:t>）；彭晓霞（首都医科大学附属北京儿童医院）；戚小红（</w:t>
      </w:r>
      <w:r w:rsidRPr="00095900">
        <w:rPr>
          <w:rFonts w:ascii="仿宋_GB2312" w:eastAsia="仿宋_GB2312" w:hAnsi="仿宋_GB2312" w:cs="仿宋_GB2312" w:hint="eastAsia"/>
          <w:bCs/>
          <w:color w:val="000000"/>
          <w:kern w:val="0"/>
          <w:sz w:val="32"/>
          <w:szCs w:val="32"/>
        </w:rPr>
        <w:t>首都医科大学宣武医院</w:t>
      </w:r>
      <w:r w:rsidRPr="00095900">
        <w:rPr>
          <w:rFonts w:ascii="仿宋_GB2312" w:eastAsia="仿宋_GB2312" w:hAnsi="仿宋_GB2312" w:cs="仿宋_GB2312" w:hint="eastAsia"/>
          <w:color w:val="000000"/>
          <w:kern w:val="0"/>
          <w:sz w:val="32"/>
          <w:szCs w:val="32"/>
        </w:rPr>
        <w:t>）；秦选光（</w:t>
      </w:r>
      <w:r w:rsidRPr="00095900">
        <w:rPr>
          <w:rFonts w:ascii="仿宋_GB2312" w:eastAsia="仿宋_GB2312" w:hAnsi="仿宋_GB2312" w:cs="仿宋_GB2312" w:hint="eastAsia"/>
          <w:bCs/>
          <w:color w:val="000000"/>
          <w:kern w:val="0"/>
          <w:sz w:val="32"/>
          <w:szCs w:val="32"/>
        </w:rPr>
        <w:t>首都医科大学附属北京朝阳医院</w:t>
      </w:r>
      <w:r w:rsidRPr="00095900">
        <w:rPr>
          <w:rFonts w:ascii="仿宋_GB2312" w:eastAsia="仿宋_GB2312" w:hAnsi="仿宋_GB2312" w:cs="仿宋_GB2312" w:hint="eastAsia"/>
          <w:color w:val="000000"/>
          <w:kern w:val="0"/>
          <w:sz w:val="32"/>
          <w:szCs w:val="32"/>
        </w:rPr>
        <w:t>）；冉素娟（</w:t>
      </w:r>
      <w:r w:rsidRPr="00095900">
        <w:rPr>
          <w:rFonts w:ascii="仿宋_GB2312" w:eastAsia="仿宋_GB2312" w:hAnsi="仿宋_GB2312" w:cs="仿宋_GB2312" w:hint="eastAsia"/>
          <w:bCs/>
          <w:color w:val="000000"/>
          <w:kern w:val="0"/>
          <w:sz w:val="32"/>
          <w:szCs w:val="32"/>
        </w:rPr>
        <w:t>重庆医科大学附属儿童医院</w:t>
      </w:r>
      <w:r w:rsidRPr="00095900">
        <w:rPr>
          <w:rFonts w:ascii="仿宋_GB2312" w:eastAsia="仿宋_GB2312" w:hAnsi="仿宋_GB2312" w:cs="仿宋_GB2312" w:hint="eastAsia"/>
          <w:color w:val="000000"/>
          <w:kern w:val="0"/>
          <w:sz w:val="32"/>
          <w:szCs w:val="32"/>
        </w:rPr>
        <w:t>）；尚佳健（</w:t>
      </w:r>
      <w:r w:rsidRPr="00095900">
        <w:rPr>
          <w:rFonts w:ascii="仿宋_GB2312" w:eastAsia="仿宋_GB2312" w:hAnsi="仿宋_GB2312" w:cs="仿宋_GB2312" w:hint="eastAsia"/>
          <w:bCs/>
          <w:color w:val="000000"/>
          <w:kern w:val="0"/>
          <w:sz w:val="32"/>
          <w:szCs w:val="32"/>
        </w:rPr>
        <w:t>首都医科大学附属北京口腔医院</w:t>
      </w:r>
      <w:r w:rsidRPr="00095900">
        <w:rPr>
          <w:rFonts w:ascii="仿宋_GB2312" w:eastAsia="仿宋_GB2312" w:hAnsi="仿宋_GB2312" w:cs="仿宋_GB2312" w:hint="eastAsia"/>
          <w:color w:val="000000"/>
          <w:kern w:val="0"/>
          <w:sz w:val="32"/>
          <w:szCs w:val="32"/>
        </w:rPr>
        <w:t>）；孙宁（首都医科大学附属北京儿童医院）；陶斌权（北京市昆泰律师事务所）；涂途（首都医科大学附属北京儿童医院）；万乃君（</w:t>
      </w:r>
      <w:r w:rsidRPr="00095900">
        <w:rPr>
          <w:rFonts w:ascii="仿宋_GB2312" w:eastAsia="仿宋_GB2312" w:hAnsi="仿宋_GB2312" w:cs="仿宋_GB2312" w:hint="eastAsia"/>
          <w:bCs/>
          <w:color w:val="000000"/>
          <w:kern w:val="0"/>
          <w:sz w:val="32"/>
          <w:szCs w:val="32"/>
        </w:rPr>
        <w:t>北京积水潭医院</w:t>
      </w:r>
      <w:r w:rsidRPr="00095900">
        <w:rPr>
          <w:rFonts w:ascii="仿宋_GB2312" w:eastAsia="仿宋_GB2312" w:hAnsi="仿宋_GB2312" w:cs="仿宋_GB2312" w:hint="eastAsia"/>
          <w:color w:val="000000"/>
          <w:kern w:val="0"/>
          <w:sz w:val="32"/>
          <w:szCs w:val="32"/>
        </w:rPr>
        <w:t>）；王芳（首都医科大学附属北京儿童医院）；王晶（</w:t>
      </w:r>
      <w:r w:rsidRPr="00095900">
        <w:rPr>
          <w:rFonts w:ascii="仿宋_GB2312" w:eastAsia="仿宋_GB2312" w:hAnsi="仿宋_GB2312" w:cs="仿宋_GB2312" w:hint="eastAsia"/>
          <w:bCs/>
          <w:color w:val="000000"/>
          <w:kern w:val="0"/>
          <w:sz w:val="32"/>
          <w:szCs w:val="32"/>
        </w:rPr>
        <w:t>首都医科大学附属北京中医医院</w:t>
      </w:r>
      <w:r w:rsidRPr="00095900">
        <w:rPr>
          <w:rFonts w:ascii="仿宋_GB2312" w:eastAsia="仿宋_GB2312" w:hAnsi="仿宋_GB2312" w:cs="仿宋_GB2312" w:hint="eastAsia"/>
          <w:color w:val="000000"/>
          <w:kern w:val="0"/>
          <w:sz w:val="32"/>
          <w:szCs w:val="32"/>
        </w:rPr>
        <w:t>）；王谦（首都医科大学附属北京儿童医院）；王春水（</w:t>
      </w:r>
      <w:r w:rsidRPr="00095900">
        <w:rPr>
          <w:rFonts w:ascii="仿宋_GB2312" w:eastAsia="仿宋_GB2312" w:hAnsi="仿宋_GB2312" w:cs="仿宋_GB2312" w:hint="eastAsia"/>
          <w:bCs/>
          <w:color w:val="000000"/>
          <w:kern w:val="0"/>
          <w:sz w:val="32"/>
          <w:szCs w:val="32"/>
        </w:rPr>
        <w:t>首都医科大学附属北京妇产医院北京妇幼保健院</w:t>
      </w:r>
      <w:r w:rsidRPr="00095900">
        <w:rPr>
          <w:rFonts w:ascii="仿宋_GB2312" w:eastAsia="仿宋_GB2312" w:hAnsi="仿宋_GB2312" w:cs="仿宋_GB2312" w:hint="eastAsia"/>
          <w:color w:val="000000"/>
          <w:kern w:val="0"/>
          <w:sz w:val="32"/>
          <w:szCs w:val="32"/>
        </w:rPr>
        <w:t>）；王晓玲（首都医科大学附属北京儿童医院）；王雪芹（北京大学第</w:t>
      </w:r>
      <w:r w:rsidRPr="00095900">
        <w:rPr>
          <w:rFonts w:ascii="仿宋_GB2312" w:eastAsia="仿宋_GB2312" w:hAnsi="仿宋_GB2312" w:cs="仿宋_GB2312" w:hint="eastAsia"/>
          <w:color w:val="000000"/>
          <w:kern w:val="0"/>
          <w:sz w:val="32"/>
          <w:szCs w:val="32"/>
        </w:rPr>
        <w:lastRenderedPageBreak/>
        <w:t>六医院）；王亚娟（首都医科大学附属北京儿童医院）；吴娟（</w:t>
      </w:r>
      <w:r w:rsidRPr="00095900">
        <w:rPr>
          <w:rFonts w:ascii="仿宋_GB2312" w:eastAsia="仿宋_GB2312" w:hAnsi="仿宋_GB2312" w:cs="仿宋_GB2312" w:hint="eastAsia"/>
          <w:bCs/>
          <w:color w:val="000000"/>
          <w:kern w:val="0"/>
          <w:sz w:val="32"/>
          <w:szCs w:val="32"/>
        </w:rPr>
        <w:t>上海儿童医学中心</w:t>
      </w:r>
      <w:r w:rsidRPr="00095900">
        <w:rPr>
          <w:rFonts w:ascii="仿宋_GB2312" w:eastAsia="仿宋_GB2312" w:hAnsi="仿宋_GB2312" w:cs="仿宋_GB2312" w:hint="eastAsia"/>
          <w:color w:val="000000"/>
          <w:kern w:val="0"/>
          <w:sz w:val="32"/>
          <w:szCs w:val="32"/>
        </w:rPr>
        <w:t>）；吴柳娟（</w:t>
      </w:r>
      <w:r w:rsidRPr="00095900">
        <w:rPr>
          <w:rFonts w:ascii="仿宋_GB2312" w:eastAsia="仿宋_GB2312" w:hAnsi="仿宋_GB2312" w:cs="仿宋_GB2312" w:hint="eastAsia"/>
          <w:bCs/>
          <w:color w:val="000000"/>
          <w:kern w:val="0"/>
          <w:sz w:val="32"/>
          <w:szCs w:val="32"/>
        </w:rPr>
        <w:t>复旦大学附属儿科医院</w:t>
      </w:r>
      <w:r w:rsidRPr="00095900">
        <w:rPr>
          <w:rFonts w:ascii="仿宋_GB2312" w:eastAsia="仿宋_GB2312" w:hAnsi="仿宋_GB2312" w:cs="仿宋_GB2312" w:hint="eastAsia"/>
          <w:color w:val="000000"/>
          <w:kern w:val="0"/>
          <w:sz w:val="32"/>
          <w:szCs w:val="32"/>
        </w:rPr>
        <w:t>）；向莉（首都医科大学附属北京儿童医院）；许志飞（首都医科大学附属北京儿童医院）；杨禹欣（首都医科大学附属北京儿童医院）；袁静（首都医科大学附属北京儿童医院）；张怡（首都医科大学附属北京儿童医院）；张楠（首都医科大学）；张卓然（首都医科大学宣武医院医务处）；周运翱（首都医科大学附属北京地坛医院）；訾明杰（中国中医科学院西苑医院）</w:t>
      </w:r>
    </w:p>
    <w:p w14:paraId="71E848CC" w14:textId="77777777" w:rsidR="00A044EB" w:rsidRDefault="00A044EB" w:rsidP="00A044EB">
      <w:pPr>
        <w:pStyle w:val="31"/>
        <w:spacing w:line="560" w:lineRule="exact"/>
        <w:ind w:firstLine="640"/>
        <w:rPr>
          <w:rFonts w:ascii="仿宋" w:eastAsia="仿宋" w:hAnsi="仿宋" w:cs="仿宋"/>
          <w:bCs/>
          <w:kern w:val="0"/>
          <w:sz w:val="32"/>
          <w:szCs w:val="32"/>
        </w:rPr>
      </w:pPr>
    </w:p>
    <w:p w14:paraId="773DA22F" w14:textId="77777777" w:rsidR="00A044EB" w:rsidRDefault="00A044EB" w:rsidP="00A044EB">
      <w:pPr>
        <w:pStyle w:val="31"/>
        <w:spacing w:line="560" w:lineRule="exact"/>
        <w:ind w:firstLineChars="0" w:firstLine="0"/>
        <w:rPr>
          <w:rFonts w:ascii="黑体" w:eastAsia="黑体" w:hAnsi="黑体" w:cs="黑体"/>
          <w:bCs/>
          <w:kern w:val="0"/>
          <w:sz w:val="32"/>
          <w:szCs w:val="32"/>
        </w:rPr>
      </w:pPr>
      <w:r>
        <w:rPr>
          <w:rFonts w:ascii="仿宋" w:eastAsia="仿宋" w:hAnsi="仿宋" w:cs="仿宋" w:hint="eastAsia"/>
          <w:bCs/>
          <w:kern w:val="0"/>
          <w:sz w:val="32"/>
          <w:szCs w:val="32"/>
        </w:rPr>
        <w:br w:type="page"/>
      </w:r>
      <w:r>
        <w:rPr>
          <w:rFonts w:ascii="黑体" w:eastAsia="黑体" w:hAnsi="黑体" w:cs="黑体" w:hint="eastAsia"/>
          <w:bCs/>
          <w:kern w:val="0"/>
          <w:sz w:val="32"/>
          <w:szCs w:val="32"/>
        </w:rPr>
        <w:lastRenderedPageBreak/>
        <w:t>附件5</w:t>
      </w:r>
    </w:p>
    <w:p w14:paraId="1283CA75" w14:textId="77777777" w:rsidR="00A044EB" w:rsidRPr="00095900" w:rsidRDefault="00A044EB" w:rsidP="00A044EB">
      <w:pPr>
        <w:adjustRightInd w:val="0"/>
        <w:snapToGrid w:val="0"/>
        <w:jc w:val="center"/>
        <w:rPr>
          <w:rFonts w:ascii="宋体" w:hAnsi="宋体" w:cs="宋体"/>
          <w:b/>
          <w:color w:val="000000"/>
          <w:sz w:val="44"/>
          <w:szCs w:val="44"/>
        </w:rPr>
      </w:pPr>
      <w:r w:rsidRPr="00095900">
        <w:rPr>
          <w:rFonts w:ascii="方正小标宋简体" w:eastAsia="方正小标宋简体" w:hAnsi="方正小标宋简体" w:cs="方正小标宋简体" w:hint="eastAsia"/>
          <w:bCs/>
          <w:color w:val="000000"/>
          <w:sz w:val="44"/>
          <w:szCs w:val="44"/>
        </w:rPr>
        <w:t>涉及精神障碍临床研究的伦理审查指南</w:t>
      </w:r>
    </w:p>
    <w:p w14:paraId="64FA94D6" w14:textId="77777777" w:rsidR="00A044EB" w:rsidRDefault="00A044EB" w:rsidP="00A044EB">
      <w:pPr>
        <w:widowControl/>
        <w:adjustRightInd w:val="0"/>
        <w:snapToGrid w:val="0"/>
        <w:spacing w:line="324" w:lineRule="auto"/>
        <w:ind w:firstLineChars="200" w:firstLine="640"/>
        <w:jc w:val="left"/>
        <w:rPr>
          <w:rFonts w:ascii="仿宋_GB2312" w:eastAsia="仿宋_GB2312" w:hAnsi="仿宋_GB2312" w:cs="仿宋_GB2312"/>
          <w:bCs/>
          <w:color w:val="000000"/>
          <w:sz w:val="32"/>
          <w:szCs w:val="32"/>
        </w:rPr>
      </w:pPr>
    </w:p>
    <w:p w14:paraId="7C2CC7A1"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bCs/>
          <w:color w:val="000000"/>
          <w:sz w:val="32"/>
          <w:szCs w:val="32"/>
        </w:rPr>
      </w:pPr>
      <w:r w:rsidRPr="00095900">
        <w:rPr>
          <w:rFonts w:ascii="仿宋_GB2312" w:eastAsia="仿宋_GB2312" w:hAnsi="仿宋_GB2312" w:cs="仿宋_GB2312" w:hint="eastAsia"/>
          <w:bCs/>
          <w:color w:val="000000"/>
          <w:sz w:val="32"/>
          <w:szCs w:val="32"/>
        </w:rPr>
        <w:t>涉及精神障碍临床研究的伦理审查在病耻感、传统文化、受试者知情同意能力评估与知情同意过程、安慰剂的心理效能等方面体现了一定的特殊性。为指导北京地区医疗卫生机构涉及精神障碍临床研究的伦理审查工作，提高伦理审查质量，保护精神障碍受试者权益，特制定本指南。</w:t>
      </w:r>
    </w:p>
    <w:p w14:paraId="5CF36F49" w14:textId="77777777" w:rsidR="00A044EB" w:rsidRPr="00095900" w:rsidRDefault="00A044EB" w:rsidP="00A044EB">
      <w:pPr>
        <w:widowControl/>
        <w:adjustRightInd w:val="0"/>
        <w:snapToGrid w:val="0"/>
        <w:spacing w:line="324" w:lineRule="auto"/>
        <w:ind w:firstLineChars="200" w:firstLine="640"/>
        <w:jc w:val="left"/>
        <w:rPr>
          <w:rFonts w:ascii="黑体" w:eastAsia="黑体" w:hAnsi="黑体" w:cs="黑体"/>
          <w:bCs/>
          <w:color w:val="000000"/>
          <w:sz w:val="32"/>
          <w:szCs w:val="32"/>
        </w:rPr>
      </w:pPr>
      <w:r w:rsidRPr="000518EE">
        <w:rPr>
          <w:rFonts w:ascii="黑体" w:eastAsia="黑体" w:hAnsi="黑体" w:cs="黑体" w:hint="eastAsia"/>
          <w:bCs/>
          <w:color w:val="000000"/>
          <w:sz w:val="32"/>
          <w:szCs w:val="32"/>
        </w:rPr>
        <w:t>一、适用范围</w:t>
      </w:r>
    </w:p>
    <w:p w14:paraId="020130D8" w14:textId="77777777" w:rsidR="00A044EB" w:rsidRPr="00095900" w:rsidRDefault="00A044EB" w:rsidP="00A044EB">
      <w:pPr>
        <w:widowControl/>
        <w:snapToGrid w:val="0"/>
        <w:spacing w:line="324" w:lineRule="auto"/>
        <w:jc w:val="left"/>
        <w:rPr>
          <w:rFonts w:ascii="仿宋_GB2312" w:eastAsia="仿宋_GB2312" w:hAnsi="仿宋_GB2312" w:cs="仿宋_GB2312"/>
          <w:sz w:val="32"/>
          <w:szCs w:val="32"/>
        </w:rPr>
      </w:pPr>
      <w:r w:rsidRPr="00095900">
        <w:rPr>
          <w:rFonts w:ascii="仿宋_GB2312" w:eastAsia="仿宋_GB2312" w:hAnsi="仿宋_GB2312" w:cs="仿宋_GB2312" w:hint="eastAsia"/>
          <w:bCs/>
          <w:color w:val="000000"/>
          <w:sz w:val="32"/>
          <w:szCs w:val="32"/>
        </w:rPr>
        <w:t xml:space="preserve">    本指南适用于医疗卫生机构开展的涉及精神障碍的临床研究，</w:t>
      </w:r>
      <w:r w:rsidRPr="00095900">
        <w:rPr>
          <w:rFonts w:ascii="仿宋_GB2312" w:eastAsia="仿宋_GB2312" w:hAnsi="仿宋_GB2312" w:cs="仿宋_GB2312" w:hint="eastAsia"/>
          <w:color w:val="333333"/>
          <w:sz w:val="32"/>
          <w:szCs w:val="32"/>
          <w:shd w:val="clear" w:color="auto" w:fill="FFFFFF"/>
        </w:rPr>
        <w:t>以精神障碍患者为研究对象，以精神障碍的诊断、治疗、预后、病因和预防为主要研究内容，以医疗卫生机构为研究场所，由精神科研究者组织或参与实施的科学研究活动，</w:t>
      </w:r>
      <w:r w:rsidRPr="00095900">
        <w:rPr>
          <w:rFonts w:ascii="仿宋_GB2312" w:eastAsia="仿宋_GB2312" w:hAnsi="仿宋_GB2312" w:cs="仿宋_GB2312" w:hint="eastAsia"/>
          <w:bCs/>
          <w:color w:val="000000"/>
          <w:sz w:val="32"/>
          <w:szCs w:val="32"/>
        </w:rPr>
        <w:t>包括药物临床试验、器械临床试验、研究者发起的研究等，不包括基础研究和动物实验。</w:t>
      </w:r>
    </w:p>
    <w:p w14:paraId="02BB8279"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本指南与其他专业伦理审查内容有交叉，具体应用需依研究分类及内容确定。</w:t>
      </w:r>
    </w:p>
    <w:p w14:paraId="6E8911AE" w14:textId="77777777" w:rsidR="00A044EB" w:rsidRPr="00095900" w:rsidRDefault="00A044EB" w:rsidP="00A044EB">
      <w:pPr>
        <w:widowControl/>
        <w:adjustRightInd w:val="0"/>
        <w:snapToGrid w:val="0"/>
        <w:spacing w:line="324" w:lineRule="auto"/>
        <w:ind w:firstLineChars="200" w:firstLine="640"/>
        <w:jc w:val="left"/>
        <w:rPr>
          <w:rFonts w:ascii="黑体" w:eastAsia="黑体" w:hAnsi="黑体" w:cs="黑体"/>
          <w:bCs/>
          <w:color w:val="000000"/>
          <w:sz w:val="32"/>
          <w:szCs w:val="32"/>
        </w:rPr>
      </w:pPr>
      <w:r w:rsidRPr="000518EE">
        <w:rPr>
          <w:rFonts w:ascii="黑体" w:eastAsia="黑体" w:hAnsi="黑体" w:cs="黑体" w:hint="eastAsia"/>
          <w:bCs/>
          <w:color w:val="000000"/>
          <w:sz w:val="32"/>
          <w:szCs w:val="32"/>
        </w:rPr>
        <w:t>二、研究机构和研究者</w:t>
      </w:r>
      <w:r w:rsidRPr="00095900">
        <w:rPr>
          <w:rFonts w:ascii="黑体" w:eastAsia="黑体" w:hAnsi="黑体" w:cs="黑体" w:hint="eastAsia"/>
          <w:bCs/>
          <w:color w:val="000000"/>
          <w:sz w:val="32"/>
          <w:szCs w:val="32"/>
        </w:rPr>
        <w:t>的要求</w:t>
      </w:r>
    </w:p>
    <w:p w14:paraId="1B783A1E" w14:textId="77777777" w:rsidR="00A044EB" w:rsidRPr="00095900" w:rsidRDefault="00A044EB" w:rsidP="00A044EB">
      <w:pPr>
        <w:widowControl/>
        <w:snapToGrid w:val="0"/>
        <w:spacing w:line="324" w:lineRule="auto"/>
        <w:ind w:firstLineChars="200" w:firstLine="643"/>
        <w:jc w:val="left"/>
        <w:rPr>
          <w:rFonts w:ascii="楷体_GB2312" w:eastAsia="楷体_GB2312" w:hAnsi="楷体_GB2312" w:cs="楷体_GB2312"/>
          <w:sz w:val="32"/>
          <w:szCs w:val="32"/>
        </w:rPr>
      </w:pPr>
      <w:r w:rsidRPr="00095900">
        <w:rPr>
          <w:rFonts w:ascii="楷体_GB2312" w:eastAsia="楷体_GB2312" w:hAnsi="楷体_GB2312" w:cs="楷体_GB2312" w:hint="eastAsia"/>
          <w:b/>
          <w:color w:val="000000"/>
          <w:sz w:val="32"/>
          <w:szCs w:val="32"/>
          <w:lang w:bidi="ar"/>
        </w:rPr>
        <w:lastRenderedPageBreak/>
        <w:t>（一）研究机构</w:t>
      </w:r>
    </w:p>
    <w:p w14:paraId="6E5A511C" w14:textId="77777777" w:rsidR="00A044EB" w:rsidRPr="00095900" w:rsidRDefault="00A044EB" w:rsidP="00A044EB">
      <w:pPr>
        <w:widowControl/>
        <w:snapToGrid w:val="0"/>
        <w:spacing w:line="324" w:lineRule="auto"/>
        <w:ind w:firstLine="640"/>
        <w:jc w:val="left"/>
        <w:rPr>
          <w:rFonts w:ascii="仿宋_GB2312" w:eastAsia="仿宋_GB2312" w:hAnsi="仿宋_GB2312" w:cs="仿宋_GB2312"/>
          <w:color w:val="000000"/>
          <w:sz w:val="32"/>
          <w:szCs w:val="32"/>
          <w:lang w:bidi="ar"/>
        </w:rPr>
      </w:pPr>
      <w:r w:rsidRPr="00095900">
        <w:rPr>
          <w:rFonts w:ascii="仿宋_GB2312" w:eastAsia="仿宋_GB2312" w:hAnsi="仿宋_GB2312" w:cs="仿宋_GB2312" w:hint="eastAsia"/>
          <w:color w:val="000000"/>
          <w:sz w:val="32"/>
          <w:szCs w:val="32"/>
          <w:lang w:bidi="ar"/>
        </w:rPr>
        <w:t>开展临床研究的医疗卫生机构应当具备相应资质与条件，研究项目已按要求完成药物、器械临床试验或临床研究项目备案，并在备案项目范围内开展研究。药物、器械临床试验应在具有临床试验资格的机构中进行。干细胞临床研究项目在已备案的机构中实施。</w:t>
      </w:r>
    </w:p>
    <w:p w14:paraId="19E69290" w14:textId="77777777" w:rsidR="00A044EB" w:rsidRPr="00095900" w:rsidRDefault="00A044EB" w:rsidP="00A044EB">
      <w:pPr>
        <w:widowControl/>
        <w:snapToGrid w:val="0"/>
        <w:spacing w:line="324" w:lineRule="auto"/>
        <w:ind w:firstLineChars="200"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color w:val="000000"/>
          <w:sz w:val="32"/>
          <w:szCs w:val="32"/>
          <w:lang w:bidi="ar"/>
        </w:rPr>
        <w:t>机构应成立伦理委员会对临床研究项目进行伦理审查，保障精神障碍受试者权益。不具备条件成立伦理委员会的，可与相关机构建立委托审查方式。机构应具备研究涉及的仪器设备或委托相关机构进行测试，满足研究任务需要。</w:t>
      </w:r>
    </w:p>
    <w:p w14:paraId="3D916DA9" w14:textId="77777777" w:rsidR="00A044EB" w:rsidRPr="00095900" w:rsidRDefault="00A044EB" w:rsidP="00A044EB">
      <w:pPr>
        <w:widowControl/>
        <w:snapToGrid w:val="0"/>
        <w:spacing w:line="324" w:lineRule="auto"/>
        <w:ind w:firstLineChars="200" w:firstLine="643"/>
        <w:jc w:val="left"/>
        <w:rPr>
          <w:rFonts w:ascii="楷体_GB2312" w:eastAsia="楷体_GB2312" w:hAnsi="楷体_GB2312" w:cs="楷体_GB2312"/>
          <w:sz w:val="32"/>
          <w:szCs w:val="32"/>
        </w:rPr>
      </w:pPr>
      <w:r w:rsidRPr="00095900">
        <w:rPr>
          <w:rFonts w:ascii="楷体_GB2312" w:eastAsia="楷体_GB2312" w:hAnsi="楷体_GB2312" w:cs="楷体_GB2312" w:hint="eastAsia"/>
          <w:b/>
          <w:color w:val="000000"/>
          <w:sz w:val="32"/>
          <w:szCs w:val="32"/>
          <w:lang w:bidi="ar"/>
        </w:rPr>
        <w:t>（二）研究者</w:t>
      </w:r>
    </w:p>
    <w:p w14:paraId="0F28D3F3" w14:textId="77777777" w:rsidR="00A044EB" w:rsidRPr="00095900" w:rsidRDefault="00A044EB" w:rsidP="00A044EB">
      <w:pPr>
        <w:widowControl/>
        <w:snapToGrid w:val="0"/>
        <w:spacing w:line="324" w:lineRule="auto"/>
        <w:ind w:firstLineChars="200"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color w:val="000000"/>
          <w:sz w:val="32"/>
          <w:szCs w:val="32"/>
          <w:lang w:bidi="ar"/>
        </w:rPr>
        <w:t>研究者应接受《药物临床试验质量管理规范》或相关研究培训，获得资质方能参与研究。研究者应参加伦理培训，了解受试者权益保护相关规定。研究者要有充分时间和精力参加研究，组建的研究团队应能满足精神医学专业临床研究任务需要。</w:t>
      </w:r>
      <w:r w:rsidRPr="00095900">
        <w:rPr>
          <w:rFonts w:ascii="仿宋_GB2312" w:eastAsia="仿宋_GB2312" w:hAnsi="仿宋_GB2312" w:cs="仿宋_GB2312" w:hint="eastAsia"/>
          <w:b/>
          <w:color w:val="000000"/>
          <w:sz w:val="32"/>
          <w:szCs w:val="32"/>
          <w:lang w:bidi="ar"/>
        </w:rPr>
        <w:t xml:space="preserve"> </w:t>
      </w:r>
    </w:p>
    <w:p w14:paraId="2C57C5CE"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涉及交叉学科的临床研究，如精神医学中医研究，研究团队应包含中医专业成员，涉及精神障碍患者诊断、干预等内容的研</w:t>
      </w:r>
      <w:r w:rsidRPr="00095900">
        <w:rPr>
          <w:rFonts w:ascii="仿宋_GB2312" w:eastAsia="仿宋_GB2312" w:hAnsi="仿宋_GB2312" w:cs="仿宋_GB2312" w:hint="eastAsia"/>
          <w:color w:val="000000"/>
          <w:sz w:val="32"/>
          <w:szCs w:val="32"/>
        </w:rPr>
        <w:lastRenderedPageBreak/>
        <w:t>究，研究团队应包含具有执业医师资格的精神科医师。研究者、申办方及研究之间应不存在利益冲突。</w:t>
      </w:r>
    </w:p>
    <w:p w14:paraId="3E4C2FFA" w14:textId="77777777" w:rsidR="00A044EB" w:rsidRPr="00095900" w:rsidRDefault="00A044EB" w:rsidP="00A044EB">
      <w:pPr>
        <w:widowControl/>
        <w:adjustRightInd w:val="0"/>
        <w:snapToGrid w:val="0"/>
        <w:spacing w:line="324" w:lineRule="auto"/>
        <w:ind w:firstLineChars="200" w:firstLine="640"/>
        <w:jc w:val="left"/>
        <w:rPr>
          <w:rFonts w:ascii="黑体" w:eastAsia="黑体" w:hAnsi="黑体" w:cs="黑体"/>
          <w:bCs/>
          <w:color w:val="000000"/>
          <w:sz w:val="32"/>
          <w:szCs w:val="32"/>
        </w:rPr>
      </w:pPr>
      <w:r w:rsidRPr="000518EE">
        <w:rPr>
          <w:rFonts w:ascii="黑体" w:eastAsia="黑体" w:hAnsi="黑体" w:cs="黑体" w:hint="eastAsia"/>
          <w:bCs/>
          <w:color w:val="000000"/>
          <w:sz w:val="32"/>
          <w:szCs w:val="32"/>
        </w:rPr>
        <w:t>三、研究方案审查</w:t>
      </w:r>
      <w:r w:rsidRPr="00095900">
        <w:rPr>
          <w:rFonts w:ascii="黑体" w:eastAsia="黑体" w:hAnsi="黑体" w:cs="黑体" w:hint="eastAsia"/>
          <w:bCs/>
          <w:color w:val="000000"/>
          <w:sz w:val="32"/>
          <w:szCs w:val="32"/>
        </w:rPr>
        <w:t>要点</w:t>
      </w:r>
    </w:p>
    <w:p w14:paraId="0BD94FE2" w14:textId="77777777" w:rsidR="00A044EB" w:rsidRPr="00095900" w:rsidRDefault="00A044EB" w:rsidP="00A044EB">
      <w:pPr>
        <w:widowControl/>
        <w:adjustRightInd w:val="0"/>
        <w:snapToGrid w:val="0"/>
        <w:spacing w:line="324" w:lineRule="auto"/>
        <w:ind w:firstLineChars="147" w:firstLine="472"/>
        <w:jc w:val="left"/>
        <w:rPr>
          <w:rFonts w:ascii="楷体_GB2312" w:eastAsia="楷体_GB2312" w:hAnsi="楷体_GB2312" w:cs="楷体_GB2312"/>
          <w:sz w:val="32"/>
          <w:szCs w:val="32"/>
        </w:rPr>
      </w:pPr>
      <w:r w:rsidRPr="00095900">
        <w:rPr>
          <w:rFonts w:ascii="楷体_GB2312" w:eastAsia="楷体_GB2312" w:hAnsi="楷体_GB2312" w:cs="楷体_GB2312" w:hint="eastAsia"/>
          <w:b/>
          <w:color w:val="000000"/>
          <w:sz w:val="32"/>
          <w:szCs w:val="32"/>
        </w:rPr>
        <w:t>（一）研究的科学设计与实施</w:t>
      </w:r>
    </w:p>
    <w:p w14:paraId="2ADA3E36"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1.研究目的</w:t>
      </w:r>
    </w:p>
    <w:p w14:paraId="11915E6F"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应针对精神障碍患者特有的疾病和健康问题,且只能在此群体中开展。研究设计应符合公认的科学原理，基于充分的实验室研究和动物实验结果。</w:t>
      </w:r>
    </w:p>
    <w:p w14:paraId="10E08060"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2.研究方法</w:t>
      </w:r>
    </w:p>
    <w:p w14:paraId="0FA99142"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应符合研究目的，适用于精神医学研究领域。涉及随机、盲法时，应符合伦理原则，如对照组应用安慰剂、不治疗，应将研究周期科学地压缩至最短，并预估安慰剂应用对精神障碍受试者的风险，还需评估随机方法、安慰剂心理效应对研究结果的影响。</w:t>
      </w:r>
    </w:p>
    <w:p w14:paraId="77365529"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受试者的入排标准，既应考虑科学性，更应保证公平，以平衡风险与获益。应制定精神障碍受试者提前退出、暂停或终止研究的标准，尽可能降低严重不良事件发生率。纳入受试者的例数应合理，不应由过多受试者承担研究风险，但应满足获得研究结</w:t>
      </w:r>
      <w:r w:rsidRPr="00095900">
        <w:rPr>
          <w:rFonts w:ascii="仿宋_GB2312" w:eastAsia="仿宋_GB2312" w:hAnsi="仿宋_GB2312" w:cs="仿宋_GB2312" w:hint="eastAsia"/>
          <w:color w:val="000000"/>
          <w:sz w:val="32"/>
          <w:szCs w:val="32"/>
        </w:rPr>
        <w:lastRenderedPageBreak/>
        <w:t>果的最低要求。应科学的降低安慰剂组的例数，以更好的保护精神障碍受试者治疗的权益。</w:t>
      </w:r>
    </w:p>
    <w:p w14:paraId="7A6DEAF8" w14:textId="77777777" w:rsidR="00A044EB" w:rsidRPr="00095900" w:rsidRDefault="00A044EB" w:rsidP="00A044EB">
      <w:pPr>
        <w:widowControl/>
        <w:adjustRightInd w:val="0"/>
        <w:snapToGrid w:val="0"/>
        <w:spacing w:line="324" w:lineRule="auto"/>
        <w:ind w:firstLineChars="200" w:firstLine="643"/>
        <w:jc w:val="left"/>
        <w:rPr>
          <w:rFonts w:ascii="楷体_GB2312" w:eastAsia="楷体_GB2312" w:hAnsi="楷体_GB2312" w:cs="楷体_GB2312"/>
          <w:b/>
          <w:color w:val="000000"/>
          <w:sz w:val="32"/>
          <w:szCs w:val="32"/>
        </w:rPr>
      </w:pPr>
      <w:r w:rsidRPr="00095900">
        <w:rPr>
          <w:rFonts w:ascii="楷体_GB2312" w:eastAsia="楷体_GB2312" w:hAnsi="楷体_GB2312" w:cs="楷体_GB2312" w:hint="eastAsia"/>
          <w:b/>
          <w:color w:val="000000"/>
          <w:sz w:val="32"/>
          <w:szCs w:val="32"/>
        </w:rPr>
        <w:t>（二）研究的风险与受益</w:t>
      </w:r>
    </w:p>
    <w:p w14:paraId="65DC2DA5"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受试者的权益、安全和健康应高于科学和社会利益。</w:t>
      </w:r>
    </w:p>
    <w:p w14:paraId="4ACFEF07"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1.研究过程的风险</w:t>
      </w:r>
    </w:p>
    <w:p w14:paraId="2611C273"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精神障碍多为慢性病程，不应因研究过长时间中断患者的治疗，精神障碍受试者如需终止或推迟常规治疗，应评估研究风险的性质、程度及发生概率。涉及精神障碍临床研究的风险评估，应进行风险等级的评估。</w:t>
      </w:r>
    </w:p>
    <w:p w14:paraId="125D86A1"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在研究过程中，跟踪审查应重视可疑且非预期严重不良反应的审查，必要时伦理委员会可中止／终止已经批准的临床研究，避免更多精神障碍受试者承担不必要或过高研究风险。</w:t>
      </w:r>
    </w:p>
    <w:p w14:paraId="29028197"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临床研究应制定实施过程中的监察和稽查计划，包括对研究项目开展独立、有效和及时的数据与安全监察，评价数据的安全性与有效性。</w:t>
      </w:r>
    </w:p>
    <w:p w14:paraId="6032530C"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2.精神、心理与行为风险的评估</w:t>
      </w:r>
    </w:p>
    <w:p w14:paraId="05A8E15C"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color w:val="000000"/>
          <w:sz w:val="32"/>
          <w:szCs w:val="32"/>
        </w:rPr>
        <w:lastRenderedPageBreak/>
        <w:t>在关注躯体风险的同时，应注重精神心理与行为风险的评估。</w:t>
      </w:r>
      <w:r w:rsidRPr="00095900">
        <w:rPr>
          <w:rFonts w:ascii="仿宋_GB2312" w:eastAsia="仿宋_GB2312" w:hAnsi="仿宋_GB2312" w:cs="仿宋_GB2312" w:hint="eastAsia"/>
          <w:sz w:val="32"/>
          <w:szCs w:val="32"/>
        </w:rPr>
        <w:t>需重点评估受试者的自杀风险，研究是否增加了受试者自杀的发生概率，或加重已有的自杀观念、企图、行为的程度。涉及重性精神障碍的临床研究，还须进行冲动风险的评估，保障受试者和他人的安全为伦理审查的重要内容。还应评估临床研究可能产生的长期精神心理与行为风险，必要时应进行长期随访，制定预案及时干预。</w:t>
      </w:r>
    </w:p>
    <w:p w14:paraId="3ADA2C69"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3.风险与受益的平衡</w:t>
      </w:r>
    </w:p>
    <w:p w14:paraId="5EE69581"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color w:val="000000"/>
          <w:sz w:val="32"/>
          <w:szCs w:val="32"/>
        </w:rPr>
        <w:t>预期受益评估从受试者的直接受益、间接受益两方面进行。受试者有直接受益前景的研究，预期受益与风险应至少与目前可获得的替代治疗相当，并明确告知受试者。受试者无直接受益前景的研究，风险相对于社会预期受益应是合理的。</w:t>
      </w:r>
    </w:p>
    <w:p w14:paraId="4F025C24"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4.受试者完成或提前退出研究的风险</w:t>
      </w:r>
    </w:p>
    <w:p w14:paraId="2895A899"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color w:val="000000"/>
          <w:sz w:val="32"/>
          <w:szCs w:val="32"/>
        </w:rPr>
        <w:t>保证精神障碍受试者治疗的权益，需制定完成研究或提前退出研究后的干预或治疗预案。必要时应随访不良事件，及时获得受试者安全性相关指标，保障精神障碍受试者顺利、安全的获得</w:t>
      </w:r>
      <w:r w:rsidRPr="00095900">
        <w:rPr>
          <w:rFonts w:ascii="仿宋_GB2312" w:eastAsia="仿宋_GB2312" w:hAnsi="仿宋_GB2312" w:cs="仿宋_GB2312" w:hint="eastAsia"/>
          <w:color w:val="000000"/>
          <w:sz w:val="32"/>
          <w:szCs w:val="32"/>
        </w:rPr>
        <w:lastRenderedPageBreak/>
        <w:t>研究出组后的医疗服务，保证临床干预、治疗的连续性，降低风险。</w:t>
      </w:r>
    </w:p>
    <w:p w14:paraId="1071AF0E" w14:textId="77777777" w:rsidR="00A044EB" w:rsidRPr="00095900" w:rsidRDefault="00A044EB" w:rsidP="00A044EB">
      <w:pPr>
        <w:widowControl/>
        <w:adjustRightInd w:val="0"/>
        <w:snapToGrid w:val="0"/>
        <w:spacing w:line="324" w:lineRule="auto"/>
        <w:ind w:firstLineChars="200" w:firstLine="640"/>
        <w:jc w:val="left"/>
        <w:rPr>
          <w:rFonts w:ascii="黑体" w:eastAsia="黑体" w:hAnsi="黑体" w:cs="黑体"/>
          <w:bCs/>
          <w:color w:val="000000"/>
          <w:sz w:val="32"/>
          <w:szCs w:val="32"/>
        </w:rPr>
      </w:pPr>
      <w:r w:rsidRPr="000518EE">
        <w:rPr>
          <w:rFonts w:ascii="黑体" w:eastAsia="黑体" w:hAnsi="黑体" w:cs="黑体" w:hint="eastAsia"/>
          <w:bCs/>
          <w:color w:val="000000"/>
          <w:sz w:val="32"/>
          <w:szCs w:val="32"/>
        </w:rPr>
        <w:t>四、知情同意审查</w:t>
      </w:r>
      <w:r w:rsidRPr="00095900">
        <w:rPr>
          <w:rFonts w:ascii="黑体" w:eastAsia="黑体" w:hAnsi="黑体" w:cs="黑体" w:hint="eastAsia"/>
          <w:bCs/>
          <w:color w:val="000000"/>
          <w:sz w:val="32"/>
          <w:szCs w:val="32"/>
        </w:rPr>
        <w:t>要点</w:t>
      </w:r>
    </w:p>
    <w:p w14:paraId="74556BC6" w14:textId="77777777" w:rsidR="00A044EB" w:rsidRPr="00095900" w:rsidRDefault="00A044EB" w:rsidP="00A044EB">
      <w:pPr>
        <w:widowControl/>
        <w:adjustRightInd w:val="0"/>
        <w:snapToGrid w:val="0"/>
        <w:spacing w:line="324" w:lineRule="auto"/>
        <w:ind w:firstLineChars="200" w:firstLine="643"/>
        <w:jc w:val="left"/>
        <w:outlineLvl w:val="0"/>
        <w:rPr>
          <w:rFonts w:ascii="楷体_GB2312" w:eastAsia="楷体_GB2312" w:hAnsi="楷体_GB2312" w:cs="楷体_GB2312"/>
          <w:b/>
          <w:color w:val="000000"/>
          <w:sz w:val="32"/>
          <w:szCs w:val="32"/>
        </w:rPr>
      </w:pPr>
      <w:r w:rsidRPr="00095900">
        <w:rPr>
          <w:rFonts w:ascii="楷体_GB2312" w:eastAsia="楷体_GB2312" w:hAnsi="楷体_GB2312" w:cs="楷体_GB2312" w:hint="eastAsia"/>
          <w:b/>
          <w:color w:val="000000"/>
          <w:sz w:val="32"/>
          <w:szCs w:val="32"/>
        </w:rPr>
        <w:t>（一）知情同意告知的信息</w:t>
      </w:r>
    </w:p>
    <w:p w14:paraId="0C1473E8"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color w:val="000000"/>
          <w:sz w:val="32"/>
          <w:szCs w:val="32"/>
        </w:rPr>
        <w:t>告知信息的基本内容应符合《涉及人的生物医学研究伦理审查办法》，包括：研究的性质；研究应用的方法，如随机、盲法、安慰剂的应用；研究步骤，包括所有侵入性操作；研究期限；纳入标准和排除标准；预计纳入受试者人数；预期风险或不便，包括躯体、心理、社会和经济等方面；预期受益，如无直接受益，应告知；可获得的备选治疗方案及备选治疗的潜在风险和受益；费用承担、研究补助；如发生与研究相关的损害时，可获得的治疗和相应补偿或赔偿；中止或终止的可能性；能识别受试者身份的有关记录保密程度及保存期限，必要时哪些部门可按规定查阅受试者资料；参加研究为自愿，可拒绝参加或有权在研究的任何阶段退出，不会遭到歧视或报复，医疗待遇与权益不会受到影响；研究相关的新信息出现后，将补充在知情同意书中；研究发现的新结果或新进展，尤其可能影响受试者是否参加或继续参加研究</w:t>
      </w:r>
      <w:r w:rsidRPr="00095900">
        <w:rPr>
          <w:rFonts w:ascii="仿宋_GB2312" w:eastAsia="仿宋_GB2312" w:hAnsi="仿宋_GB2312" w:cs="仿宋_GB2312" w:hint="eastAsia"/>
          <w:color w:val="000000"/>
          <w:sz w:val="32"/>
          <w:szCs w:val="32"/>
        </w:rPr>
        <w:lastRenderedPageBreak/>
        <w:t>决定的，应及时告知受试者；研究中受益/风险比判断或研究风险等级提高，应在知情同意书中及时更新；提供研究者、伦理委员会联系人及联系方式。</w:t>
      </w:r>
    </w:p>
    <w:p w14:paraId="07AF5131" w14:textId="77777777" w:rsidR="00A044EB" w:rsidRPr="00095900" w:rsidRDefault="00A044EB" w:rsidP="00A044EB">
      <w:pPr>
        <w:widowControl/>
        <w:adjustRightInd w:val="0"/>
        <w:snapToGrid w:val="0"/>
        <w:spacing w:line="324" w:lineRule="auto"/>
        <w:ind w:firstLineChars="200" w:firstLine="643"/>
        <w:jc w:val="left"/>
        <w:outlineLvl w:val="0"/>
        <w:rPr>
          <w:rFonts w:ascii="楷体_GB2312" w:eastAsia="楷体_GB2312" w:hAnsi="楷体_GB2312" w:cs="楷体_GB2312"/>
          <w:sz w:val="32"/>
          <w:szCs w:val="32"/>
        </w:rPr>
      </w:pPr>
      <w:r w:rsidRPr="00095900">
        <w:rPr>
          <w:rFonts w:ascii="楷体_GB2312" w:eastAsia="楷体_GB2312" w:hAnsi="楷体_GB2312" w:cs="楷体_GB2312" w:hint="eastAsia"/>
          <w:b/>
          <w:color w:val="000000"/>
          <w:sz w:val="32"/>
          <w:szCs w:val="32"/>
        </w:rPr>
        <w:t>（二）知情同意过程</w:t>
      </w:r>
    </w:p>
    <w:p w14:paraId="6BCA8A55"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1.重视理解度</w:t>
      </w:r>
    </w:p>
    <w:p w14:paraId="5429CE4C"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告知的语言易理解，可附以其它帮助理解的信息，少数民族地区、其他国家或地区可采用当地语言文字。知情同意书应包含告知声明、知情同意声明。</w:t>
      </w:r>
    </w:p>
    <w:p w14:paraId="62DC1758"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2.自主决定</w:t>
      </w:r>
    </w:p>
    <w:p w14:paraId="30786DBA"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精神医学临床治疗可能涉及患者隐私，或长期稳定的医患治疗关系，应避免由患者的主治医生进行知情同意，防止患者产生胁迫感。如研究医生同时为患者的主治医生，应请研究团队中的其他研究医生进行知情同意。精神医学涉及中医研究时，知情同意告知过程应注意语言表达，避免诱导性内容。</w:t>
      </w:r>
    </w:p>
    <w:p w14:paraId="17163B7C"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3.知情同意能力评估</w:t>
      </w:r>
    </w:p>
    <w:p w14:paraId="4AF4BF64"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若个体不能给予知情同意，应根据《中华人民共和国精神卫生法》获得其法定代理人或法定监护人的同意。针对潜在精神障</w:t>
      </w:r>
      <w:r w:rsidRPr="00095900">
        <w:rPr>
          <w:rFonts w:ascii="仿宋_GB2312" w:eastAsia="仿宋_GB2312" w:hAnsi="仿宋_GB2312" w:cs="仿宋_GB2312" w:hint="eastAsia"/>
          <w:color w:val="000000"/>
          <w:sz w:val="32"/>
          <w:szCs w:val="32"/>
        </w:rPr>
        <w:lastRenderedPageBreak/>
        <w:t>碍受试者，可应用精神障碍知情同意能力量表评估其知情同意能力，也可由研究者根据临床经验判断，或两者结合。判断潜在受试者知情同意能力的方法可由研究者根据实际情况选择。</w:t>
      </w:r>
    </w:p>
    <w:p w14:paraId="2A5F33C6"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4.知情同意的时间和场所</w:t>
      </w:r>
    </w:p>
    <w:p w14:paraId="2152019B"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应给予受试者充分时间和机会考虑是否同意参加研究，保证潜在受试者充分了解参加研究的情况和后果，例如向研究者提问、征求家人、朋友等的意见、咨询其他人员等。</w:t>
      </w:r>
    </w:p>
    <w:p w14:paraId="62146682"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知情同意告知的场所应独立、安静，充分保护潜在受试者的隐私。</w:t>
      </w:r>
    </w:p>
    <w:p w14:paraId="43AD62D7"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5.口头知情同意</w:t>
      </w:r>
    </w:p>
    <w:p w14:paraId="6DB5B53C"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无法获得受试者书面知情同意的，经伦理委员会批准，应获口头知情同意，并提交证明材料，且应有知情同意书见证人的声明及签字。</w:t>
      </w:r>
    </w:p>
    <w:p w14:paraId="6EF6A48C"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6.动态知情同意</w:t>
      </w:r>
    </w:p>
    <w:p w14:paraId="0713827A"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精神障碍受试者的知情同意能力是受疾病严重程度等因素影响的，在研究过程中须进行动态评估，应充分尊重精神障碍受试者的自主权。</w:t>
      </w:r>
    </w:p>
    <w:p w14:paraId="1281404A" w14:textId="77777777" w:rsidR="00A044EB" w:rsidRPr="00095900" w:rsidRDefault="00A044EB" w:rsidP="00A044EB">
      <w:pPr>
        <w:widowControl/>
        <w:adjustRightInd w:val="0"/>
        <w:snapToGrid w:val="0"/>
        <w:spacing w:line="324" w:lineRule="auto"/>
        <w:ind w:firstLineChars="200" w:firstLine="643"/>
        <w:jc w:val="left"/>
        <w:outlineLvl w:val="0"/>
        <w:rPr>
          <w:rFonts w:ascii="楷体_GB2312" w:eastAsia="楷体_GB2312" w:hAnsi="楷体_GB2312" w:cs="楷体_GB2312"/>
          <w:b/>
          <w:color w:val="000000"/>
          <w:sz w:val="32"/>
          <w:szCs w:val="32"/>
        </w:rPr>
      </w:pPr>
      <w:r w:rsidRPr="00095900">
        <w:rPr>
          <w:rFonts w:ascii="楷体_GB2312" w:eastAsia="楷体_GB2312" w:hAnsi="楷体_GB2312" w:cs="楷体_GB2312" w:hint="eastAsia"/>
          <w:b/>
          <w:color w:val="000000"/>
          <w:sz w:val="32"/>
          <w:szCs w:val="32"/>
        </w:rPr>
        <w:lastRenderedPageBreak/>
        <w:t>（三）特殊心理学研究的知情同意</w:t>
      </w:r>
    </w:p>
    <w:p w14:paraId="038C12AE"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color w:val="000000"/>
          <w:sz w:val="32"/>
          <w:szCs w:val="32"/>
        </w:rPr>
        <w:t>因知情同意可能对受试者心理反应造成影响，进而影响研究结果的准确性，经伦理委员会批准，可在权衡研究风险后，调整知情同意时间，但应保障受试者的知情权。</w:t>
      </w:r>
    </w:p>
    <w:p w14:paraId="2FB54EBD" w14:textId="77777777" w:rsidR="00A044EB" w:rsidRPr="00095900" w:rsidRDefault="00A044EB" w:rsidP="00A044EB">
      <w:pPr>
        <w:widowControl/>
        <w:adjustRightInd w:val="0"/>
        <w:snapToGrid w:val="0"/>
        <w:spacing w:line="324" w:lineRule="auto"/>
        <w:ind w:firstLineChars="200" w:firstLine="643"/>
        <w:jc w:val="left"/>
        <w:outlineLvl w:val="0"/>
        <w:rPr>
          <w:rFonts w:ascii="楷体_GB2312" w:eastAsia="楷体_GB2312" w:hAnsi="楷体_GB2312" w:cs="楷体_GB2312"/>
          <w:b/>
          <w:color w:val="000000"/>
          <w:sz w:val="32"/>
          <w:szCs w:val="32"/>
        </w:rPr>
      </w:pPr>
      <w:r w:rsidRPr="00095900">
        <w:rPr>
          <w:rFonts w:ascii="楷体_GB2312" w:eastAsia="楷体_GB2312" w:hAnsi="楷体_GB2312" w:cs="楷体_GB2312" w:hint="eastAsia"/>
          <w:b/>
          <w:color w:val="000000"/>
          <w:sz w:val="32"/>
          <w:szCs w:val="32"/>
        </w:rPr>
        <w:t>（四）知情同意书的签署</w:t>
      </w:r>
    </w:p>
    <w:p w14:paraId="599A84F8"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1.签署规范</w:t>
      </w:r>
    </w:p>
    <w:p w14:paraId="17EC15E8"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同意参加研究的受试者应在知情同意书上签字，并注明日期，签署版本应与伦理委员会批准版本一致。受试者、法定代理人或监护人、见证人和研究者签署知情同意书应规范，应注明法定代理人或法定监护人与受试者的关系，一般研究者签署时间不早于受试者。</w:t>
      </w:r>
    </w:p>
    <w:p w14:paraId="571129C4"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2.知情同意书签署数量</w:t>
      </w:r>
    </w:p>
    <w:p w14:paraId="487C1ECB"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签署知情同意书的数量应与研究进展一致，知情同意书更新件的签署应根据具体更新内容而定。</w:t>
      </w:r>
    </w:p>
    <w:p w14:paraId="5CB61C60"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3.远程签署</w:t>
      </w:r>
    </w:p>
    <w:p w14:paraId="516B656B" w14:textId="77777777" w:rsidR="00A044EB" w:rsidRPr="00095900" w:rsidRDefault="00A044EB" w:rsidP="00A044EB">
      <w:pPr>
        <w:widowControl/>
        <w:adjustRightInd w:val="0"/>
        <w:snapToGrid w:val="0"/>
        <w:spacing w:line="324" w:lineRule="auto"/>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 xml:space="preserve">    </w:t>
      </w:r>
      <w:r w:rsidRPr="00095900">
        <w:rPr>
          <w:rFonts w:ascii="仿宋_GB2312" w:eastAsia="仿宋_GB2312" w:hAnsi="仿宋_GB2312" w:cs="仿宋_GB2312" w:hint="eastAsia"/>
          <w:color w:val="000000"/>
          <w:sz w:val="32"/>
          <w:szCs w:val="32"/>
          <w:lang w:bidi="ar"/>
        </w:rPr>
        <w:t>因采用远程调研或其他原因无法签署纸版知情同意书的情况下，经伦理委员会批准，可采用远程电子签名的形式，但需提</w:t>
      </w:r>
      <w:r w:rsidRPr="00095900">
        <w:rPr>
          <w:rFonts w:ascii="仿宋_GB2312" w:eastAsia="仿宋_GB2312" w:hAnsi="仿宋_GB2312" w:cs="仿宋_GB2312" w:hint="eastAsia"/>
          <w:color w:val="000000"/>
          <w:sz w:val="32"/>
          <w:szCs w:val="32"/>
          <w:lang w:bidi="ar"/>
        </w:rPr>
        <w:lastRenderedPageBreak/>
        <w:t>供受试者本人签署的证明资料，并提供受试者包含研究者签名的电子版知情同意书或邮寄签署好的打印知情同意书，并确保受试者本人收到。</w:t>
      </w:r>
    </w:p>
    <w:p w14:paraId="201E8BD8" w14:textId="77777777" w:rsidR="00A044EB" w:rsidRPr="00095900" w:rsidRDefault="00A044EB" w:rsidP="00A044EB">
      <w:pPr>
        <w:widowControl/>
        <w:adjustRightInd w:val="0"/>
        <w:snapToGrid w:val="0"/>
        <w:spacing w:line="324" w:lineRule="auto"/>
        <w:jc w:val="left"/>
        <w:rPr>
          <w:rFonts w:ascii="仿宋_GB2312" w:eastAsia="仿宋_GB2312" w:hAnsi="仿宋_GB2312" w:cs="仿宋_GB2312"/>
          <w:b/>
          <w:color w:val="000000"/>
          <w:sz w:val="32"/>
          <w:szCs w:val="32"/>
        </w:rPr>
      </w:pPr>
      <w:r w:rsidRPr="00095900">
        <w:rPr>
          <w:rFonts w:ascii="仿宋_GB2312" w:eastAsia="仿宋_GB2312" w:hAnsi="仿宋_GB2312" w:cs="仿宋_GB2312" w:hint="eastAsia"/>
          <w:b/>
          <w:color w:val="000000"/>
          <w:sz w:val="32"/>
          <w:szCs w:val="32"/>
        </w:rPr>
        <w:t xml:space="preserve">    </w:t>
      </w:r>
      <w:r w:rsidRPr="00095900">
        <w:rPr>
          <w:rFonts w:ascii="楷体_GB2312" w:eastAsia="楷体_GB2312" w:hAnsi="楷体_GB2312" w:cs="楷体_GB2312" w:hint="eastAsia"/>
          <w:b/>
          <w:color w:val="000000"/>
          <w:sz w:val="32"/>
          <w:szCs w:val="32"/>
        </w:rPr>
        <w:t>（五）再次知情同意</w:t>
      </w:r>
    </w:p>
    <w:p w14:paraId="4EE7AC5E" w14:textId="77777777" w:rsidR="00A044EB" w:rsidRPr="00095900" w:rsidRDefault="00A044EB" w:rsidP="00A044EB">
      <w:pPr>
        <w:widowControl/>
        <w:adjustRightInd w:val="0"/>
        <w:snapToGrid w:val="0"/>
        <w:spacing w:line="324" w:lineRule="auto"/>
        <w:ind w:firstLine="640"/>
        <w:jc w:val="left"/>
        <w:rPr>
          <w:rFonts w:ascii="仿宋_GB2312" w:eastAsia="仿宋_GB2312" w:hAnsi="仿宋_GB2312" w:cs="仿宋_GB2312"/>
          <w:color w:val="000000"/>
          <w:sz w:val="32"/>
          <w:szCs w:val="32"/>
          <w:lang w:bidi="ar"/>
        </w:rPr>
      </w:pPr>
      <w:r w:rsidRPr="00095900">
        <w:rPr>
          <w:rFonts w:ascii="仿宋_GB2312" w:eastAsia="仿宋_GB2312" w:hAnsi="仿宋_GB2312" w:cs="仿宋_GB2312" w:hint="eastAsia"/>
          <w:color w:val="000000"/>
          <w:sz w:val="32"/>
          <w:szCs w:val="32"/>
          <w:lang w:bidi="ar"/>
        </w:rPr>
        <w:t>1</w:t>
      </w:r>
      <w:r>
        <w:rPr>
          <w:rFonts w:ascii="仿宋_GB2312" w:eastAsia="仿宋_GB2312" w:hAnsi="仿宋_GB2312" w:cs="仿宋_GB2312" w:hint="eastAsia"/>
          <w:color w:val="000000"/>
          <w:sz w:val="32"/>
          <w:szCs w:val="32"/>
          <w:lang w:bidi="ar"/>
        </w:rPr>
        <w:t>.</w:t>
      </w:r>
      <w:r w:rsidRPr="00095900">
        <w:rPr>
          <w:rFonts w:ascii="仿宋_GB2312" w:eastAsia="仿宋_GB2312" w:hAnsi="仿宋_GB2312" w:cs="仿宋_GB2312" w:hint="eastAsia"/>
          <w:color w:val="000000"/>
          <w:sz w:val="32"/>
          <w:szCs w:val="32"/>
          <w:lang w:bidi="ar"/>
        </w:rPr>
        <w:t>利用有身份标识的生物样本进行其他研究时，需要经伦理委员会审查，必要时再次知情同意，并注意其中隐私保护与知情同意书要素的审查。</w:t>
      </w:r>
    </w:p>
    <w:p w14:paraId="28CC7641" w14:textId="77777777" w:rsidR="00A044EB" w:rsidRPr="00095900" w:rsidRDefault="00A044EB" w:rsidP="00A044EB">
      <w:pPr>
        <w:widowControl/>
        <w:adjustRightInd w:val="0"/>
        <w:snapToGrid w:val="0"/>
        <w:spacing w:line="324" w:lineRule="auto"/>
        <w:ind w:firstLine="640"/>
        <w:jc w:val="left"/>
        <w:rPr>
          <w:rFonts w:ascii="仿宋_GB2312" w:eastAsia="仿宋_GB2312" w:hAnsi="仿宋_GB2312" w:cs="仿宋_GB2312"/>
          <w:color w:val="000000"/>
          <w:sz w:val="32"/>
          <w:szCs w:val="32"/>
          <w:lang w:bidi="ar"/>
        </w:rPr>
      </w:pPr>
      <w:r w:rsidRPr="00095900">
        <w:rPr>
          <w:rFonts w:ascii="仿宋_GB2312" w:eastAsia="仿宋_GB2312" w:hAnsi="仿宋_GB2312" w:cs="仿宋_GB2312" w:hint="eastAsia"/>
          <w:color w:val="000000"/>
          <w:sz w:val="32"/>
          <w:szCs w:val="32"/>
          <w:lang w:bidi="ar"/>
        </w:rPr>
        <w:t>2</w:t>
      </w:r>
      <w:r>
        <w:rPr>
          <w:rFonts w:ascii="仿宋_GB2312" w:eastAsia="仿宋_GB2312" w:hAnsi="仿宋_GB2312" w:cs="仿宋_GB2312" w:hint="eastAsia"/>
          <w:color w:val="000000"/>
          <w:sz w:val="32"/>
          <w:szCs w:val="32"/>
          <w:lang w:bidi="ar"/>
        </w:rPr>
        <w:t>.</w:t>
      </w:r>
      <w:r w:rsidRPr="00095900">
        <w:rPr>
          <w:rFonts w:ascii="仿宋_GB2312" w:eastAsia="仿宋_GB2312" w:hAnsi="仿宋_GB2312" w:cs="仿宋_GB2312" w:hint="eastAsia"/>
          <w:color w:val="000000"/>
          <w:sz w:val="32"/>
          <w:szCs w:val="32"/>
          <w:lang w:bidi="ar"/>
        </w:rPr>
        <w:t>利用有身份标识的临床诊断、治疗资料进行研究时，在采集上述资料时须签署泛知情同意书，告知用于将来研究的可能性，并告知将来研究应用时再次知情同意的条件和方式。</w:t>
      </w:r>
    </w:p>
    <w:p w14:paraId="46E168DD" w14:textId="77777777" w:rsidR="00A044EB" w:rsidRPr="00095900" w:rsidRDefault="00A044EB" w:rsidP="00A044EB">
      <w:pPr>
        <w:widowControl/>
        <w:adjustRightInd w:val="0"/>
        <w:snapToGrid w:val="0"/>
        <w:spacing w:line="324" w:lineRule="auto"/>
        <w:ind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color w:val="000000"/>
          <w:sz w:val="32"/>
          <w:szCs w:val="32"/>
          <w:lang w:bidi="ar"/>
        </w:rPr>
        <w:t>3</w:t>
      </w:r>
      <w:r>
        <w:rPr>
          <w:rFonts w:ascii="仿宋_GB2312" w:eastAsia="仿宋_GB2312" w:hAnsi="仿宋_GB2312" w:cs="仿宋_GB2312" w:hint="eastAsia"/>
          <w:color w:val="000000"/>
          <w:sz w:val="32"/>
          <w:szCs w:val="32"/>
          <w:lang w:bidi="ar"/>
        </w:rPr>
        <w:t>.</w:t>
      </w:r>
      <w:r w:rsidRPr="00095900">
        <w:rPr>
          <w:rFonts w:ascii="仿宋_GB2312" w:eastAsia="仿宋_GB2312" w:hAnsi="仿宋_GB2312" w:cs="仿宋_GB2312" w:hint="eastAsia"/>
          <w:color w:val="000000"/>
          <w:sz w:val="32"/>
          <w:szCs w:val="32"/>
          <w:lang w:bidi="ar"/>
        </w:rPr>
        <w:t xml:space="preserve">当研究方案的实施程序或条件发生变化，或者修改已批准的研究方案时，在伦理委员会审查批准后，须重新获得受试者的知情同意，并审查完成研究的受试者是否需要再次告知，及明确告知的形式。 </w:t>
      </w:r>
    </w:p>
    <w:p w14:paraId="5080CA8A" w14:textId="77777777" w:rsidR="00A044EB" w:rsidRPr="00095900" w:rsidRDefault="00A044EB" w:rsidP="00A044EB">
      <w:pPr>
        <w:widowControl/>
        <w:adjustRightInd w:val="0"/>
        <w:snapToGrid w:val="0"/>
        <w:spacing w:line="324" w:lineRule="auto"/>
        <w:jc w:val="left"/>
        <w:rPr>
          <w:rFonts w:ascii="仿宋_GB2312" w:eastAsia="仿宋_GB2312" w:hAnsi="仿宋_GB2312" w:cs="仿宋_GB2312"/>
          <w:sz w:val="32"/>
          <w:szCs w:val="32"/>
        </w:rPr>
      </w:pPr>
      <w:r w:rsidRPr="00095900">
        <w:rPr>
          <w:rFonts w:ascii="仿宋_GB2312" w:eastAsia="仿宋_GB2312" w:hAnsi="仿宋_GB2312" w:cs="仿宋_GB2312" w:hint="eastAsia"/>
          <w:b/>
          <w:color w:val="000000"/>
          <w:sz w:val="32"/>
          <w:szCs w:val="32"/>
          <w:lang w:bidi="ar"/>
        </w:rPr>
        <w:t xml:space="preserve">   </w:t>
      </w:r>
      <w:r w:rsidRPr="00095900">
        <w:rPr>
          <w:rFonts w:ascii="楷体_GB2312" w:eastAsia="楷体_GB2312" w:hAnsi="楷体_GB2312" w:cs="楷体_GB2312" w:hint="eastAsia"/>
          <w:b/>
          <w:color w:val="000000"/>
          <w:sz w:val="32"/>
          <w:szCs w:val="32"/>
          <w:lang w:bidi="ar"/>
        </w:rPr>
        <w:t xml:space="preserve"> （六）免除知情同意书签字 </w:t>
      </w:r>
    </w:p>
    <w:p w14:paraId="77E6EB51" w14:textId="77777777" w:rsidR="00A044EB" w:rsidRPr="00095900" w:rsidRDefault="00A044EB" w:rsidP="00A044EB">
      <w:pPr>
        <w:widowControl/>
        <w:adjustRightInd w:val="0"/>
        <w:snapToGrid w:val="0"/>
        <w:spacing w:line="324" w:lineRule="auto"/>
        <w:ind w:firstLine="640"/>
        <w:jc w:val="left"/>
        <w:rPr>
          <w:rFonts w:ascii="仿宋_GB2312" w:eastAsia="仿宋_GB2312" w:hAnsi="仿宋_GB2312" w:cs="仿宋_GB2312"/>
          <w:color w:val="000000"/>
          <w:sz w:val="32"/>
          <w:szCs w:val="32"/>
          <w:lang w:bidi="ar"/>
        </w:rPr>
      </w:pPr>
      <w:r w:rsidRPr="00095900">
        <w:rPr>
          <w:rFonts w:ascii="仿宋_GB2312" w:eastAsia="仿宋_GB2312" w:hAnsi="仿宋_GB2312" w:cs="仿宋_GB2312" w:hint="eastAsia"/>
          <w:color w:val="000000"/>
          <w:sz w:val="32"/>
          <w:szCs w:val="32"/>
          <w:lang w:bidi="ar"/>
        </w:rPr>
        <w:t>1.保护受试者隐私</w:t>
      </w:r>
    </w:p>
    <w:p w14:paraId="70DE84CC" w14:textId="77777777" w:rsidR="00A044EB" w:rsidRPr="00095900" w:rsidRDefault="00A044EB" w:rsidP="00A044EB">
      <w:pPr>
        <w:widowControl/>
        <w:adjustRightInd w:val="0"/>
        <w:snapToGrid w:val="0"/>
        <w:spacing w:line="324" w:lineRule="auto"/>
        <w:ind w:firstLine="640"/>
        <w:jc w:val="left"/>
        <w:rPr>
          <w:rFonts w:ascii="仿宋_GB2312" w:eastAsia="仿宋_GB2312" w:hAnsi="仿宋_GB2312" w:cs="仿宋_GB2312"/>
          <w:color w:val="000000"/>
          <w:sz w:val="32"/>
          <w:szCs w:val="32"/>
          <w:lang w:bidi="ar"/>
        </w:rPr>
      </w:pPr>
      <w:r w:rsidRPr="00095900">
        <w:rPr>
          <w:rFonts w:ascii="仿宋_GB2312" w:eastAsia="仿宋_GB2312" w:hAnsi="仿宋_GB2312" w:cs="仿宋_GB2312" w:hint="eastAsia"/>
          <w:color w:val="000000"/>
          <w:sz w:val="32"/>
          <w:szCs w:val="32"/>
          <w:lang w:bidi="ar"/>
        </w:rPr>
        <w:lastRenderedPageBreak/>
        <w:t>在某些特殊条件下，因知情同意书签字将造成受试者隐私泄露，可以在进行知情同意后，免除知情同意书签字。虽然可以免签知情同意书，但是应告受试者可以要求研究者提供其一份知情同意书,以便随时查阅。另外，伦理委员会需要评估是否存在免签知情同意书的文化因素。</w:t>
      </w:r>
    </w:p>
    <w:p w14:paraId="23998869" w14:textId="77777777" w:rsidR="00A044EB" w:rsidRPr="00095900" w:rsidRDefault="00A044EB" w:rsidP="00A044EB">
      <w:pPr>
        <w:widowControl/>
        <w:adjustRightInd w:val="0"/>
        <w:snapToGrid w:val="0"/>
        <w:spacing w:line="324" w:lineRule="auto"/>
        <w:ind w:firstLine="640"/>
        <w:jc w:val="left"/>
        <w:rPr>
          <w:rFonts w:ascii="仿宋_GB2312" w:eastAsia="仿宋_GB2312" w:hAnsi="仿宋_GB2312" w:cs="仿宋_GB2312"/>
          <w:color w:val="000000"/>
          <w:sz w:val="32"/>
          <w:szCs w:val="32"/>
          <w:lang w:bidi="ar"/>
        </w:rPr>
      </w:pPr>
      <w:r w:rsidRPr="00095900">
        <w:rPr>
          <w:rFonts w:ascii="仿宋_GB2312" w:eastAsia="仿宋_GB2312" w:hAnsi="仿宋_GB2312" w:cs="仿宋_GB2312" w:hint="eastAsia"/>
          <w:color w:val="000000"/>
          <w:sz w:val="32"/>
          <w:szCs w:val="32"/>
          <w:lang w:bidi="ar"/>
        </w:rPr>
        <w:t>2.研究程序因素</w:t>
      </w:r>
    </w:p>
    <w:p w14:paraId="5412F930" w14:textId="77777777" w:rsidR="00A044EB" w:rsidRPr="00095900" w:rsidRDefault="00A044EB" w:rsidP="00A044EB">
      <w:pPr>
        <w:widowControl/>
        <w:adjustRightInd w:val="0"/>
        <w:snapToGrid w:val="0"/>
        <w:spacing w:line="324" w:lineRule="auto"/>
        <w:ind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color w:val="000000"/>
          <w:sz w:val="32"/>
          <w:szCs w:val="32"/>
          <w:lang w:bidi="ar"/>
        </w:rPr>
        <w:t xml:space="preserve">研究风险符合最小风险，并且研究程序无法实现知情同意书签署步骤，经伦理委员会批准，可免除知情同意书签字的形式，但须提供进行了知情同意的证明资料。 </w:t>
      </w:r>
    </w:p>
    <w:p w14:paraId="76EE867E" w14:textId="77777777" w:rsidR="00A044EB" w:rsidRPr="00095900" w:rsidRDefault="00A044EB" w:rsidP="00A044EB">
      <w:pPr>
        <w:widowControl/>
        <w:adjustRightInd w:val="0"/>
        <w:snapToGrid w:val="0"/>
        <w:spacing w:line="324" w:lineRule="auto"/>
        <w:jc w:val="left"/>
        <w:rPr>
          <w:rFonts w:ascii="仿宋_GB2312" w:eastAsia="仿宋_GB2312" w:hAnsi="仿宋_GB2312" w:cs="仿宋_GB2312"/>
          <w:sz w:val="32"/>
          <w:szCs w:val="32"/>
        </w:rPr>
      </w:pPr>
      <w:r w:rsidRPr="00095900">
        <w:rPr>
          <w:rFonts w:ascii="仿宋_GB2312" w:eastAsia="仿宋_GB2312" w:hAnsi="仿宋_GB2312" w:cs="仿宋_GB2312" w:hint="eastAsia"/>
          <w:b/>
          <w:color w:val="000000"/>
          <w:sz w:val="32"/>
          <w:szCs w:val="32"/>
          <w:lang w:bidi="ar"/>
        </w:rPr>
        <w:t xml:space="preserve">   </w:t>
      </w:r>
      <w:r w:rsidRPr="00095900">
        <w:rPr>
          <w:rFonts w:ascii="楷体_GB2312" w:eastAsia="楷体_GB2312" w:hAnsi="楷体_GB2312" w:cs="楷体_GB2312" w:hint="eastAsia"/>
          <w:b/>
          <w:color w:val="000000"/>
          <w:sz w:val="32"/>
          <w:szCs w:val="32"/>
          <w:lang w:bidi="ar"/>
        </w:rPr>
        <w:t xml:space="preserve"> （七）免除知情同意</w:t>
      </w:r>
      <w:r w:rsidRPr="00095900">
        <w:rPr>
          <w:rFonts w:ascii="仿宋_GB2312" w:eastAsia="仿宋_GB2312" w:hAnsi="仿宋_GB2312" w:cs="仿宋_GB2312" w:hint="eastAsia"/>
          <w:b/>
          <w:color w:val="000000"/>
          <w:sz w:val="32"/>
          <w:szCs w:val="32"/>
          <w:lang w:bidi="ar"/>
        </w:rPr>
        <w:t xml:space="preserve"> </w:t>
      </w:r>
    </w:p>
    <w:p w14:paraId="37AA8ABB" w14:textId="77777777" w:rsidR="00A044EB" w:rsidRPr="00095900" w:rsidRDefault="00A044EB" w:rsidP="00A044EB">
      <w:pPr>
        <w:widowControl/>
        <w:adjustRightInd w:val="0"/>
        <w:snapToGrid w:val="0"/>
        <w:spacing w:line="324" w:lineRule="auto"/>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lang w:bidi="ar"/>
        </w:rPr>
        <w:t xml:space="preserve">    利用记录在案的匿名或匿名化生物样本、临床数据和资料进行研究时，伦理委员会应严格审查免除知情同意的条件和隐私保护的措施。</w:t>
      </w:r>
    </w:p>
    <w:p w14:paraId="2499049F" w14:textId="77777777" w:rsidR="00A044EB" w:rsidRPr="00095900" w:rsidRDefault="00A044EB" w:rsidP="00A044EB">
      <w:pPr>
        <w:widowControl/>
        <w:adjustRightInd w:val="0"/>
        <w:snapToGrid w:val="0"/>
        <w:spacing w:line="324" w:lineRule="auto"/>
        <w:ind w:firstLineChars="200" w:firstLine="643"/>
        <w:jc w:val="left"/>
        <w:outlineLvl w:val="0"/>
        <w:rPr>
          <w:rFonts w:ascii="楷体_GB2312" w:eastAsia="楷体_GB2312" w:hAnsi="楷体_GB2312" w:cs="楷体_GB2312"/>
          <w:b/>
          <w:color w:val="000000"/>
          <w:sz w:val="32"/>
          <w:szCs w:val="32"/>
        </w:rPr>
      </w:pPr>
      <w:r w:rsidRPr="00095900">
        <w:rPr>
          <w:rFonts w:ascii="楷体_GB2312" w:eastAsia="楷体_GB2312" w:hAnsi="楷体_GB2312" w:cs="楷体_GB2312" w:hint="eastAsia"/>
          <w:b/>
          <w:color w:val="000000"/>
          <w:sz w:val="32"/>
          <w:szCs w:val="32"/>
        </w:rPr>
        <w:t>（八）生物样本库的泛知情同意</w:t>
      </w:r>
    </w:p>
    <w:p w14:paraId="1D5315B1"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生物样本的采集和储存均应获得伦理委员会批准。研究的知情同意书中应告知是否进行生物样本的采集、储存及可能应用于将来研究，或应用生物样本数据进行再分析。因将来研究的不确</w:t>
      </w:r>
      <w:r w:rsidRPr="00095900">
        <w:rPr>
          <w:rFonts w:ascii="仿宋_GB2312" w:eastAsia="仿宋_GB2312" w:hAnsi="仿宋_GB2312" w:cs="仿宋_GB2312" w:hint="eastAsia"/>
          <w:color w:val="000000"/>
          <w:sz w:val="32"/>
          <w:szCs w:val="32"/>
        </w:rPr>
        <w:lastRenderedPageBreak/>
        <w:t>定性，生物样本库一般采用泛知情同意的方式，但应明确告知储存的生物样本将来会再次应用于研究，并告知撤回知情同意的方式及联系人。受试者签署生物样本库的泛知情同意书，再次使用该生物样本进行研究时，应经伦理委员会批准方可免除知情同意。</w:t>
      </w:r>
    </w:p>
    <w:p w14:paraId="1773D72F"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涉及人类遗传资源的研究，应遵守《中华人民共和国人类遗传资源管理条例》。</w:t>
      </w:r>
    </w:p>
    <w:p w14:paraId="5212DC2C" w14:textId="77777777" w:rsidR="00A044EB" w:rsidRPr="00095900" w:rsidRDefault="00A044EB" w:rsidP="00A044EB">
      <w:pPr>
        <w:widowControl/>
        <w:adjustRightInd w:val="0"/>
        <w:snapToGrid w:val="0"/>
        <w:spacing w:line="324" w:lineRule="auto"/>
        <w:ind w:firstLineChars="200" w:firstLine="640"/>
        <w:jc w:val="left"/>
        <w:outlineLvl w:val="0"/>
        <w:rPr>
          <w:rFonts w:ascii="黑体" w:eastAsia="黑体" w:hAnsi="黑体" w:cs="黑体"/>
          <w:bCs/>
          <w:color w:val="000000"/>
          <w:sz w:val="32"/>
          <w:szCs w:val="32"/>
        </w:rPr>
      </w:pPr>
      <w:r w:rsidRPr="000518EE">
        <w:rPr>
          <w:rFonts w:ascii="黑体" w:eastAsia="黑体" w:hAnsi="黑体" w:cs="黑体" w:hint="eastAsia"/>
          <w:bCs/>
          <w:color w:val="000000"/>
          <w:sz w:val="32"/>
          <w:szCs w:val="32"/>
        </w:rPr>
        <w:t>五、招募资料和招募方式审查</w:t>
      </w:r>
      <w:r w:rsidRPr="00095900">
        <w:rPr>
          <w:rFonts w:ascii="黑体" w:eastAsia="黑体" w:hAnsi="黑体" w:cs="黑体" w:hint="eastAsia"/>
          <w:bCs/>
          <w:color w:val="000000"/>
          <w:sz w:val="32"/>
          <w:szCs w:val="32"/>
        </w:rPr>
        <w:t>要点</w:t>
      </w:r>
    </w:p>
    <w:p w14:paraId="3895635E"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color w:val="000000"/>
          <w:sz w:val="32"/>
          <w:szCs w:val="32"/>
        </w:rPr>
        <w:t>招募广告应包含必要的信息，如研究基本信息、申办者和研究者信息、受试者的纳入与排除标准、研究者的联系方式等。招募广告不应包含利诱、胁迫等可能对受试者造成不当影响的内容，向受试者提供的其他文件也应符合伦理要求。招募方式应符合伦理要求，应在伦理委员会审查同意后方可应用。</w:t>
      </w:r>
    </w:p>
    <w:p w14:paraId="5611EFC1" w14:textId="77777777" w:rsidR="00A044EB" w:rsidRPr="00095900" w:rsidRDefault="00A044EB" w:rsidP="00A044EB">
      <w:pPr>
        <w:widowControl/>
        <w:adjustRightInd w:val="0"/>
        <w:snapToGrid w:val="0"/>
        <w:spacing w:line="324" w:lineRule="auto"/>
        <w:ind w:firstLineChars="200" w:firstLine="640"/>
        <w:jc w:val="left"/>
        <w:outlineLvl w:val="0"/>
        <w:rPr>
          <w:rFonts w:ascii="黑体" w:eastAsia="黑体" w:hAnsi="黑体" w:cs="黑体"/>
          <w:bCs/>
          <w:color w:val="000000"/>
          <w:sz w:val="32"/>
          <w:szCs w:val="32"/>
        </w:rPr>
      </w:pPr>
      <w:r w:rsidRPr="000518EE">
        <w:rPr>
          <w:rFonts w:ascii="黑体" w:eastAsia="黑体" w:hAnsi="黑体" w:cs="黑体" w:hint="eastAsia"/>
          <w:bCs/>
          <w:color w:val="000000"/>
          <w:sz w:val="32"/>
          <w:szCs w:val="32"/>
        </w:rPr>
        <w:t>六、隐私保护与保密</w:t>
      </w:r>
    </w:p>
    <w:p w14:paraId="09279A74" w14:textId="77777777" w:rsidR="00A044EB" w:rsidRPr="00095900" w:rsidRDefault="00A044EB" w:rsidP="00A044EB">
      <w:pPr>
        <w:widowControl/>
        <w:adjustRightInd w:val="0"/>
        <w:snapToGrid w:val="0"/>
        <w:spacing w:line="324" w:lineRule="auto"/>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sz w:val="32"/>
          <w:szCs w:val="32"/>
        </w:rPr>
        <w:t xml:space="preserve">    应妥善保存医疗记录，受试者个人信息应保密。在精神障碍患者知情同意的情况下，披露信息不违反保密原则，但应保证患者对披露的原因、内容以及可能的后果有全面理解。</w:t>
      </w:r>
    </w:p>
    <w:p w14:paraId="4F5D17BA"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b/>
          <w:color w:val="000000"/>
          <w:sz w:val="32"/>
          <w:szCs w:val="32"/>
        </w:rPr>
      </w:pPr>
      <w:r w:rsidRPr="00095900">
        <w:rPr>
          <w:rFonts w:ascii="仿宋_GB2312" w:eastAsia="仿宋_GB2312" w:hAnsi="仿宋_GB2312" w:cs="仿宋_GB2312" w:hint="eastAsia"/>
          <w:color w:val="000000"/>
          <w:sz w:val="32"/>
          <w:szCs w:val="32"/>
        </w:rPr>
        <w:lastRenderedPageBreak/>
        <w:t>在法律法规允许范围内，相关部门和人员可查阅受试者的个人信息，包括病历记录、生物样本。研究应根据法律法规确保受试者身份信息不公开。公开发表研究结果时，受试者的身份应保密。</w:t>
      </w:r>
    </w:p>
    <w:p w14:paraId="41640E44" w14:textId="77777777" w:rsidR="00A044EB" w:rsidRPr="00095900" w:rsidRDefault="00A044EB" w:rsidP="00A044EB">
      <w:pPr>
        <w:widowControl/>
        <w:adjustRightInd w:val="0"/>
        <w:snapToGrid w:val="0"/>
        <w:spacing w:line="324" w:lineRule="auto"/>
        <w:ind w:firstLineChars="200" w:firstLine="640"/>
        <w:jc w:val="left"/>
        <w:outlineLvl w:val="0"/>
        <w:rPr>
          <w:rFonts w:ascii="黑体" w:eastAsia="黑体" w:hAnsi="黑体" w:cs="黑体"/>
          <w:bCs/>
          <w:color w:val="000000"/>
          <w:sz w:val="32"/>
          <w:szCs w:val="32"/>
        </w:rPr>
      </w:pPr>
      <w:r w:rsidRPr="000518EE">
        <w:rPr>
          <w:rFonts w:ascii="黑体" w:eastAsia="黑体" w:hAnsi="黑体" w:cs="黑体" w:hint="eastAsia"/>
          <w:bCs/>
          <w:color w:val="000000"/>
          <w:sz w:val="32"/>
          <w:szCs w:val="32"/>
        </w:rPr>
        <w:t>七、受试者权益保护</w:t>
      </w:r>
    </w:p>
    <w:p w14:paraId="36841C6C" w14:textId="77777777" w:rsidR="00A044EB" w:rsidRPr="00095900" w:rsidRDefault="00A044EB" w:rsidP="00A044EB">
      <w:pPr>
        <w:widowControl/>
        <w:adjustRightInd w:val="0"/>
        <w:snapToGrid w:val="0"/>
        <w:spacing w:line="324" w:lineRule="auto"/>
        <w:ind w:firstLineChars="200" w:firstLine="643"/>
        <w:jc w:val="left"/>
        <w:outlineLvl w:val="0"/>
        <w:rPr>
          <w:rFonts w:ascii="楷体_GB2312" w:eastAsia="楷体_GB2312" w:hAnsi="楷体_GB2312" w:cs="楷体_GB2312"/>
          <w:sz w:val="32"/>
          <w:szCs w:val="32"/>
        </w:rPr>
      </w:pPr>
      <w:r w:rsidRPr="00095900">
        <w:rPr>
          <w:rFonts w:ascii="楷体_GB2312" w:eastAsia="楷体_GB2312" w:hAnsi="楷体_GB2312" w:cs="楷体_GB2312" w:hint="eastAsia"/>
          <w:b/>
          <w:color w:val="000000"/>
          <w:sz w:val="32"/>
          <w:szCs w:val="32"/>
        </w:rPr>
        <w:t>（一）受试者的选择和保护</w:t>
      </w:r>
    </w:p>
    <w:p w14:paraId="05432D49"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研究纳入受试者的人群特征应符合科学和伦理的要求，包括诊断、性别、年龄、种族等。研究的受益在精神障碍群体中公平、公正的分配。拟采取的招募方式和方法获得伦理批准。应避免从公共福利机构中招募精神障碍受试者，必要时应向受试者法定代理人或法定监护人告知有关研究的信息。</w:t>
      </w:r>
    </w:p>
    <w:p w14:paraId="7D2CF905" w14:textId="77777777" w:rsidR="00A044EB" w:rsidRPr="00095900" w:rsidRDefault="00A044EB" w:rsidP="00A044EB">
      <w:pPr>
        <w:widowControl/>
        <w:adjustRightInd w:val="0"/>
        <w:snapToGrid w:val="0"/>
        <w:spacing w:line="324" w:lineRule="auto"/>
        <w:ind w:firstLineChars="200" w:firstLine="643"/>
        <w:jc w:val="left"/>
        <w:outlineLvl w:val="0"/>
        <w:rPr>
          <w:rFonts w:ascii="楷体_GB2312" w:eastAsia="楷体_GB2312" w:hAnsi="楷体_GB2312" w:cs="楷体_GB2312"/>
          <w:sz w:val="32"/>
          <w:szCs w:val="32"/>
        </w:rPr>
      </w:pPr>
      <w:r w:rsidRPr="00095900">
        <w:rPr>
          <w:rFonts w:ascii="楷体_GB2312" w:eastAsia="楷体_GB2312" w:hAnsi="楷体_GB2312" w:cs="楷体_GB2312" w:hint="eastAsia"/>
          <w:b/>
          <w:color w:val="000000"/>
          <w:sz w:val="32"/>
          <w:szCs w:val="32"/>
        </w:rPr>
        <w:t>（二）受试者的医疗和保护</w:t>
      </w:r>
    </w:p>
    <w:p w14:paraId="415A3B2A"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color w:val="000000"/>
          <w:sz w:val="32"/>
          <w:szCs w:val="32"/>
        </w:rPr>
        <w:t>伦理委员会应审查研究中不给予标准治疗的理由，在研究过程中和结束后，为受试者提供医疗保障，例如适当的医疗监测、心理与社会支持等。受试者自愿退出研究或研究结束后，不应继续提供受试者研究用药；特殊情况下，如紧急使用或出于同情而提供，或延长使用研究用药，均需制定相应的标准，并获伦理批准。</w:t>
      </w:r>
    </w:p>
    <w:p w14:paraId="3D9C87F5" w14:textId="77777777" w:rsidR="00A044EB" w:rsidRPr="00095900" w:rsidRDefault="00A044EB" w:rsidP="00A044EB">
      <w:pPr>
        <w:widowControl/>
        <w:adjustRightInd w:val="0"/>
        <w:snapToGrid w:val="0"/>
        <w:spacing w:line="324" w:lineRule="auto"/>
        <w:ind w:firstLineChars="200" w:firstLine="643"/>
        <w:jc w:val="left"/>
        <w:outlineLvl w:val="0"/>
        <w:rPr>
          <w:rFonts w:ascii="楷体_GB2312" w:eastAsia="楷体_GB2312" w:hAnsi="楷体_GB2312" w:cs="楷体_GB2312"/>
          <w:b/>
          <w:color w:val="000000"/>
          <w:sz w:val="32"/>
          <w:szCs w:val="32"/>
        </w:rPr>
      </w:pPr>
      <w:r w:rsidRPr="00095900">
        <w:rPr>
          <w:rFonts w:ascii="楷体_GB2312" w:eastAsia="楷体_GB2312" w:hAnsi="楷体_GB2312" w:cs="楷体_GB2312" w:hint="eastAsia"/>
          <w:b/>
          <w:color w:val="000000"/>
          <w:sz w:val="32"/>
          <w:szCs w:val="32"/>
        </w:rPr>
        <w:lastRenderedPageBreak/>
        <w:t>（三）受试者的补偿与赔偿</w:t>
      </w:r>
    </w:p>
    <w:p w14:paraId="3918A9B5"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color w:val="000000"/>
          <w:sz w:val="32"/>
          <w:szCs w:val="32"/>
        </w:rPr>
        <w:t>伦理委员会应审查受试者补偿，包括现金、服务、礼物等，补偿要适度，不能构成利诱。因参加临床研究造成受试者损害时，申办方应负责赔偿或治疗。临床研究应提供受试者保险，保险合同签订的主体和本项目的资助方应为相同主体，保险条款应符合伦理要求，包含以下方面：被保险人应该为受试者，投保金额足以覆盖伤害费用，保险条款公平，保险索赔程序不过于繁琐等。如为国际多中心研究，应在中国有独立的保单，保险合同应提供原文及其中文版本。</w:t>
      </w:r>
    </w:p>
    <w:p w14:paraId="02334738" w14:textId="77777777" w:rsidR="00A044EB" w:rsidRPr="00095900" w:rsidRDefault="00A044EB" w:rsidP="00A044EB">
      <w:pPr>
        <w:widowControl/>
        <w:adjustRightInd w:val="0"/>
        <w:snapToGrid w:val="0"/>
        <w:spacing w:line="324" w:lineRule="auto"/>
        <w:ind w:firstLineChars="200" w:firstLine="640"/>
        <w:jc w:val="left"/>
        <w:outlineLvl w:val="0"/>
        <w:rPr>
          <w:rFonts w:ascii="黑体" w:eastAsia="黑体" w:hAnsi="黑体" w:cs="黑体"/>
          <w:bCs/>
          <w:color w:val="000000"/>
          <w:sz w:val="32"/>
          <w:szCs w:val="32"/>
        </w:rPr>
      </w:pPr>
      <w:r w:rsidRPr="000518EE">
        <w:rPr>
          <w:rFonts w:ascii="黑体" w:eastAsia="黑体" w:hAnsi="黑体" w:cs="黑体" w:hint="eastAsia"/>
          <w:bCs/>
          <w:color w:val="000000"/>
          <w:sz w:val="32"/>
          <w:szCs w:val="32"/>
        </w:rPr>
        <w:t>八、涉及弱势群体的研究</w:t>
      </w:r>
    </w:p>
    <w:p w14:paraId="043FE73F" w14:textId="77777777" w:rsidR="00A044EB" w:rsidRPr="00095900" w:rsidRDefault="00A044EB" w:rsidP="00A044EB">
      <w:pPr>
        <w:widowControl/>
        <w:adjustRightInd w:val="0"/>
        <w:snapToGrid w:val="0"/>
        <w:spacing w:line="324" w:lineRule="auto"/>
        <w:ind w:firstLineChars="200" w:firstLine="643"/>
        <w:jc w:val="left"/>
        <w:outlineLvl w:val="0"/>
        <w:rPr>
          <w:rFonts w:ascii="楷体_GB2312" w:eastAsia="楷体_GB2312" w:hAnsi="楷体_GB2312" w:cs="楷体_GB2312"/>
          <w:sz w:val="32"/>
          <w:szCs w:val="32"/>
        </w:rPr>
      </w:pPr>
      <w:r w:rsidRPr="00095900">
        <w:rPr>
          <w:rFonts w:ascii="楷体_GB2312" w:eastAsia="楷体_GB2312" w:hAnsi="楷体_GB2312" w:cs="楷体_GB2312" w:hint="eastAsia"/>
          <w:b/>
          <w:color w:val="000000"/>
          <w:sz w:val="32"/>
          <w:szCs w:val="32"/>
        </w:rPr>
        <w:t>（一）纳入精神障碍人群开展研究的条件</w:t>
      </w:r>
    </w:p>
    <w:p w14:paraId="2296FC56"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1.研究是针对重性精神障碍特有的疾病或健康问题，仅以重性精神障碍人群作为受试者方可开展。</w:t>
      </w:r>
    </w:p>
    <w:p w14:paraId="155B2C4D" w14:textId="77777777" w:rsidR="00A044EB" w:rsidRPr="00095900" w:rsidRDefault="00A044EB" w:rsidP="00A044EB">
      <w:pPr>
        <w:widowControl/>
        <w:autoSpaceDE w:val="0"/>
        <w:autoSpaceDN w:val="0"/>
        <w:adjustRightInd w:val="0"/>
        <w:snapToGrid w:val="0"/>
        <w:spacing w:line="324" w:lineRule="auto"/>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 xml:space="preserve">    2.为保障精神障碍受试者权益，当受试者无民事行为能力，不能给予知情同意时，要获得其法定代理人或法定监护人的知情同意，如有可能，还应同时获得受试者本人的同意；受试者为限制民事行为能力，知情同意能力受损，需要同时获得受试者本人</w:t>
      </w:r>
      <w:r w:rsidRPr="00095900">
        <w:rPr>
          <w:rFonts w:ascii="仿宋_GB2312" w:eastAsia="仿宋_GB2312" w:hAnsi="仿宋_GB2312" w:cs="仿宋_GB2312" w:hint="eastAsia"/>
          <w:color w:val="000000"/>
          <w:sz w:val="32"/>
          <w:szCs w:val="32"/>
        </w:rPr>
        <w:lastRenderedPageBreak/>
        <w:t>及其法定代理人或法定监护人的知情同意；受试者为完全民事行为能力，应获得受试者的知情同意。</w:t>
      </w:r>
    </w:p>
    <w:p w14:paraId="65BF51FC" w14:textId="77777777" w:rsidR="00A044EB" w:rsidRPr="00095900" w:rsidRDefault="00A044EB" w:rsidP="00A044EB">
      <w:pPr>
        <w:widowControl/>
        <w:adjustRightInd w:val="0"/>
        <w:snapToGrid w:val="0"/>
        <w:spacing w:line="324" w:lineRule="auto"/>
        <w:ind w:firstLineChars="200" w:firstLine="643"/>
        <w:jc w:val="left"/>
        <w:outlineLvl w:val="0"/>
        <w:rPr>
          <w:rFonts w:ascii="楷体_GB2312" w:eastAsia="楷体_GB2312" w:hAnsi="楷体_GB2312" w:cs="楷体_GB2312"/>
          <w:b/>
          <w:color w:val="000000"/>
          <w:sz w:val="32"/>
          <w:szCs w:val="32"/>
        </w:rPr>
      </w:pPr>
      <w:r w:rsidRPr="00095900">
        <w:rPr>
          <w:rFonts w:ascii="楷体_GB2312" w:eastAsia="楷体_GB2312" w:hAnsi="楷体_GB2312" w:cs="楷体_GB2312" w:hint="eastAsia"/>
          <w:b/>
          <w:color w:val="000000"/>
          <w:sz w:val="32"/>
          <w:szCs w:val="32"/>
        </w:rPr>
        <w:t>（二）涉及老年精神障碍受试者的研究</w:t>
      </w:r>
    </w:p>
    <w:p w14:paraId="77B92818"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涉及老年精神障碍的临床研究应有充分的前期基础，避免重复研究，使老年精神障碍受试者承担不必要的风险。</w:t>
      </w:r>
    </w:p>
    <w:p w14:paraId="15440653"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1.主审委员</w:t>
      </w:r>
    </w:p>
    <w:p w14:paraId="6DB35D50"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伦理委员应包含老年精神医学专家，主审委员需接受老年精神医学及研究的知识培训。审查老年药代动力学研究、药物相互作用的研究，建议由临床精神药理学专家作为主审或独立顾问。</w:t>
      </w:r>
    </w:p>
    <w:p w14:paraId="150FCAFD"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2.研究团队</w:t>
      </w:r>
    </w:p>
    <w:p w14:paraId="19EB0861"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研究团队应包含目标疾病领域的老年医学专家。干预性的研究中，研究团队成员应具备急诊和急救的能力。</w:t>
      </w:r>
    </w:p>
    <w:p w14:paraId="68AD3B1E"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3.知情同意</w:t>
      </w:r>
    </w:p>
    <w:p w14:paraId="58C1CB7C"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color w:val="000000"/>
          <w:sz w:val="32"/>
          <w:szCs w:val="32"/>
        </w:rPr>
        <w:t>在知情同意过程中，老年精神障碍受试者应和老年健康受试者得到同样尊重。知情同意书的文字表达应基于老年受试者的理解能力，便于阅读、易于理解。可根据具体研究的老年精神障碍的认知水平应用不同形式的知情同意书。应评估法定代理人或法</w:t>
      </w:r>
      <w:r w:rsidRPr="00095900">
        <w:rPr>
          <w:rFonts w:ascii="仿宋_GB2312" w:eastAsia="仿宋_GB2312" w:hAnsi="仿宋_GB2312" w:cs="仿宋_GB2312" w:hint="eastAsia"/>
          <w:color w:val="000000"/>
          <w:sz w:val="32"/>
          <w:szCs w:val="32"/>
        </w:rPr>
        <w:lastRenderedPageBreak/>
        <w:t>定监护人与老年受试者利益的一致性，避免诱导或胁迫老年精神障碍患者参与研究。</w:t>
      </w:r>
    </w:p>
    <w:p w14:paraId="1DA828DE" w14:textId="77777777" w:rsidR="00A044EB" w:rsidRPr="00095900" w:rsidRDefault="00A044EB" w:rsidP="00A044EB">
      <w:pPr>
        <w:widowControl/>
        <w:adjustRightInd w:val="0"/>
        <w:snapToGrid w:val="0"/>
        <w:spacing w:line="324" w:lineRule="auto"/>
        <w:ind w:firstLineChars="200" w:firstLine="643"/>
        <w:jc w:val="left"/>
        <w:outlineLvl w:val="0"/>
        <w:rPr>
          <w:rFonts w:ascii="楷体_GB2312" w:eastAsia="楷体_GB2312" w:hAnsi="楷体_GB2312" w:cs="楷体_GB2312"/>
          <w:b/>
          <w:color w:val="000000"/>
          <w:sz w:val="32"/>
          <w:szCs w:val="32"/>
        </w:rPr>
      </w:pPr>
      <w:r w:rsidRPr="00095900">
        <w:rPr>
          <w:rFonts w:ascii="楷体_GB2312" w:eastAsia="楷体_GB2312" w:hAnsi="楷体_GB2312" w:cs="楷体_GB2312" w:hint="eastAsia"/>
          <w:b/>
          <w:color w:val="000000"/>
          <w:sz w:val="32"/>
          <w:szCs w:val="32"/>
        </w:rPr>
        <w:t>（三）涉及儿童精神障碍受试者的研究</w:t>
      </w:r>
    </w:p>
    <w:p w14:paraId="573497CD"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1.儿童受试者的选择与保护</w:t>
      </w:r>
    </w:p>
    <w:p w14:paraId="17B0746F"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应充分考虑儿童心身发育特点，参与研究不应影响儿童心理及生长发育，不会使儿童精神障碍受试者及其家庭受到歧视，不侵犯儿童及其家庭隐私。研究涉及儿童精神障碍患者、社会福利机构儿童时，仅限该人群特有疾病且有明显受益，方能开展。儿童临床研究，如为成人剂量外推或体外试验剂量外推，应提供依据。</w:t>
      </w:r>
    </w:p>
    <w:p w14:paraId="676F7B72"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2.知情同意书的签署</w:t>
      </w:r>
    </w:p>
    <w:p w14:paraId="3ADFBC4D"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根据《民法典》按小于8周岁、8-18周岁年龄段设计知情同意书，16-18岁具有独立经济能力的未成年人，可决定是否参加研究。</w:t>
      </w:r>
    </w:p>
    <w:p w14:paraId="3447A16D"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知情同意书的签署还应结合儿童精神障碍受试者生理和心理受损的程度，伦理审查时，须由儿童精神病学专家评估风险，</w:t>
      </w:r>
      <w:r w:rsidRPr="00095900">
        <w:rPr>
          <w:rFonts w:ascii="仿宋_GB2312" w:eastAsia="仿宋_GB2312" w:hAnsi="仿宋_GB2312" w:cs="仿宋_GB2312" w:hint="eastAsia"/>
          <w:color w:val="000000"/>
          <w:sz w:val="32"/>
          <w:szCs w:val="32"/>
        </w:rPr>
        <w:lastRenderedPageBreak/>
        <w:t>根据具体研究纳入受试者的疾病特点、精神心理受损程度评估儿童的知情同意能力，严格把关。</w:t>
      </w:r>
    </w:p>
    <w:p w14:paraId="3B08A911"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签署知情同意书时，应保存受试者的出生证明、身份证等有效证明材料。长期、持续性或生物样本再次使用等研究，应取得该弱势人群持续性的知情同意。</w:t>
      </w:r>
    </w:p>
    <w:p w14:paraId="564ABC2E" w14:textId="77777777" w:rsidR="00A044EB" w:rsidRPr="00095900" w:rsidRDefault="00A044EB" w:rsidP="00A044EB">
      <w:pPr>
        <w:widowControl/>
        <w:adjustRightInd w:val="0"/>
        <w:snapToGrid w:val="0"/>
        <w:spacing w:line="324" w:lineRule="auto"/>
        <w:ind w:firstLineChars="200" w:firstLine="640"/>
        <w:jc w:val="left"/>
        <w:outlineLvl w:val="0"/>
        <w:rPr>
          <w:rFonts w:ascii="黑体" w:eastAsia="黑体" w:hAnsi="黑体" w:cs="黑体"/>
          <w:bCs/>
          <w:color w:val="000000"/>
          <w:sz w:val="32"/>
          <w:szCs w:val="32"/>
        </w:rPr>
      </w:pPr>
      <w:r w:rsidRPr="000518EE">
        <w:rPr>
          <w:rFonts w:ascii="黑体" w:eastAsia="黑体" w:hAnsi="黑体" w:cs="黑体" w:hint="eastAsia"/>
          <w:bCs/>
          <w:color w:val="000000"/>
          <w:sz w:val="32"/>
          <w:szCs w:val="32"/>
        </w:rPr>
        <w:t>九、涉及特定地区人群</w:t>
      </w:r>
      <w:r w:rsidRPr="00095900">
        <w:rPr>
          <w:rFonts w:ascii="黑体" w:eastAsia="黑体" w:hAnsi="黑体" w:cs="黑体" w:hint="eastAsia"/>
          <w:bCs/>
          <w:color w:val="000000"/>
          <w:sz w:val="32"/>
          <w:szCs w:val="32"/>
        </w:rPr>
        <w:t>或种族</w:t>
      </w:r>
      <w:r w:rsidRPr="000518EE">
        <w:rPr>
          <w:rFonts w:ascii="黑体" w:eastAsia="黑体" w:hAnsi="黑体" w:cs="黑体" w:hint="eastAsia"/>
          <w:bCs/>
          <w:color w:val="000000"/>
          <w:sz w:val="32"/>
          <w:szCs w:val="32"/>
        </w:rPr>
        <w:t>的</w:t>
      </w:r>
      <w:r w:rsidRPr="00095900">
        <w:rPr>
          <w:rFonts w:ascii="黑体" w:eastAsia="黑体" w:hAnsi="黑体" w:cs="黑体" w:hint="eastAsia"/>
          <w:bCs/>
          <w:color w:val="000000"/>
          <w:sz w:val="32"/>
          <w:szCs w:val="32"/>
        </w:rPr>
        <w:t>研究</w:t>
      </w:r>
    </w:p>
    <w:p w14:paraId="0C2203BC"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sz w:val="32"/>
          <w:szCs w:val="32"/>
        </w:rPr>
      </w:pPr>
      <w:r w:rsidRPr="00095900">
        <w:rPr>
          <w:rFonts w:ascii="仿宋_GB2312" w:eastAsia="仿宋_GB2312" w:hAnsi="仿宋_GB2312" w:cs="仿宋_GB2312" w:hint="eastAsia"/>
          <w:bCs/>
          <w:color w:val="000000"/>
          <w:sz w:val="32"/>
          <w:szCs w:val="32"/>
        </w:rPr>
        <w:t>涉及特殊遗传资源，特别是不同文化、特定地区或种族研究，审查应注意遗传资源的保护，</w:t>
      </w:r>
      <w:r w:rsidRPr="00095900">
        <w:rPr>
          <w:rFonts w:ascii="仿宋_GB2312" w:eastAsia="仿宋_GB2312" w:hAnsi="仿宋_GB2312" w:cs="仿宋_GB2312" w:hint="eastAsia"/>
          <w:color w:val="000000"/>
          <w:sz w:val="32"/>
          <w:szCs w:val="32"/>
        </w:rPr>
        <w:t>评估该研究和研究结果对特殊疾病人群、特定地区人群或族群预期的影响。此外，应注意外界因素对个人知情同意的影响，研究过程中应了解该人群的文化特点。该类研究应有利于当地发展，例如加强当地的医疗卫生服务、提升研究能力、提高应对公共卫生需求的能力等。</w:t>
      </w:r>
    </w:p>
    <w:p w14:paraId="0FF600AB" w14:textId="77777777" w:rsidR="00A044EB" w:rsidRPr="00095900" w:rsidRDefault="00A044EB" w:rsidP="00A044EB">
      <w:pPr>
        <w:widowControl/>
        <w:adjustRightInd w:val="0"/>
        <w:snapToGrid w:val="0"/>
        <w:spacing w:line="324" w:lineRule="auto"/>
        <w:ind w:firstLineChars="200" w:firstLine="640"/>
        <w:jc w:val="left"/>
        <w:outlineLvl w:val="0"/>
        <w:rPr>
          <w:rFonts w:ascii="黑体" w:eastAsia="黑体" w:hAnsi="黑体" w:cs="黑体"/>
          <w:bCs/>
          <w:color w:val="000000"/>
          <w:sz w:val="32"/>
          <w:szCs w:val="32"/>
        </w:rPr>
      </w:pPr>
      <w:r w:rsidRPr="000518EE">
        <w:rPr>
          <w:rFonts w:ascii="黑体" w:eastAsia="黑体" w:hAnsi="黑体" w:cs="黑体" w:hint="eastAsia"/>
          <w:bCs/>
          <w:color w:val="000000"/>
          <w:sz w:val="32"/>
          <w:szCs w:val="32"/>
        </w:rPr>
        <w:t>十、精神医学的中医研究的审查</w:t>
      </w:r>
    </w:p>
    <w:p w14:paraId="6B844A87" w14:textId="77777777" w:rsidR="00A044EB" w:rsidRPr="00095900" w:rsidRDefault="00A044EB" w:rsidP="00A044EB">
      <w:pPr>
        <w:widowControl/>
        <w:adjustRightInd w:val="0"/>
        <w:snapToGrid w:val="0"/>
        <w:spacing w:line="324" w:lineRule="auto"/>
        <w:jc w:val="left"/>
        <w:rPr>
          <w:rFonts w:ascii="楷体_GB2312" w:eastAsia="楷体_GB2312" w:hAnsi="楷体_GB2312" w:cs="楷体_GB2312"/>
          <w:color w:val="000000"/>
          <w:sz w:val="32"/>
          <w:szCs w:val="32"/>
        </w:rPr>
      </w:pPr>
      <w:r w:rsidRPr="00095900">
        <w:rPr>
          <w:rFonts w:ascii="楷体_GB2312" w:eastAsia="楷体_GB2312" w:hAnsi="楷体_GB2312" w:cs="楷体_GB2312" w:hint="eastAsia"/>
          <w:color w:val="000000"/>
          <w:sz w:val="32"/>
          <w:szCs w:val="32"/>
        </w:rPr>
        <w:t xml:space="preserve"> </w:t>
      </w:r>
      <w:r w:rsidRPr="00095900">
        <w:rPr>
          <w:rFonts w:ascii="楷体_GB2312" w:eastAsia="楷体_GB2312" w:hAnsi="楷体_GB2312" w:cs="楷体_GB2312" w:hint="eastAsia"/>
          <w:b/>
          <w:bCs/>
          <w:color w:val="000000"/>
          <w:sz w:val="32"/>
          <w:szCs w:val="32"/>
        </w:rPr>
        <w:t xml:space="preserve">  （一）中医药研究</w:t>
      </w:r>
    </w:p>
    <w:p w14:paraId="4D2C15E7"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精神医学中的中医药研究是有中国特色的，伦理审查应</w:t>
      </w:r>
      <w:r w:rsidRPr="00095900">
        <w:rPr>
          <w:rFonts w:ascii="仿宋_GB2312" w:eastAsia="仿宋_GB2312" w:hAnsi="仿宋_GB2312" w:cs="仿宋_GB2312" w:hint="eastAsia"/>
          <w:color w:val="333333"/>
          <w:sz w:val="32"/>
          <w:szCs w:val="32"/>
        </w:rPr>
        <w:t>基于中医药长期临床使用经验，需</w:t>
      </w:r>
      <w:r w:rsidRPr="00095900">
        <w:rPr>
          <w:rFonts w:ascii="仿宋_GB2312" w:eastAsia="仿宋_GB2312" w:hAnsi="仿宋_GB2312" w:cs="仿宋_GB2312" w:hint="eastAsia"/>
          <w:bCs/>
          <w:color w:val="000000"/>
          <w:sz w:val="32"/>
          <w:szCs w:val="32"/>
        </w:rPr>
        <w:t>注意中医辨证论治的依据，</w:t>
      </w:r>
      <w:r w:rsidRPr="00095900">
        <w:rPr>
          <w:rFonts w:ascii="仿宋_GB2312" w:eastAsia="仿宋_GB2312" w:hAnsi="仿宋_GB2312" w:cs="仿宋_GB2312" w:hint="eastAsia"/>
          <w:color w:val="333333"/>
          <w:sz w:val="32"/>
          <w:szCs w:val="32"/>
        </w:rPr>
        <w:t>必要时应有充分的实验室研究和动物实验证据。多成分混合中药的伦理</w:t>
      </w:r>
      <w:r w:rsidRPr="00095900">
        <w:rPr>
          <w:rFonts w:ascii="仿宋_GB2312" w:eastAsia="仿宋_GB2312" w:hAnsi="仿宋_GB2312" w:cs="仿宋_GB2312" w:hint="eastAsia"/>
          <w:color w:val="333333"/>
          <w:sz w:val="32"/>
          <w:szCs w:val="32"/>
        </w:rPr>
        <w:lastRenderedPageBreak/>
        <w:t>审查，应考虑中药精神药理学作用的特点及安全性，</w:t>
      </w:r>
      <w:r w:rsidRPr="00095900">
        <w:rPr>
          <w:rFonts w:ascii="仿宋_GB2312" w:eastAsia="仿宋_GB2312" w:hAnsi="仿宋_GB2312" w:cs="仿宋_GB2312" w:hint="eastAsia"/>
          <w:color w:val="000000"/>
          <w:sz w:val="32"/>
          <w:szCs w:val="32"/>
        </w:rPr>
        <w:t>注意中医证候、症型的选择。</w:t>
      </w:r>
    </w:p>
    <w:p w14:paraId="2F51184F" w14:textId="77777777" w:rsidR="00A044EB" w:rsidRPr="00095900" w:rsidRDefault="00A044EB" w:rsidP="00A044EB">
      <w:pPr>
        <w:widowControl/>
        <w:adjustRightInd w:val="0"/>
        <w:snapToGrid w:val="0"/>
        <w:spacing w:line="324" w:lineRule="auto"/>
        <w:jc w:val="left"/>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 xml:space="preserve">  </w:t>
      </w:r>
      <w:r w:rsidRPr="00095900">
        <w:rPr>
          <w:rFonts w:ascii="楷体_GB2312" w:eastAsia="楷体_GB2312" w:hAnsi="楷体_GB2312" w:cs="楷体_GB2312" w:hint="eastAsia"/>
          <w:b/>
          <w:bCs/>
          <w:color w:val="000000"/>
          <w:sz w:val="32"/>
          <w:szCs w:val="32"/>
        </w:rPr>
        <w:t xml:space="preserve"> （二）针灸研究</w:t>
      </w:r>
    </w:p>
    <w:p w14:paraId="551E5CEC"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中医干预方法为针灸时，知情同意书中应明确告知针灸穴位，可能出现的躯体不良反应，同时还应关注可能产生的精神心理反应，制定相应的告知程序、应急处理预案。</w:t>
      </w:r>
    </w:p>
    <w:p w14:paraId="08DFBBDB" w14:textId="77777777" w:rsidR="00A044EB" w:rsidRDefault="00A044EB" w:rsidP="00A044EB">
      <w:pPr>
        <w:widowControl/>
        <w:snapToGrid w:val="0"/>
        <w:spacing w:line="324" w:lineRule="auto"/>
        <w:jc w:val="left"/>
        <w:rPr>
          <w:rFonts w:ascii="仿宋_GB2312" w:eastAsia="仿宋_GB2312" w:hAnsi="仿宋_GB2312" w:cs="仿宋_GB2312"/>
          <w:bCs/>
          <w:sz w:val="32"/>
          <w:szCs w:val="32"/>
        </w:rPr>
      </w:pPr>
    </w:p>
    <w:p w14:paraId="0A36662D" w14:textId="77777777" w:rsidR="00A044EB" w:rsidRDefault="00A044EB" w:rsidP="00A044EB">
      <w:pPr>
        <w:widowControl/>
        <w:snapToGrid w:val="0"/>
        <w:spacing w:line="324" w:lineRule="auto"/>
        <w:jc w:val="left"/>
        <w:rPr>
          <w:rFonts w:ascii="仿宋_GB2312" w:eastAsia="仿宋_GB2312" w:hAnsi="仿宋_GB2312" w:cs="仿宋_GB2312"/>
          <w:bCs/>
          <w:sz w:val="32"/>
          <w:szCs w:val="32"/>
        </w:rPr>
      </w:pPr>
    </w:p>
    <w:p w14:paraId="63FA86DD" w14:textId="77777777" w:rsidR="00A044EB" w:rsidRPr="00095900" w:rsidRDefault="00A044EB" w:rsidP="00A044EB">
      <w:pPr>
        <w:widowControl/>
        <w:snapToGrid w:val="0"/>
        <w:spacing w:line="324" w:lineRule="auto"/>
        <w:jc w:val="left"/>
        <w:rPr>
          <w:rFonts w:ascii="仿宋_GB2312" w:eastAsia="仿宋_GB2312" w:hAnsi="仿宋_GB2312" w:cs="仿宋_GB2312"/>
          <w:b/>
          <w:sz w:val="32"/>
          <w:szCs w:val="32"/>
        </w:rPr>
      </w:pPr>
      <w:r w:rsidRPr="00095900">
        <w:rPr>
          <w:rFonts w:ascii="仿宋_GB2312" w:eastAsia="仿宋_GB2312" w:hAnsi="仿宋_GB2312" w:cs="仿宋_GB2312" w:hint="eastAsia"/>
          <w:b/>
          <w:sz w:val="32"/>
          <w:szCs w:val="32"/>
        </w:rPr>
        <w:t>鸣 谢</w:t>
      </w:r>
    </w:p>
    <w:p w14:paraId="1D14C72C" w14:textId="77777777" w:rsidR="00A044EB" w:rsidRPr="00095900" w:rsidRDefault="00A044EB" w:rsidP="00A044EB">
      <w:pPr>
        <w:widowControl/>
        <w:snapToGrid w:val="0"/>
        <w:spacing w:line="324" w:lineRule="auto"/>
        <w:jc w:val="left"/>
        <w:rPr>
          <w:rFonts w:ascii="仿宋_GB2312" w:eastAsia="仿宋_GB2312" w:hAnsi="仿宋_GB2312" w:cs="仿宋_GB2312"/>
          <w:color w:val="000000"/>
          <w:kern w:val="0"/>
          <w:sz w:val="32"/>
          <w:szCs w:val="32"/>
        </w:rPr>
      </w:pPr>
      <w:r w:rsidRPr="00095900">
        <w:rPr>
          <w:rFonts w:ascii="仿宋_GB2312" w:eastAsia="仿宋_GB2312" w:hAnsi="仿宋_GB2312" w:cs="仿宋_GB2312" w:hint="eastAsia"/>
          <w:b/>
          <w:sz w:val="32"/>
          <w:szCs w:val="32"/>
        </w:rPr>
        <w:t>执笔人：王雪芹</w:t>
      </w:r>
      <w:r w:rsidRPr="00095900">
        <w:rPr>
          <w:rFonts w:ascii="仿宋_GB2312" w:eastAsia="仿宋_GB2312" w:hAnsi="仿宋_GB2312" w:cs="仿宋_GB2312" w:hint="eastAsia"/>
          <w:color w:val="000000"/>
          <w:kern w:val="0"/>
          <w:sz w:val="32"/>
          <w:szCs w:val="32"/>
        </w:rPr>
        <w:t xml:space="preserve"> 北京大学第六医院 伦理委员会办公室主任</w:t>
      </w:r>
    </w:p>
    <w:p w14:paraId="41299244" w14:textId="77777777" w:rsidR="00A044EB" w:rsidRPr="00095900" w:rsidRDefault="00A044EB" w:rsidP="00A044EB">
      <w:pPr>
        <w:pStyle w:val="a7"/>
        <w:spacing w:line="324" w:lineRule="auto"/>
        <w:rPr>
          <w:rFonts w:ascii="仿宋_GB2312" w:eastAsia="仿宋_GB2312" w:hAnsi="仿宋_GB2312" w:cs="仿宋_GB2312"/>
          <w:sz w:val="32"/>
          <w:szCs w:val="32"/>
        </w:rPr>
      </w:pPr>
      <w:r w:rsidRPr="00095900">
        <w:rPr>
          <w:rFonts w:ascii="仿宋_GB2312" w:eastAsia="仿宋_GB2312" w:hAnsi="仿宋_GB2312" w:cs="仿宋_GB2312" w:hint="eastAsia"/>
          <w:b/>
          <w:sz w:val="32"/>
          <w:szCs w:val="32"/>
        </w:rPr>
        <w:t>通信作者</w:t>
      </w:r>
      <w:r w:rsidRPr="00095900">
        <w:rPr>
          <w:rFonts w:ascii="仿宋_GB2312" w:eastAsia="仿宋_GB2312" w:hAnsi="仿宋_GB2312" w:cs="仿宋_GB2312" w:hint="eastAsia"/>
          <w:color w:val="000000"/>
          <w:kern w:val="0"/>
          <w:sz w:val="32"/>
          <w:szCs w:val="32"/>
        </w:rPr>
        <w:t>：孙洪强</w:t>
      </w:r>
      <w:r w:rsidRPr="00095900">
        <w:rPr>
          <w:rFonts w:ascii="仿宋_GB2312" w:eastAsia="仿宋_GB2312" w:hAnsi="仿宋_GB2312" w:cs="仿宋_GB2312" w:hint="eastAsia"/>
          <w:sz w:val="32"/>
          <w:szCs w:val="32"/>
        </w:rPr>
        <w:t xml:space="preserve"> </w:t>
      </w:r>
      <w:r w:rsidRPr="00095900">
        <w:rPr>
          <w:rFonts w:ascii="仿宋_GB2312" w:eastAsia="仿宋_GB2312" w:hAnsi="仿宋_GB2312" w:cs="仿宋_GB2312" w:hint="eastAsia"/>
          <w:color w:val="000000"/>
          <w:kern w:val="0"/>
          <w:sz w:val="32"/>
          <w:szCs w:val="32"/>
        </w:rPr>
        <w:t>北京大学第六医院 医疗副院长</w:t>
      </w:r>
      <w:r w:rsidRPr="00095900">
        <w:rPr>
          <w:rFonts w:ascii="仿宋_GB2312" w:eastAsia="仿宋_GB2312" w:hAnsi="仿宋_GB2312" w:cs="仿宋_GB2312" w:hint="eastAsia"/>
          <w:sz w:val="32"/>
          <w:szCs w:val="32"/>
        </w:rPr>
        <w:t xml:space="preserve"> </w:t>
      </w:r>
    </w:p>
    <w:p w14:paraId="72DD05C7" w14:textId="77777777" w:rsidR="00A044EB" w:rsidRPr="00095900" w:rsidRDefault="00A044EB" w:rsidP="00A044EB">
      <w:pPr>
        <w:pStyle w:val="a7"/>
        <w:spacing w:line="324" w:lineRule="auto"/>
        <w:ind w:firstLineChars="400" w:firstLine="1280"/>
        <w:rPr>
          <w:rFonts w:ascii="仿宋_GB2312" w:eastAsia="仿宋_GB2312" w:hAnsi="仿宋_GB2312" w:cs="仿宋_GB2312"/>
          <w:color w:val="000000"/>
          <w:kern w:val="0"/>
          <w:sz w:val="32"/>
          <w:szCs w:val="32"/>
        </w:rPr>
      </w:pPr>
      <w:r w:rsidRPr="00095900">
        <w:rPr>
          <w:rFonts w:ascii="仿宋_GB2312" w:eastAsia="仿宋_GB2312" w:hAnsi="仿宋_GB2312" w:cs="仿宋_GB2312" w:hint="eastAsia"/>
          <w:color w:val="000000"/>
          <w:sz w:val="32"/>
          <w:szCs w:val="32"/>
        </w:rPr>
        <w:t xml:space="preserve">  </w:t>
      </w:r>
      <w:hyperlink r:id="rId8" w:history="1">
        <w:r w:rsidRPr="00095900">
          <w:rPr>
            <w:rFonts w:ascii="仿宋_GB2312" w:eastAsia="仿宋_GB2312" w:hAnsi="仿宋_GB2312" w:cs="仿宋_GB2312" w:hint="eastAsia"/>
            <w:sz w:val="32"/>
            <w:szCs w:val="32"/>
          </w:rPr>
          <w:t>陆林</w:t>
        </w:r>
        <w:r w:rsidRPr="00095900">
          <w:rPr>
            <w:rStyle w:val="a9"/>
            <w:rFonts w:ascii="仿宋_GB2312" w:eastAsia="仿宋_GB2312" w:hAnsi="仿宋_GB2312" w:cs="仿宋_GB2312" w:hint="eastAsia"/>
            <w:color w:val="000000"/>
            <w:sz w:val="32"/>
            <w:szCs w:val="32"/>
          </w:rPr>
          <w:t xml:space="preserve"> </w:t>
        </w:r>
      </w:hyperlink>
      <w:r>
        <w:rPr>
          <w:rFonts w:ascii="仿宋_GB2312" w:eastAsia="仿宋_GB2312" w:hAnsi="仿宋_GB2312" w:cs="仿宋_GB2312" w:hint="eastAsia"/>
          <w:color w:val="000000"/>
          <w:sz w:val="32"/>
          <w:szCs w:val="32"/>
        </w:rPr>
        <w:t xml:space="preserve">  </w:t>
      </w:r>
      <w:r w:rsidRPr="00095900">
        <w:rPr>
          <w:rFonts w:ascii="仿宋_GB2312" w:eastAsia="仿宋_GB2312" w:hAnsi="仿宋_GB2312" w:cs="仿宋_GB2312" w:hint="eastAsia"/>
          <w:color w:val="000000"/>
          <w:kern w:val="0"/>
          <w:sz w:val="32"/>
          <w:szCs w:val="32"/>
        </w:rPr>
        <w:t>北京大学第六医院 院长</w:t>
      </w:r>
      <w:r w:rsidRPr="00095900">
        <w:rPr>
          <w:rFonts w:ascii="仿宋_GB2312" w:eastAsia="仿宋_GB2312" w:hAnsi="仿宋_GB2312" w:cs="仿宋_GB2312" w:hint="eastAsia"/>
          <w:sz w:val="32"/>
          <w:szCs w:val="32"/>
        </w:rPr>
        <w:t xml:space="preserve"> </w:t>
      </w:r>
    </w:p>
    <w:p w14:paraId="2433A3A6" w14:textId="77777777" w:rsidR="00A044EB" w:rsidRPr="00095900" w:rsidRDefault="00A044EB" w:rsidP="00A044EB">
      <w:pPr>
        <w:widowControl/>
        <w:snapToGrid w:val="0"/>
        <w:spacing w:line="324" w:lineRule="auto"/>
        <w:jc w:val="left"/>
        <w:rPr>
          <w:rFonts w:ascii="仿宋_GB2312" w:eastAsia="仿宋_GB2312" w:hAnsi="仿宋_GB2312" w:cs="仿宋_GB2312"/>
          <w:bCs/>
          <w:color w:val="FF0000"/>
          <w:sz w:val="32"/>
          <w:szCs w:val="32"/>
          <w:shd w:val="clear" w:color="auto" w:fill="FFFFFF"/>
        </w:rPr>
      </w:pPr>
      <w:r w:rsidRPr="00095900">
        <w:rPr>
          <w:rFonts w:ascii="仿宋_GB2312" w:eastAsia="仿宋_GB2312" w:hAnsi="仿宋_GB2312" w:cs="仿宋_GB2312" w:hint="eastAsia"/>
          <w:b/>
          <w:sz w:val="32"/>
          <w:szCs w:val="32"/>
        </w:rPr>
        <w:t>专家组成员（按姓氏拼音排序）：</w:t>
      </w:r>
      <w:r w:rsidRPr="00095900">
        <w:rPr>
          <w:rFonts w:ascii="仿宋_GB2312" w:eastAsia="仿宋_GB2312" w:hAnsi="仿宋_GB2312" w:cs="仿宋_GB2312" w:hint="eastAsia"/>
          <w:bCs/>
          <w:sz w:val="32"/>
          <w:szCs w:val="32"/>
        </w:rPr>
        <w:t>李义庭（首都医科大学、北京医学伦理学会）；丛亚丽（北京大学医学部）；</w:t>
      </w:r>
      <w:r w:rsidRPr="00095900">
        <w:rPr>
          <w:rFonts w:ascii="仿宋_GB2312" w:eastAsia="仿宋_GB2312" w:hAnsi="仿宋_GB2312" w:cs="仿宋_GB2312" w:hint="eastAsia"/>
          <w:color w:val="000000"/>
          <w:kern w:val="0"/>
          <w:sz w:val="32"/>
          <w:szCs w:val="32"/>
        </w:rPr>
        <w:t>王美霞（首都医科大学附属北京佑安医院）；盛艾娟（首都医科大学附属北京佑安医院）；母双（北京大学人民医院伦理委员会）；</w:t>
      </w:r>
      <w:r w:rsidRPr="00095900">
        <w:rPr>
          <w:rFonts w:ascii="仿宋_GB2312" w:eastAsia="仿宋_GB2312" w:hAnsi="仿宋_GB2312" w:cs="仿宋_GB2312" w:hint="eastAsia"/>
          <w:bCs/>
          <w:sz w:val="32"/>
          <w:szCs w:val="32"/>
        </w:rPr>
        <w:t>杨新春</w:t>
      </w:r>
      <w:r w:rsidRPr="00095900">
        <w:rPr>
          <w:rFonts w:ascii="仿宋_GB2312" w:eastAsia="仿宋_GB2312" w:hAnsi="仿宋_GB2312" w:cs="仿宋_GB2312" w:hint="eastAsia"/>
          <w:color w:val="000000"/>
          <w:kern w:val="0"/>
          <w:sz w:val="32"/>
          <w:szCs w:val="32"/>
        </w:rPr>
        <w:t>（</w:t>
      </w:r>
      <w:r w:rsidRPr="00095900">
        <w:rPr>
          <w:rFonts w:ascii="仿宋_GB2312" w:eastAsia="仿宋_GB2312" w:hAnsi="仿宋_GB2312" w:cs="仿宋_GB2312" w:hint="eastAsia"/>
          <w:bCs/>
          <w:sz w:val="32"/>
          <w:szCs w:val="32"/>
        </w:rPr>
        <w:t>首都医科大学附属北京朝阳医院</w:t>
      </w:r>
      <w:r w:rsidRPr="00095900">
        <w:rPr>
          <w:rFonts w:ascii="仿宋_GB2312" w:eastAsia="仿宋_GB2312" w:hAnsi="仿宋_GB2312" w:cs="仿宋_GB2312" w:hint="eastAsia"/>
          <w:color w:val="000000"/>
          <w:kern w:val="0"/>
          <w:sz w:val="32"/>
          <w:szCs w:val="32"/>
        </w:rPr>
        <w:t>）；郭蓉娟（北京中医药大学东方医</w:t>
      </w:r>
      <w:r w:rsidRPr="00095900">
        <w:rPr>
          <w:rFonts w:ascii="仿宋_GB2312" w:eastAsia="仿宋_GB2312" w:hAnsi="仿宋_GB2312" w:cs="仿宋_GB2312" w:hint="eastAsia"/>
          <w:color w:val="000000"/>
          <w:kern w:val="0"/>
          <w:sz w:val="32"/>
          <w:szCs w:val="32"/>
        </w:rPr>
        <w:lastRenderedPageBreak/>
        <w:t>院）；</w:t>
      </w:r>
      <w:r w:rsidRPr="00095900">
        <w:rPr>
          <w:rFonts w:ascii="仿宋_GB2312" w:eastAsia="仿宋_GB2312" w:hAnsi="仿宋_GB2312" w:cs="仿宋_GB2312" w:hint="eastAsia"/>
          <w:bCs/>
          <w:sz w:val="32"/>
          <w:szCs w:val="32"/>
        </w:rPr>
        <w:t>李兴旺（首都医科大学附属北京地坛医院）；</w:t>
      </w:r>
      <w:r w:rsidRPr="00095900">
        <w:rPr>
          <w:rFonts w:ascii="仿宋_GB2312" w:eastAsia="仿宋_GB2312" w:hAnsi="仿宋_GB2312" w:cs="仿宋_GB2312" w:hint="eastAsia"/>
          <w:color w:val="000000"/>
          <w:sz w:val="32"/>
          <w:szCs w:val="32"/>
        </w:rPr>
        <w:t>胡昌清</w:t>
      </w:r>
      <w:r w:rsidRPr="00095900">
        <w:rPr>
          <w:rFonts w:ascii="仿宋_GB2312" w:eastAsia="仿宋_GB2312" w:hAnsi="仿宋_GB2312" w:cs="仿宋_GB2312" w:hint="eastAsia"/>
          <w:color w:val="000000"/>
          <w:kern w:val="0"/>
          <w:sz w:val="32"/>
          <w:szCs w:val="32"/>
        </w:rPr>
        <w:t>（首都医科大学附属北京安定医院）；贾京津（首都医科大学附属北京安定医院）；</w:t>
      </w:r>
      <w:r w:rsidRPr="00095900">
        <w:rPr>
          <w:rFonts w:ascii="仿宋_GB2312" w:eastAsia="仿宋_GB2312" w:hAnsi="仿宋_GB2312" w:cs="仿宋_GB2312" w:hint="eastAsia"/>
          <w:color w:val="000000"/>
          <w:sz w:val="32"/>
          <w:szCs w:val="32"/>
        </w:rPr>
        <w:t>王志仁</w:t>
      </w:r>
      <w:r w:rsidRPr="00095900">
        <w:rPr>
          <w:rFonts w:ascii="仿宋_GB2312" w:eastAsia="仿宋_GB2312" w:hAnsi="仿宋_GB2312" w:cs="仿宋_GB2312" w:hint="eastAsia"/>
          <w:color w:val="000000"/>
          <w:kern w:val="0"/>
          <w:sz w:val="32"/>
          <w:szCs w:val="32"/>
        </w:rPr>
        <w:t>（北京回龙观医院）；陈楠（北京回龙观医院）；</w:t>
      </w:r>
      <w:r w:rsidRPr="00095900">
        <w:rPr>
          <w:rFonts w:ascii="仿宋_GB2312" w:eastAsia="仿宋_GB2312" w:hAnsi="仿宋_GB2312" w:cs="仿宋_GB2312" w:hint="eastAsia"/>
          <w:color w:val="000000"/>
          <w:sz w:val="32"/>
          <w:szCs w:val="32"/>
        </w:rPr>
        <w:t>高淑英</w:t>
      </w:r>
      <w:r w:rsidRPr="00095900">
        <w:rPr>
          <w:rFonts w:ascii="仿宋_GB2312" w:eastAsia="仿宋_GB2312" w:hAnsi="仿宋_GB2312" w:cs="仿宋_GB2312" w:hint="eastAsia"/>
          <w:color w:val="000000"/>
          <w:kern w:val="0"/>
          <w:sz w:val="32"/>
          <w:szCs w:val="32"/>
        </w:rPr>
        <w:t>（</w:t>
      </w:r>
      <w:r w:rsidRPr="00095900">
        <w:rPr>
          <w:rFonts w:ascii="仿宋_GB2312" w:eastAsia="仿宋_GB2312" w:hAnsi="仿宋_GB2312" w:cs="仿宋_GB2312" w:hint="eastAsia"/>
          <w:color w:val="000000"/>
          <w:sz w:val="32"/>
          <w:szCs w:val="32"/>
        </w:rPr>
        <w:t>北京市昌平区中西医结合医院</w:t>
      </w:r>
      <w:r w:rsidRPr="00095900">
        <w:rPr>
          <w:rFonts w:ascii="仿宋_GB2312" w:eastAsia="仿宋_GB2312" w:hAnsi="仿宋_GB2312" w:cs="仿宋_GB2312" w:hint="eastAsia"/>
          <w:color w:val="000000"/>
          <w:kern w:val="0"/>
          <w:sz w:val="32"/>
          <w:szCs w:val="32"/>
        </w:rPr>
        <w:t>）；柏林（</w:t>
      </w:r>
      <w:r w:rsidRPr="00095900">
        <w:rPr>
          <w:rFonts w:ascii="仿宋_GB2312" w:eastAsia="仿宋_GB2312" w:hAnsi="仿宋_GB2312" w:cs="仿宋_GB2312" w:hint="eastAsia"/>
          <w:color w:val="000000"/>
          <w:sz w:val="32"/>
          <w:szCs w:val="32"/>
        </w:rPr>
        <w:t>北京市昌平区中西医结合医院</w:t>
      </w:r>
      <w:r w:rsidRPr="00095900">
        <w:rPr>
          <w:rFonts w:ascii="仿宋_GB2312" w:eastAsia="仿宋_GB2312" w:hAnsi="仿宋_GB2312" w:cs="仿宋_GB2312" w:hint="eastAsia"/>
          <w:color w:val="000000"/>
          <w:kern w:val="0"/>
          <w:sz w:val="32"/>
          <w:szCs w:val="32"/>
        </w:rPr>
        <w:t>）；</w:t>
      </w:r>
      <w:r w:rsidRPr="00095900">
        <w:rPr>
          <w:rFonts w:ascii="仿宋_GB2312" w:eastAsia="仿宋_GB2312" w:hAnsi="仿宋_GB2312" w:cs="仿宋_GB2312" w:hint="eastAsia"/>
          <w:sz w:val="32"/>
          <w:szCs w:val="32"/>
        </w:rPr>
        <w:t>李志武（北京市丰台区精神病防治院）；肖存利（</w:t>
      </w:r>
      <w:r w:rsidRPr="00095900">
        <w:rPr>
          <w:rFonts w:ascii="仿宋_GB2312" w:eastAsia="仿宋_GB2312" w:hAnsi="仿宋_GB2312" w:cs="仿宋_GB2312" w:hint="eastAsia"/>
          <w:bCs/>
          <w:sz w:val="32"/>
          <w:szCs w:val="32"/>
        </w:rPr>
        <w:t>北京市西城区平安医院</w:t>
      </w:r>
      <w:r w:rsidRPr="00095900">
        <w:rPr>
          <w:rFonts w:ascii="仿宋_GB2312" w:eastAsia="仿宋_GB2312" w:hAnsi="仿宋_GB2312" w:cs="仿宋_GB2312" w:hint="eastAsia"/>
          <w:sz w:val="32"/>
          <w:szCs w:val="32"/>
        </w:rPr>
        <w:t>）；黄悦勤（</w:t>
      </w:r>
      <w:r w:rsidRPr="00095900">
        <w:rPr>
          <w:rFonts w:ascii="仿宋_GB2312" w:eastAsia="仿宋_GB2312" w:hAnsi="仿宋_GB2312" w:cs="仿宋_GB2312" w:hint="eastAsia"/>
          <w:color w:val="000000"/>
          <w:kern w:val="0"/>
          <w:sz w:val="32"/>
          <w:szCs w:val="32"/>
        </w:rPr>
        <w:t>北京大学第六医院</w:t>
      </w:r>
      <w:r w:rsidRPr="00095900">
        <w:rPr>
          <w:rFonts w:ascii="仿宋_GB2312" w:eastAsia="仿宋_GB2312" w:hAnsi="仿宋_GB2312" w:cs="仿宋_GB2312" w:hint="eastAsia"/>
          <w:sz w:val="32"/>
          <w:szCs w:val="32"/>
        </w:rPr>
        <w:t>）；</w:t>
      </w:r>
      <w:r w:rsidRPr="00095900">
        <w:rPr>
          <w:rFonts w:ascii="仿宋_GB2312" w:eastAsia="仿宋_GB2312" w:hAnsi="仿宋_GB2312" w:cs="仿宋_GB2312" w:hint="eastAsia"/>
          <w:color w:val="000000"/>
          <w:sz w:val="32"/>
          <w:szCs w:val="32"/>
        </w:rPr>
        <w:t>徐文静（</w:t>
      </w:r>
      <w:r w:rsidRPr="00095900">
        <w:rPr>
          <w:rFonts w:ascii="仿宋_GB2312" w:eastAsia="仿宋_GB2312" w:hAnsi="仿宋_GB2312" w:cs="仿宋_GB2312" w:hint="eastAsia"/>
          <w:color w:val="000000"/>
          <w:kern w:val="0"/>
          <w:sz w:val="32"/>
          <w:szCs w:val="32"/>
        </w:rPr>
        <w:t>北京大学第六医院</w:t>
      </w:r>
      <w:r w:rsidRPr="00095900">
        <w:rPr>
          <w:rFonts w:ascii="仿宋_GB2312" w:eastAsia="仿宋_GB2312" w:hAnsi="仿宋_GB2312" w:cs="仿宋_GB2312" w:hint="eastAsia"/>
          <w:color w:val="000000"/>
          <w:sz w:val="32"/>
          <w:szCs w:val="32"/>
        </w:rPr>
        <w:t>）；</w:t>
      </w:r>
      <w:r w:rsidRPr="00095900">
        <w:rPr>
          <w:rFonts w:ascii="仿宋_GB2312" w:eastAsia="仿宋_GB2312" w:hAnsi="仿宋_GB2312" w:cs="仿宋_GB2312" w:hint="eastAsia"/>
          <w:bCs/>
          <w:sz w:val="32"/>
          <w:szCs w:val="32"/>
        </w:rPr>
        <w:t>郭春彦（首都医科大学附属北京儿童医院）；黄宇清（北京市海淀医院）；梁力均（北京大学第三医院）。</w:t>
      </w:r>
    </w:p>
    <w:p w14:paraId="6C19D09F" w14:textId="77777777" w:rsidR="00A044EB" w:rsidRDefault="00A044EB" w:rsidP="00A044EB">
      <w:pPr>
        <w:pStyle w:val="a0"/>
        <w:ind w:left="1470" w:right="1470"/>
      </w:pPr>
    </w:p>
    <w:p w14:paraId="3565623E" w14:textId="77777777" w:rsidR="00A044EB" w:rsidRDefault="00A044EB" w:rsidP="00A044EB">
      <w:pPr>
        <w:pStyle w:val="31"/>
        <w:spacing w:line="560" w:lineRule="exact"/>
        <w:ind w:firstLineChars="0" w:firstLine="0"/>
        <w:rPr>
          <w:rFonts w:ascii="仿宋" w:eastAsia="仿宋" w:hAnsi="仿宋" w:cs="仿宋"/>
          <w:bCs/>
          <w:kern w:val="0"/>
          <w:sz w:val="32"/>
          <w:szCs w:val="32"/>
        </w:rPr>
      </w:pPr>
    </w:p>
    <w:p w14:paraId="0D76AF61" w14:textId="77777777" w:rsidR="00A044EB" w:rsidRDefault="00A044EB" w:rsidP="00A044EB">
      <w:pPr>
        <w:autoSpaceDE w:val="0"/>
        <w:autoSpaceDN w:val="0"/>
        <w:adjustRightInd w:val="0"/>
        <w:spacing w:line="560" w:lineRule="exact"/>
        <w:jc w:val="left"/>
        <w:rPr>
          <w:rFonts w:ascii="仿宋" w:eastAsia="仿宋" w:hAnsi="仿宋" w:cs="仿宋"/>
          <w:bCs/>
          <w:sz w:val="32"/>
          <w:szCs w:val="32"/>
        </w:rPr>
      </w:pPr>
    </w:p>
    <w:p w14:paraId="1D32E153" w14:textId="77777777" w:rsidR="00A044EB" w:rsidRDefault="00A044EB" w:rsidP="00A044EB">
      <w:pPr>
        <w:spacing w:line="560" w:lineRule="exact"/>
        <w:rPr>
          <w:rFonts w:ascii="黑体" w:eastAsia="黑体" w:hAnsi="黑体" w:cs="黑体"/>
          <w:sz w:val="32"/>
          <w:szCs w:val="32"/>
        </w:rPr>
      </w:pPr>
      <w:r>
        <w:rPr>
          <w:rFonts w:ascii="黑体" w:eastAsia="黑体" w:hAnsi="黑体" w:cs="黑体" w:hint="eastAsia"/>
          <w:sz w:val="32"/>
          <w:szCs w:val="32"/>
        </w:rPr>
        <w:br w:type="page"/>
      </w:r>
      <w:r>
        <w:rPr>
          <w:rFonts w:ascii="黑体" w:eastAsia="黑体" w:hAnsi="黑体" w:cs="黑体" w:hint="eastAsia"/>
          <w:sz w:val="32"/>
          <w:szCs w:val="32"/>
        </w:rPr>
        <w:lastRenderedPageBreak/>
        <w:t>附件6</w:t>
      </w:r>
    </w:p>
    <w:p w14:paraId="43FAF2C3" w14:textId="77777777" w:rsidR="00A044EB" w:rsidRDefault="00A044EB" w:rsidP="00A044EB">
      <w:pPr>
        <w:pStyle w:val="a0"/>
        <w:ind w:left="1470" w:right="1470"/>
      </w:pPr>
    </w:p>
    <w:p w14:paraId="0D3FF2DE" w14:textId="77777777" w:rsidR="00A044EB" w:rsidRPr="00095900" w:rsidRDefault="00A044EB" w:rsidP="00A044EB">
      <w:pPr>
        <w:spacing w:line="560" w:lineRule="exact"/>
        <w:jc w:val="center"/>
        <w:rPr>
          <w:rFonts w:ascii="方正小标宋简体" w:eastAsia="方正小标宋简体" w:hAnsi="方正小标宋简体" w:cs="方正小标宋简体"/>
          <w:bCs/>
          <w:color w:val="000000"/>
          <w:sz w:val="44"/>
          <w:szCs w:val="44"/>
        </w:rPr>
      </w:pPr>
      <w:r w:rsidRPr="00095900">
        <w:rPr>
          <w:rFonts w:ascii="方正小标宋简体" w:eastAsia="方正小标宋简体" w:hAnsi="方正小标宋简体" w:cs="方正小标宋简体" w:hint="eastAsia"/>
          <w:bCs/>
          <w:color w:val="000000"/>
          <w:sz w:val="44"/>
          <w:szCs w:val="44"/>
        </w:rPr>
        <w:t>CAR-T细胞免疫疗法临床研究伦理审查指南</w:t>
      </w:r>
    </w:p>
    <w:p w14:paraId="6954E1D3" w14:textId="77777777" w:rsidR="00A044EB" w:rsidRPr="00095900" w:rsidRDefault="00A044EB" w:rsidP="00A044EB">
      <w:pPr>
        <w:adjustRightInd w:val="0"/>
        <w:snapToGrid w:val="0"/>
        <w:spacing w:line="324" w:lineRule="auto"/>
        <w:rPr>
          <w:rFonts w:ascii="仿宋_GB2312" w:eastAsia="仿宋_GB2312" w:hAnsi="仿宋_GB2312" w:cs="仿宋_GB2312"/>
          <w:b/>
          <w:color w:val="000000"/>
          <w:sz w:val="32"/>
          <w:szCs w:val="32"/>
        </w:rPr>
      </w:pPr>
      <w:r>
        <w:rPr>
          <w:rFonts w:ascii="仿宋" w:eastAsia="仿宋" w:hAnsi="仿宋" w:cs="仿宋" w:hint="eastAsia"/>
          <w:b/>
          <w:color w:val="000000"/>
          <w:sz w:val="32"/>
          <w:szCs w:val="32"/>
        </w:rPr>
        <w:t xml:space="preserve">   </w:t>
      </w:r>
      <w:r w:rsidRPr="00095900">
        <w:rPr>
          <w:rFonts w:ascii="仿宋_GB2312" w:eastAsia="仿宋_GB2312" w:hAnsi="仿宋_GB2312" w:cs="仿宋_GB2312" w:hint="eastAsia"/>
          <w:b/>
          <w:color w:val="000000"/>
          <w:sz w:val="32"/>
          <w:szCs w:val="32"/>
        </w:rPr>
        <w:t xml:space="preserve">                      </w:t>
      </w:r>
    </w:p>
    <w:p w14:paraId="786837D0" w14:textId="77777777" w:rsidR="00A044EB" w:rsidRPr="00095900" w:rsidRDefault="00A044EB" w:rsidP="00A044EB">
      <w:pPr>
        <w:widowControl/>
        <w:kinsoku w:val="0"/>
        <w:overflowPunct w:val="0"/>
        <w:adjustRightInd w:val="0"/>
        <w:snapToGrid w:val="0"/>
        <w:spacing w:line="324" w:lineRule="auto"/>
        <w:ind w:firstLineChars="200" w:firstLine="640"/>
        <w:jc w:val="left"/>
        <w:textAlignment w:val="baseline"/>
        <w:rPr>
          <w:rFonts w:ascii="仿宋_GB2312" w:eastAsia="仿宋_GB2312" w:hAnsi="仿宋_GB2312" w:cs="仿宋_GB2312"/>
          <w:color w:val="000000"/>
          <w:position w:val="6"/>
          <w:sz w:val="32"/>
          <w:szCs w:val="32"/>
        </w:rPr>
      </w:pPr>
      <w:r w:rsidRPr="00095900">
        <w:rPr>
          <w:rFonts w:ascii="仿宋_GB2312" w:eastAsia="仿宋_GB2312" w:hAnsi="仿宋_GB2312" w:cs="仿宋_GB2312" w:hint="eastAsia"/>
          <w:color w:val="000000"/>
          <w:sz w:val="32"/>
          <w:szCs w:val="32"/>
        </w:rPr>
        <w:t>在细胞治疗探索研究发展中，</w:t>
      </w:r>
      <w:r w:rsidRPr="00095900">
        <w:rPr>
          <w:rFonts w:ascii="仿宋_GB2312" w:eastAsia="仿宋_GB2312" w:hAnsi="仿宋_GB2312" w:cs="仿宋_GB2312" w:hint="eastAsia"/>
          <w:color w:val="000000"/>
          <w:kern w:val="0"/>
          <w:sz w:val="32"/>
          <w:szCs w:val="32"/>
        </w:rPr>
        <w:t>CAR-T细胞免疫疗法</w:t>
      </w:r>
      <w:r w:rsidRPr="00095900">
        <w:rPr>
          <w:rFonts w:ascii="仿宋_GB2312" w:eastAsia="仿宋_GB2312" w:hAnsi="仿宋_GB2312" w:cs="仿宋_GB2312" w:hint="eastAsia"/>
          <w:color w:val="000000"/>
          <w:sz w:val="32"/>
          <w:szCs w:val="32"/>
        </w:rPr>
        <w:t>（chimeric antigen receptor T-cell immunotherapy， CAR-T细胞免疫疗法）显示出良好的应用前景。</w:t>
      </w:r>
      <w:r w:rsidRPr="00095900">
        <w:rPr>
          <w:rFonts w:ascii="仿宋_GB2312" w:eastAsia="仿宋_GB2312" w:hAnsi="仿宋_GB2312" w:cs="仿宋_GB2312" w:hint="eastAsia"/>
          <w:color w:val="000000"/>
          <w:kern w:val="0"/>
          <w:sz w:val="32"/>
          <w:szCs w:val="32"/>
        </w:rPr>
        <w:t>但目前CAR-T技术仍属于新兴领域，</w:t>
      </w:r>
      <w:r w:rsidRPr="00095900">
        <w:rPr>
          <w:rFonts w:ascii="仿宋_GB2312" w:eastAsia="仿宋_GB2312" w:hAnsi="仿宋_GB2312" w:cs="仿宋_GB2312" w:hint="eastAsia"/>
          <w:color w:val="000000"/>
          <w:sz w:val="32"/>
          <w:szCs w:val="32"/>
        </w:rPr>
        <w:t>其技术标准、临床疗效与潜在风险尚需更多评估数据，</w:t>
      </w:r>
      <w:r w:rsidRPr="00095900">
        <w:rPr>
          <w:rFonts w:ascii="仿宋_GB2312" w:eastAsia="仿宋_GB2312" w:hAnsi="仿宋_GB2312" w:cs="仿宋_GB2312" w:hint="eastAsia"/>
          <w:color w:val="000000"/>
          <w:kern w:val="0"/>
          <w:sz w:val="32"/>
          <w:szCs w:val="32"/>
        </w:rPr>
        <w:t>临床研究监管存在诸多挑战。为指导北京地区医疗卫生机构在现行政策下对CAR-T临床研究进行科学、规范地伦理审查，充分评估研究的风险与获益比，落实受试者权益，特制定本指南。</w:t>
      </w:r>
    </w:p>
    <w:p w14:paraId="5132106F" w14:textId="77777777" w:rsidR="00A044EB" w:rsidRPr="00095900" w:rsidRDefault="00A044EB" w:rsidP="00A044EB">
      <w:pPr>
        <w:adjustRightInd w:val="0"/>
        <w:snapToGrid w:val="0"/>
        <w:spacing w:line="324" w:lineRule="auto"/>
        <w:ind w:firstLineChars="200" w:firstLine="640"/>
        <w:rPr>
          <w:rFonts w:ascii="黑体" w:eastAsia="黑体" w:hAnsi="黑体" w:cs="黑体"/>
          <w:bCs/>
          <w:color w:val="000000"/>
          <w:sz w:val="32"/>
          <w:szCs w:val="32"/>
        </w:rPr>
      </w:pPr>
      <w:r w:rsidRPr="000518EE">
        <w:rPr>
          <w:rFonts w:ascii="黑体" w:eastAsia="黑体" w:hAnsi="黑体" w:cs="黑体" w:hint="eastAsia"/>
          <w:bCs/>
          <w:color w:val="000000"/>
          <w:sz w:val="32"/>
          <w:szCs w:val="32"/>
        </w:rPr>
        <w:t>一、适用范围</w:t>
      </w:r>
    </w:p>
    <w:p w14:paraId="08AD657E"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本指南适用于</w:t>
      </w:r>
      <w:r w:rsidRPr="00095900">
        <w:rPr>
          <w:rFonts w:ascii="仿宋_GB2312" w:eastAsia="仿宋_GB2312" w:hAnsi="仿宋_GB2312" w:cs="仿宋_GB2312" w:hint="eastAsia"/>
          <w:color w:val="000000"/>
          <w:kern w:val="0"/>
          <w:sz w:val="32"/>
          <w:szCs w:val="32"/>
        </w:rPr>
        <w:t>医疗卫生机构开展的CAR-T临床研究伦理审查，</w:t>
      </w:r>
      <w:r w:rsidRPr="00095900">
        <w:rPr>
          <w:rFonts w:ascii="仿宋_GB2312" w:eastAsia="仿宋_GB2312" w:hAnsi="仿宋_GB2312" w:cs="仿宋_GB2312" w:hint="eastAsia"/>
          <w:color w:val="000000"/>
          <w:sz w:val="32"/>
          <w:szCs w:val="32"/>
        </w:rPr>
        <w:t>包括</w:t>
      </w:r>
      <w:r w:rsidRPr="00095900">
        <w:rPr>
          <w:rFonts w:ascii="仿宋_GB2312" w:eastAsia="仿宋_GB2312" w:hAnsi="仿宋_GB2312" w:cs="仿宋_GB2312" w:hint="eastAsia"/>
          <w:color w:val="000000"/>
          <w:kern w:val="0"/>
          <w:sz w:val="32"/>
          <w:szCs w:val="32"/>
        </w:rPr>
        <w:t>药物临床试验及研究者发起的探索性临床研究</w:t>
      </w:r>
      <w:r w:rsidRPr="00095900">
        <w:rPr>
          <w:rFonts w:ascii="仿宋_GB2312" w:eastAsia="仿宋_GB2312" w:hAnsi="仿宋_GB2312" w:cs="仿宋_GB2312" w:hint="eastAsia"/>
          <w:color w:val="000000"/>
          <w:sz w:val="32"/>
          <w:szCs w:val="32"/>
        </w:rPr>
        <w:t>。</w:t>
      </w:r>
    </w:p>
    <w:p w14:paraId="7F1B4D37" w14:textId="77777777" w:rsidR="00A044EB" w:rsidRPr="00095900" w:rsidRDefault="00A044EB" w:rsidP="00A044EB">
      <w:pPr>
        <w:adjustRightInd w:val="0"/>
        <w:snapToGrid w:val="0"/>
        <w:spacing w:line="324" w:lineRule="auto"/>
        <w:ind w:firstLineChars="200" w:firstLine="640"/>
        <w:rPr>
          <w:rFonts w:ascii="黑体" w:eastAsia="黑体" w:hAnsi="黑体" w:cs="黑体"/>
          <w:bCs/>
          <w:color w:val="000000"/>
          <w:sz w:val="32"/>
          <w:szCs w:val="32"/>
        </w:rPr>
      </w:pPr>
      <w:r w:rsidRPr="000518EE">
        <w:rPr>
          <w:rFonts w:ascii="黑体" w:eastAsia="黑体" w:hAnsi="黑体" w:cs="黑体" w:hint="eastAsia"/>
          <w:bCs/>
          <w:color w:val="000000"/>
          <w:sz w:val="32"/>
          <w:szCs w:val="32"/>
        </w:rPr>
        <w:t>二、</w:t>
      </w:r>
      <w:r w:rsidRPr="00095900">
        <w:rPr>
          <w:rFonts w:ascii="黑体" w:eastAsia="黑体" w:hAnsi="黑体" w:cs="黑体" w:hint="eastAsia"/>
          <w:bCs/>
          <w:color w:val="000000"/>
          <w:sz w:val="32"/>
          <w:szCs w:val="32"/>
        </w:rPr>
        <w:t>CAR-T细胞免疫疗法的定义</w:t>
      </w:r>
    </w:p>
    <w:p w14:paraId="556E2AE5"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CAR-T细胞免疫疗法，指从受试者血液中分离T淋巴细胞，通过基因工程技术导入含有特异性抗原识别片段、T细胞受体活</w:t>
      </w:r>
      <w:r w:rsidRPr="00095900">
        <w:rPr>
          <w:rFonts w:ascii="仿宋_GB2312" w:eastAsia="仿宋_GB2312" w:hAnsi="仿宋_GB2312" w:cs="仿宋_GB2312" w:hint="eastAsia"/>
          <w:color w:val="000000"/>
          <w:sz w:val="32"/>
          <w:szCs w:val="32"/>
        </w:rPr>
        <w:lastRenderedPageBreak/>
        <w:t>化分子、共刺激信号分子的CAR基因修饰T细胞，使其不仅获得识别肿瘤细胞表面特异性抗原的能力，又能获得细胞激活能力。将构建的这种CAR-T细胞经体外扩增、纯化后回输至受试者体内，从而达到靶向杀伤肿瘤细胞，治疗疾病的目的。</w:t>
      </w:r>
    </w:p>
    <w:p w14:paraId="7E706D07" w14:textId="77777777" w:rsidR="00A044EB" w:rsidRPr="00095900" w:rsidRDefault="00A044EB" w:rsidP="00A044EB">
      <w:pPr>
        <w:pStyle w:val="1"/>
        <w:adjustRightInd w:val="0"/>
        <w:snapToGrid w:val="0"/>
        <w:spacing w:line="324" w:lineRule="auto"/>
        <w:ind w:firstLine="640"/>
        <w:rPr>
          <w:rFonts w:ascii="黑体" w:eastAsia="黑体" w:hAnsi="黑体" w:cs="黑体"/>
          <w:bCs/>
          <w:color w:val="000000"/>
          <w:sz w:val="32"/>
          <w:szCs w:val="32"/>
        </w:rPr>
      </w:pPr>
      <w:r w:rsidRPr="000518EE">
        <w:rPr>
          <w:rFonts w:ascii="黑体" w:eastAsia="黑体" w:hAnsi="黑体" w:cs="黑体" w:hint="eastAsia"/>
          <w:bCs/>
          <w:color w:val="000000"/>
          <w:sz w:val="32"/>
          <w:szCs w:val="32"/>
        </w:rPr>
        <w:t>三、研究机构及伦理委员会要求</w:t>
      </w:r>
    </w:p>
    <w:p w14:paraId="3A139D94" w14:textId="77777777" w:rsidR="00A044EB" w:rsidRPr="00095900" w:rsidRDefault="00A044EB" w:rsidP="00A044EB">
      <w:pPr>
        <w:widowControl/>
        <w:adjustRightInd w:val="0"/>
        <w:snapToGrid w:val="0"/>
        <w:spacing w:line="324" w:lineRule="auto"/>
        <w:ind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lang w:bidi="ar"/>
        </w:rPr>
        <w:t>开展临床研究的医疗卫生机构应当具备相应资质与条件，</w:t>
      </w:r>
      <w:r w:rsidRPr="00095900">
        <w:rPr>
          <w:rFonts w:ascii="仿宋_GB2312" w:eastAsia="仿宋_GB2312" w:hAnsi="仿宋_GB2312" w:cs="仿宋_GB2312" w:hint="eastAsia"/>
          <w:color w:val="000000"/>
          <w:sz w:val="32"/>
          <w:szCs w:val="32"/>
        </w:rPr>
        <w:t>建议参照《药物临床试验质量管理规范》（GCP）、《细胞治疗产品研究与评价技术指导原则（试行）（2017）》、《干细胞临床研究管理办法（试行）》，</w:t>
      </w:r>
      <w:r w:rsidRPr="00095900">
        <w:rPr>
          <w:rFonts w:ascii="仿宋_GB2312" w:eastAsia="仿宋_GB2312" w:hAnsi="仿宋_GB2312" w:cs="仿宋_GB2312" w:hint="eastAsia"/>
          <w:color w:val="000000"/>
          <w:sz w:val="32"/>
          <w:szCs w:val="32"/>
          <w:lang w:bidi="ar"/>
        </w:rPr>
        <w:t>研究项目已按要求完成药物临床试验或临床研究项目备案，并在备案项目范围内开展研究。药物、器械临床试验应在具有临床试验资格的机构中进行。</w:t>
      </w:r>
    </w:p>
    <w:p w14:paraId="1D91104F"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医疗机构承担研究的主体责任，应当建立完备的细胞制备及临床研究全过程质量管理体系、数据信息管理及相关风险管理机制。开展CAR-T临床研究的机构不得向受试者收取任何研究相关费用，且应购买第三方保险，对于发生与研究相关的损害或死亡的受试者承担治疗费用及相应的经济补偿或赔偿。</w:t>
      </w:r>
    </w:p>
    <w:p w14:paraId="612B5C7F"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研究机构应具有与开展CAR-T临床研究相适应的、由高水</w:t>
      </w:r>
      <w:r w:rsidRPr="00095900">
        <w:rPr>
          <w:rFonts w:ascii="仿宋_GB2312" w:eastAsia="仿宋_GB2312" w:hAnsi="仿宋_GB2312" w:cs="仿宋_GB2312" w:hint="eastAsia"/>
          <w:color w:val="000000"/>
          <w:sz w:val="32"/>
          <w:szCs w:val="32"/>
        </w:rPr>
        <w:lastRenderedPageBreak/>
        <w:t>平专家组成的独立伦理委员会。伦理委员会的组织架构、制度、标准操作规程除满足法规对伦理审查的一般要求外，还应参照《干细胞临床研究管理办法（试行）》相关要求，且满足以下必要条件：</w:t>
      </w:r>
    </w:p>
    <w:p w14:paraId="57885E02"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（一）委员组成应包含细胞免疫治疗相关医学背景专家或聘请有CAR-T临床研究、基础医学背景的专家作为独立顾问。</w:t>
      </w:r>
    </w:p>
    <w:p w14:paraId="258B65D1"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（二）审查时，委员应签署保密协议及无利益冲突声明，须有三分之二以上法定出席成员同意方为有效。</w:t>
      </w:r>
    </w:p>
    <w:p w14:paraId="6FCDDCC3"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
          <w:color w:val="000000"/>
          <w:sz w:val="32"/>
          <w:szCs w:val="32"/>
        </w:rPr>
      </w:pPr>
      <w:r w:rsidRPr="00095900">
        <w:rPr>
          <w:rFonts w:ascii="仿宋_GB2312" w:eastAsia="仿宋_GB2312" w:hAnsi="仿宋_GB2312" w:cs="仿宋_GB2312" w:hint="eastAsia"/>
          <w:color w:val="000000"/>
          <w:sz w:val="32"/>
          <w:szCs w:val="32"/>
        </w:rPr>
        <w:t>（三）委员除接受常规医学伦理审查培训外，还应主动、持续参加相关新技术、新项目专题培训，以及适应的法规指南培训。</w:t>
      </w:r>
    </w:p>
    <w:p w14:paraId="479B1CE0" w14:textId="77777777" w:rsidR="00A044EB" w:rsidRPr="00095900" w:rsidRDefault="00A044EB" w:rsidP="00A044EB">
      <w:pPr>
        <w:adjustRightInd w:val="0"/>
        <w:snapToGrid w:val="0"/>
        <w:spacing w:line="324" w:lineRule="auto"/>
        <w:ind w:firstLineChars="200" w:firstLine="640"/>
        <w:rPr>
          <w:rFonts w:ascii="黑体" w:eastAsia="黑体" w:hAnsi="黑体" w:cs="黑体"/>
          <w:bCs/>
          <w:sz w:val="32"/>
          <w:szCs w:val="32"/>
        </w:rPr>
      </w:pPr>
      <w:r w:rsidRPr="00095900">
        <w:rPr>
          <w:rFonts w:ascii="黑体" w:eastAsia="黑体" w:hAnsi="黑体" w:cs="黑体" w:hint="eastAsia"/>
          <w:bCs/>
          <w:sz w:val="32"/>
          <w:szCs w:val="32"/>
        </w:rPr>
        <w:t>四、研究者及其团队要求</w:t>
      </w:r>
    </w:p>
    <w:p w14:paraId="24AF96EB" w14:textId="77777777" w:rsidR="00A044EB" w:rsidRPr="00095900" w:rsidRDefault="00A044EB" w:rsidP="00A044EB">
      <w:pPr>
        <w:adjustRightInd w:val="0"/>
        <w:snapToGrid w:val="0"/>
        <w:spacing w:line="324" w:lineRule="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Pr="00095900">
        <w:rPr>
          <w:rFonts w:ascii="仿宋_GB2312" w:eastAsia="仿宋_GB2312" w:hAnsi="仿宋_GB2312" w:cs="仿宋_GB2312" w:hint="eastAsia"/>
          <w:color w:val="000000"/>
          <w:sz w:val="32"/>
          <w:szCs w:val="32"/>
        </w:rPr>
        <w:t>研究者及其团队</w:t>
      </w:r>
      <w:r w:rsidRPr="00095900">
        <w:rPr>
          <w:rFonts w:ascii="仿宋_GB2312" w:eastAsia="仿宋_GB2312" w:hAnsi="仿宋_GB2312" w:cs="仿宋_GB2312" w:hint="eastAsia"/>
          <w:sz w:val="32"/>
          <w:szCs w:val="32"/>
        </w:rPr>
        <w:t>除满足</w:t>
      </w:r>
      <w:r w:rsidRPr="00095900">
        <w:rPr>
          <w:rFonts w:ascii="仿宋_GB2312" w:eastAsia="仿宋_GB2312" w:hAnsi="仿宋_GB2312" w:cs="仿宋_GB2312" w:hint="eastAsia"/>
          <w:color w:val="000000"/>
          <w:kern w:val="0"/>
          <w:sz w:val="32"/>
          <w:szCs w:val="32"/>
        </w:rPr>
        <w:t>国家相关管理制度和指南要求外</w:t>
      </w:r>
      <w:r w:rsidRPr="00095900">
        <w:rPr>
          <w:rFonts w:ascii="仿宋_GB2312" w:eastAsia="仿宋_GB2312" w:hAnsi="仿宋_GB2312" w:cs="仿宋_GB2312" w:hint="eastAsia"/>
          <w:sz w:val="32"/>
          <w:szCs w:val="32"/>
        </w:rPr>
        <w:t>，还应具备以下条件</w:t>
      </w:r>
      <w:r w:rsidRPr="00095900">
        <w:rPr>
          <w:rFonts w:ascii="仿宋_GB2312" w:eastAsia="仿宋_GB2312" w:hAnsi="仿宋_GB2312" w:cs="仿宋_GB2312" w:hint="eastAsia"/>
          <w:color w:val="000000"/>
          <w:sz w:val="32"/>
          <w:szCs w:val="32"/>
        </w:rPr>
        <w:t>：</w:t>
      </w:r>
    </w:p>
    <w:p w14:paraId="7F3D6B2B" w14:textId="77777777" w:rsidR="00A044EB" w:rsidRDefault="00A044EB" w:rsidP="00A044EB">
      <w:pPr>
        <w:adjustRightInd w:val="0"/>
        <w:snapToGrid w:val="0"/>
        <w:spacing w:line="324"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w:t>
      </w:r>
      <w:r w:rsidRPr="00095900">
        <w:rPr>
          <w:rFonts w:ascii="仿宋_GB2312" w:eastAsia="仿宋_GB2312" w:hAnsi="仿宋_GB2312" w:cs="仿宋_GB2312" w:hint="eastAsia"/>
          <w:sz w:val="32"/>
          <w:szCs w:val="32"/>
        </w:rPr>
        <w:t>主要研究者应具有高级职称，有丰富的细胞治疗工作经验，对于研究中可能发生的风险具备相应的承担能力及调配相关紧急救治资源的能力。</w:t>
      </w:r>
    </w:p>
    <w:p w14:paraId="72453A7E" w14:textId="77777777" w:rsidR="00A044EB" w:rsidRPr="00095900" w:rsidRDefault="00A044EB" w:rsidP="00A044EB">
      <w:pPr>
        <w:adjustRightInd w:val="0"/>
        <w:snapToGrid w:val="0"/>
        <w:spacing w:line="324" w:lineRule="auto"/>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 xml:space="preserve">    （二）</w:t>
      </w:r>
      <w:r w:rsidRPr="00095900">
        <w:rPr>
          <w:rFonts w:ascii="仿宋_GB2312" w:eastAsia="仿宋_GB2312" w:hAnsi="仿宋_GB2312" w:cs="仿宋_GB2312" w:hint="eastAsia"/>
          <w:sz w:val="32"/>
          <w:szCs w:val="32"/>
        </w:rPr>
        <w:t>研究团队应包含</w:t>
      </w:r>
      <w:r w:rsidRPr="00095900">
        <w:rPr>
          <w:rFonts w:ascii="仿宋_GB2312" w:eastAsia="仿宋_GB2312" w:hAnsi="仿宋_GB2312" w:cs="仿宋_GB2312" w:hint="eastAsia"/>
          <w:color w:val="000000"/>
          <w:sz w:val="32"/>
          <w:szCs w:val="32"/>
        </w:rPr>
        <w:t>相适应的临床医护人员、实验室人员、</w:t>
      </w:r>
      <w:r w:rsidRPr="00095900">
        <w:rPr>
          <w:rFonts w:ascii="仿宋_GB2312" w:eastAsia="仿宋_GB2312" w:hAnsi="仿宋_GB2312" w:cs="仿宋_GB2312" w:hint="eastAsia"/>
          <w:color w:val="000000"/>
          <w:sz w:val="32"/>
          <w:szCs w:val="32"/>
        </w:rPr>
        <w:lastRenderedPageBreak/>
        <w:t>质量控制人员及其他相关人员。主要研究团队人员应经过药物临床试验质量管理规范培训，并获得相应资质。</w:t>
      </w:r>
    </w:p>
    <w:p w14:paraId="64E1E6F0" w14:textId="77777777" w:rsidR="00A044EB" w:rsidRPr="00095900" w:rsidRDefault="00A044EB" w:rsidP="00A044EB">
      <w:pPr>
        <w:adjustRightInd w:val="0"/>
        <w:snapToGrid w:val="0"/>
        <w:spacing w:line="324" w:lineRule="auto"/>
        <w:ind w:firstLineChars="200" w:firstLine="640"/>
        <w:rPr>
          <w:rFonts w:ascii="黑体" w:eastAsia="黑体" w:hAnsi="黑体" w:cs="黑体"/>
          <w:bCs/>
          <w:color w:val="000000"/>
          <w:sz w:val="32"/>
          <w:szCs w:val="32"/>
        </w:rPr>
      </w:pPr>
      <w:r w:rsidRPr="000518EE">
        <w:rPr>
          <w:rFonts w:ascii="黑体" w:eastAsia="黑体" w:hAnsi="黑体" w:cs="黑体" w:hint="eastAsia"/>
          <w:bCs/>
          <w:color w:val="000000"/>
          <w:sz w:val="32"/>
          <w:szCs w:val="32"/>
        </w:rPr>
        <w:t>五、研究方案审查</w:t>
      </w:r>
      <w:r w:rsidRPr="00095900">
        <w:rPr>
          <w:rFonts w:ascii="黑体" w:eastAsia="黑体" w:hAnsi="黑体" w:cs="黑体" w:hint="eastAsia"/>
          <w:bCs/>
          <w:color w:val="000000"/>
          <w:sz w:val="32"/>
          <w:szCs w:val="32"/>
        </w:rPr>
        <w:t>要点</w:t>
      </w:r>
    </w:p>
    <w:p w14:paraId="49656612"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
          <w:color w:val="000000"/>
          <w:sz w:val="32"/>
          <w:szCs w:val="32"/>
        </w:rPr>
      </w:pPr>
      <w:r w:rsidRPr="00095900">
        <w:rPr>
          <w:rFonts w:ascii="仿宋_GB2312" w:eastAsia="仿宋_GB2312" w:hAnsi="仿宋_GB2312" w:cs="仿宋_GB2312" w:hint="eastAsia"/>
          <w:color w:val="000000"/>
          <w:sz w:val="32"/>
          <w:szCs w:val="32"/>
        </w:rPr>
        <w:t xml:space="preserve">主要审查方案的科学性及伦理合理性，包括研究的科学设计与实施、受试者安全和权益保护措施。 </w:t>
      </w:r>
    </w:p>
    <w:p w14:paraId="5209950F" w14:textId="77777777" w:rsidR="00A044EB" w:rsidRPr="00095900" w:rsidRDefault="00A044EB" w:rsidP="00A044EB">
      <w:pPr>
        <w:pStyle w:val="1"/>
        <w:adjustRightInd w:val="0"/>
        <w:snapToGrid w:val="0"/>
        <w:spacing w:line="324" w:lineRule="auto"/>
        <w:ind w:firstLine="643"/>
        <w:rPr>
          <w:rFonts w:ascii="楷体_GB2312" w:eastAsia="楷体_GB2312" w:hAnsi="楷体_GB2312" w:cs="楷体_GB2312"/>
          <w:color w:val="000000"/>
          <w:sz w:val="32"/>
          <w:szCs w:val="32"/>
        </w:rPr>
      </w:pPr>
      <w:r>
        <w:rPr>
          <w:rFonts w:ascii="楷体_GB2312" w:eastAsia="楷体_GB2312" w:hAnsi="楷体_GB2312" w:cs="楷体_GB2312" w:hint="eastAsia"/>
          <w:b/>
          <w:bCs/>
          <w:color w:val="000000"/>
          <w:sz w:val="32"/>
          <w:szCs w:val="32"/>
        </w:rPr>
        <w:t xml:space="preserve">    </w:t>
      </w:r>
      <w:r w:rsidRPr="00095900">
        <w:rPr>
          <w:rFonts w:ascii="楷体_GB2312" w:eastAsia="楷体_GB2312" w:hAnsi="楷体_GB2312" w:cs="楷体_GB2312" w:hint="eastAsia"/>
          <w:b/>
          <w:bCs/>
          <w:color w:val="000000"/>
          <w:sz w:val="32"/>
          <w:szCs w:val="32"/>
        </w:rPr>
        <w:t>（一）研究的科学及社会价值</w:t>
      </w:r>
    </w:p>
    <w:p w14:paraId="54A83617"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b/>
          <w:bCs/>
          <w:color w:val="000000"/>
          <w:sz w:val="32"/>
          <w:szCs w:val="32"/>
        </w:rPr>
        <w:t>1.研究背景：</w:t>
      </w:r>
      <w:r w:rsidRPr="00095900">
        <w:rPr>
          <w:rFonts w:ascii="仿宋_GB2312" w:eastAsia="仿宋_GB2312" w:hAnsi="仿宋_GB2312" w:cs="仿宋_GB2312" w:hint="eastAsia"/>
          <w:color w:val="000000"/>
          <w:sz w:val="32"/>
          <w:szCs w:val="32"/>
        </w:rPr>
        <w:t>应包含本适应证流行病学特征，如发病率、病理分型、易发人群；现阶段常规治疗手段，如化疗、放疗、免疫治疗、细胞治疗等；正在开展的适应证临床研究；研究药物结构及作用机制；临床前药效学安全性研究及前期临床数据等。</w:t>
      </w:r>
    </w:p>
    <w:p w14:paraId="543001CC"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b/>
          <w:bCs/>
          <w:color w:val="000000"/>
          <w:sz w:val="32"/>
          <w:szCs w:val="32"/>
        </w:rPr>
        <w:t>2.可能的受益：</w:t>
      </w:r>
      <w:r w:rsidRPr="00095900">
        <w:rPr>
          <w:rFonts w:ascii="仿宋_GB2312" w:eastAsia="仿宋_GB2312" w:hAnsi="仿宋_GB2312" w:cs="仿宋_GB2312" w:hint="eastAsia"/>
          <w:color w:val="000000"/>
          <w:sz w:val="32"/>
          <w:szCs w:val="32"/>
        </w:rPr>
        <w:t>受试者通过参加临床研究，进行治疗、诊断及检查，使疾病得到治愈、缓解或症状减轻，但也可能不获益。</w:t>
      </w:r>
    </w:p>
    <w:p w14:paraId="50C1C919"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b/>
          <w:bCs/>
          <w:color w:val="000000"/>
          <w:sz w:val="32"/>
          <w:szCs w:val="32"/>
        </w:rPr>
        <w:t>3.可能的风险：</w:t>
      </w:r>
      <w:r w:rsidRPr="00095900">
        <w:rPr>
          <w:rFonts w:ascii="仿宋_GB2312" w:eastAsia="仿宋_GB2312" w:hAnsi="仿宋_GB2312" w:cs="仿宋_GB2312" w:hint="eastAsia"/>
          <w:color w:val="000000"/>
          <w:sz w:val="32"/>
          <w:szCs w:val="32"/>
        </w:rPr>
        <w:t>研究药物可能达不到预期的疗效，并且会产生毒性及不良反应，如细胞因子释放综合征（CRS）、免疫效应细胞相关神经毒性综合征（ICANS）、不受控的T细胞扩增、发热、长时间的血细胞减少症与感染、感染巨噬细胞激活综合征/噬血细胞性淋巴组织细胞增多症、肿瘤溶解综合征（TLS）等。</w:t>
      </w:r>
    </w:p>
    <w:p w14:paraId="354CA3B1" w14:textId="77777777" w:rsidR="00A044EB" w:rsidRPr="00095900" w:rsidRDefault="00A044EB" w:rsidP="00A044EB">
      <w:pPr>
        <w:pStyle w:val="1"/>
        <w:adjustRightInd w:val="0"/>
        <w:snapToGrid w:val="0"/>
        <w:spacing w:line="324" w:lineRule="auto"/>
        <w:ind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 xml:space="preserve">  </w:t>
      </w:r>
      <w:r>
        <w:rPr>
          <w:rFonts w:ascii="仿宋_GB2312" w:eastAsia="仿宋_GB2312" w:hAnsi="仿宋_GB2312" w:cs="仿宋_GB2312" w:hint="eastAsia"/>
          <w:b/>
          <w:bCs/>
          <w:color w:val="000000"/>
          <w:sz w:val="32"/>
          <w:szCs w:val="32"/>
        </w:rPr>
        <w:t xml:space="preserve"> </w:t>
      </w:r>
      <w:r w:rsidRPr="00095900">
        <w:rPr>
          <w:rFonts w:ascii="楷体_GB2312" w:eastAsia="楷体_GB2312" w:hAnsi="楷体_GB2312" w:cs="楷体_GB2312" w:hint="eastAsia"/>
          <w:b/>
          <w:bCs/>
          <w:color w:val="000000"/>
          <w:sz w:val="32"/>
          <w:szCs w:val="32"/>
        </w:rPr>
        <w:t xml:space="preserve"> （二）研究依据（非临床研究数据及前期临床数据）</w:t>
      </w:r>
    </w:p>
    <w:p w14:paraId="58308E72" w14:textId="77777777" w:rsidR="00A044EB" w:rsidRPr="00095900" w:rsidRDefault="00A044EB" w:rsidP="00A044EB">
      <w:pPr>
        <w:pStyle w:val="1"/>
        <w:adjustRightInd w:val="0"/>
        <w:snapToGrid w:val="0"/>
        <w:spacing w:line="324" w:lineRule="auto"/>
        <w:ind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lastRenderedPageBreak/>
        <w:t>CAR-T作为一种基因细胞药物，具有生物制品的多样性和复杂性，传统的药物临床试验项目设计不一定适用于CAR-T药物。同时，细胞治疗产品的非临床研究评价内容取决于细胞类型及临床用途。对于非临床研究数据及信息，建议参考《细胞治疗产品研究与评价技术指导原则》，以较为全面地反映细胞治疗产品的安全性和有效性。</w:t>
      </w:r>
    </w:p>
    <w:p w14:paraId="59D5A0C0" w14:textId="77777777" w:rsidR="00A044EB" w:rsidRPr="00095900" w:rsidRDefault="00A044EB" w:rsidP="00A044EB">
      <w:pPr>
        <w:pStyle w:val="1"/>
        <w:adjustRightInd w:val="0"/>
        <w:snapToGrid w:val="0"/>
        <w:spacing w:line="324" w:lineRule="auto"/>
        <w:ind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1.药效学：①靶抗原分布、CAR分子与靶抗原之间的亲和力检测、脱靶效应检测。②体外药效：细胞杀伤与因子释放实验。③体内药效：荷瘤小鼠模型中的药效学研究。</w:t>
      </w:r>
    </w:p>
    <w:p w14:paraId="7384D0D2" w14:textId="77777777" w:rsidR="00A044EB" w:rsidRPr="00095900" w:rsidRDefault="00A044EB" w:rsidP="00A044EB">
      <w:pPr>
        <w:pStyle w:val="1"/>
        <w:adjustRightInd w:val="0"/>
        <w:snapToGrid w:val="0"/>
        <w:spacing w:line="324" w:lineRule="auto"/>
        <w:ind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2.药代动力学：检测CAR-T细胞在荷瘤小鼠模型中的组织分布，在血液中的存续时间。</w:t>
      </w:r>
    </w:p>
    <w:p w14:paraId="494BF7C8" w14:textId="77777777" w:rsidR="00A044EB" w:rsidRPr="00095900" w:rsidRDefault="00A044EB" w:rsidP="00A044EB">
      <w:pPr>
        <w:pStyle w:val="1"/>
        <w:adjustRightInd w:val="0"/>
        <w:snapToGrid w:val="0"/>
        <w:spacing w:line="324" w:lineRule="auto"/>
        <w:ind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3.毒理学：①非荷瘤小鼠模型中的单次给药毒性试验。②荷瘤小鼠模型中的单次给药毒性试验。③成瘤性试验。④遗传毒性：插入位点分析。⑤过敏性试验、溶血试验、局部刺激试验。</w:t>
      </w:r>
    </w:p>
    <w:p w14:paraId="026D984A" w14:textId="77777777" w:rsidR="00A044EB" w:rsidRPr="00095900" w:rsidRDefault="00A044EB" w:rsidP="00A044EB">
      <w:pPr>
        <w:pStyle w:val="1"/>
        <w:adjustRightInd w:val="0"/>
        <w:snapToGrid w:val="0"/>
        <w:spacing w:line="324" w:lineRule="auto"/>
        <w:ind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4.对于探索性临床试验，需要考虑不同产品的作用机制、体内生物学行为、未来临床应用可能存在的差别和不确定性，以及未来临床应用的迫切性。总体上，应在体内、外模型中证明药物</w:t>
      </w:r>
      <w:r w:rsidRPr="00095900">
        <w:rPr>
          <w:rFonts w:ascii="仿宋_GB2312" w:eastAsia="仿宋_GB2312" w:hAnsi="仿宋_GB2312" w:cs="仿宋_GB2312" w:hint="eastAsia"/>
          <w:color w:val="000000"/>
          <w:sz w:val="32"/>
          <w:szCs w:val="32"/>
        </w:rPr>
        <w:lastRenderedPageBreak/>
        <w:t>的有效性，检测CAR-T细胞在荷瘤小鼠模型中的组织分布，在血液中的存续时间。毒理学方面应至少完成单次给药毒性试验，初步证明药物和制剂的安全性。</w:t>
      </w:r>
    </w:p>
    <w:p w14:paraId="41780030" w14:textId="77777777" w:rsidR="00A044EB" w:rsidRPr="00095900" w:rsidRDefault="00A044EB" w:rsidP="00A044EB">
      <w:pPr>
        <w:adjustRightInd w:val="0"/>
        <w:snapToGrid w:val="0"/>
        <w:spacing w:line="324" w:lineRule="auto"/>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 xml:space="preserve">    </w:t>
      </w:r>
      <w:r w:rsidRPr="00095900">
        <w:rPr>
          <w:rFonts w:ascii="楷体_GB2312" w:eastAsia="楷体_GB2312" w:hAnsi="楷体_GB2312" w:cs="楷体_GB2312" w:hint="eastAsia"/>
          <w:b/>
          <w:bCs/>
          <w:color w:val="000000"/>
          <w:sz w:val="32"/>
          <w:szCs w:val="32"/>
        </w:rPr>
        <w:t>（三）入排标准（受试者选择）</w:t>
      </w:r>
    </w:p>
    <w:p w14:paraId="33ABF8D9" w14:textId="77777777" w:rsidR="00A044EB" w:rsidRPr="00095900" w:rsidRDefault="00A044EB" w:rsidP="00A044EB">
      <w:pPr>
        <w:pStyle w:val="1"/>
        <w:adjustRightInd w:val="0"/>
        <w:snapToGrid w:val="0"/>
        <w:spacing w:line="324" w:lineRule="auto"/>
        <w:ind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1.由于细胞治疗产品的风险不确定性和给药方式复杂性，早期临床试验应充分考虑受试者疾病的严重程度和疾病的不同阶段以及现有治疗手段，选择不能从现有治疗手段中获益的受试者，血液肿瘤应考虑至少二线治疗失败后的受试者、原发耐药、移植后复发的受试者；实体肿瘤应考虑标准治疗失败或无标准治疗方案的晚期肿瘤受试者。</w:t>
      </w:r>
    </w:p>
    <w:p w14:paraId="67766B48" w14:textId="77777777" w:rsidR="00A044EB" w:rsidRPr="00095900" w:rsidRDefault="00A044EB" w:rsidP="00A044EB">
      <w:pPr>
        <w:pStyle w:val="1"/>
        <w:adjustRightInd w:val="0"/>
        <w:snapToGrid w:val="0"/>
        <w:spacing w:line="324" w:lineRule="auto"/>
        <w:ind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2.不应在一项临床研究中同时招募儿童及青少年受试者与成年受试者，可在成人受试者研究积累经验后再招募儿童等未成年受试者，或基于不同年龄受试者的临床发病和治疗预后等方面的特点，设计科学合理的试验方案，在儿童及青少年受试者与成人受试者中分别开展研究。</w:t>
      </w:r>
    </w:p>
    <w:p w14:paraId="44FE89D0" w14:textId="77777777" w:rsidR="00A044EB" w:rsidRPr="00095900" w:rsidRDefault="00A044EB" w:rsidP="00A044EB">
      <w:pPr>
        <w:adjustRightInd w:val="0"/>
        <w:snapToGrid w:val="0"/>
        <w:spacing w:line="324" w:lineRule="auto"/>
        <w:ind w:firstLineChars="150" w:firstLine="482"/>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（四）研究方法合理性（样本量计算、测量监测指标）</w:t>
      </w:r>
    </w:p>
    <w:p w14:paraId="73F9D689"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不同研究类型、不同研究阶段，其研究目的、研究设计、样</w:t>
      </w:r>
      <w:r w:rsidRPr="00095900">
        <w:rPr>
          <w:rFonts w:ascii="仿宋_GB2312" w:eastAsia="仿宋_GB2312" w:hAnsi="仿宋_GB2312" w:cs="仿宋_GB2312" w:hint="eastAsia"/>
          <w:color w:val="000000"/>
          <w:sz w:val="32"/>
          <w:szCs w:val="32"/>
        </w:rPr>
        <w:lastRenderedPageBreak/>
        <w:t>本量和观测指标有所不同。</w:t>
      </w:r>
    </w:p>
    <w:p w14:paraId="52A84E23"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1.给药剂量设置：由于不同物种间免疫系统的差异，以及CAR-T细胞的特殊性，无法用临床前研究动物的有效剂量或者耐受剂量推算或者换算人体起始剂量或者最大耐受剂量。研究设计中应科学考量起始剂量的合理性，既要充分考虑受试者的安全性和耐受性，也要避免受试者过多暴露于无效的低剂量。每一个递增剂量的设置应科学合理，提供相应的依据。在剂量递增过程中，建议设置合理的入组时间间隔，每个剂量水平的受试者回输给药间隔不少于2周。剂量限制性毒性（DLT）的定义要考虑CAR-T产品的特性和肿瘤临床试验的特点，并且至少要观察细胞输注后28天。</w:t>
      </w:r>
    </w:p>
    <w:p w14:paraId="1DCA8509"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 xml:space="preserve">2.样本量设计：不同类型、不同临床研究阶段、不同研究目的，其样本量要求不同，样本量计算要有科学依据、合理且可行。 </w:t>
      </w:r>
    </w:p>
    <w:p w14:paraId="7D5E6875"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3.测量监测指标：需评价安全性、有效性、细胞增殖代谢、免疫功能状态检测等指标的科学性、必要性和可行性。需建立相应的检测方法及长期安全性评价，如复制性慢病毒（RCL）、抗药抗体（ADA）有关的检测。</w:t>
      </w:r>
    </w:p>
    <w:p w14:paraId="29DA4791" w14:textId="77777777" w:rsidR="00A044EB" w:rsidRPr="00095900" w:rsidRDefault="00A044EB" w:rsidP="00A044EB">
      <w:pPr>
        <w:pStyle w:val="1"/>
        <w:adjustRightInd w:val="0"/>
        <w:snapToGrid w:val="0"/>
        <w:spacing w:line="324" w:lineRule="auto"/>
        <w:ind w:firstLine="64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lastRenderedPageBreak/>
        <w:t xml:space="preserve">    </w:t>
      </w:r>
      <w:r w:rsidRPr="00095900">
        <w:rPr>
          <w:rFonts w:ascii="楷体_GB2312" w:eastAsia="楷体_GB2312" w:hAnsi="楷体_GB2312" w:cs="楷体_GB2312" w:hint="eastAsia"/>
          <w:b/>
          <w:bCs/>
          <w:color w:val="000000"/>
          <w:sz w:val="32"/>
          <w:szCs w:val="32"/>
        </w:rPr>
        <w:t>（五）风险防控管理</w:t>
      </w:r>
    </w:p>
    <w:p w14:paraId="35F85148"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CAR-T临床研究应制定完备的安全性风险防控计划，明确申请人和研究者的责任及对受试者出现重大风险的保障措施，包括：</w:t>
      </w:r>
    </w:p>
    <w:p w14:paraId="1252F533"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1.应建立CAR-T临床研究质量管理及风险控制制度体系，并具有与所开展研究相适应的风险管理和承担能力。</w:t>
      </w:r>
    </w:p>
    <w:p w14:paraId="1395684B"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 xml:space="preserve">2.在开展临床研究前，应确保具备急救药物的储备、紧急救治条件及与ICU等相关科室的配合支持。 </w:t>
      </w:r>
    </w:p>
    <w:p w14:paraId="65CEB2A7"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3.受试者需住院进行CAR-T细胞输注，通常留院观察直到输注后第14-21天。如果研究者判断存在需要继续留院观察疾病状况的情况则可以继续住院。受试者出院时应发放研究者联系卡，并对受试者及家属进行健康教育，告知受试者及其家属出院后、输注后至少4周内应居住在医院附近或在2小时内能保证迅速就医的地点。</w:t>
      </w:r>
    </w:p>
    <w:p w14:paraId="45A88D5B"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4.针对临床意义重大和特别关注的不良反应，包括但不限于CRS、ICANS等不良反应，应提供监测、早期识别和临床处置的预案。</w:t>
      </w:r>
    </w:p>
    <w:p w14:paraId="6E43A9FB"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lastRenderedPageBreak/>
        <w:t>5.方案中应明确受试者退出研究和临床研究终止的标准。受试者在任何时候均可按自己的意愿退出研究，或者在任何时候，因安全性、不依从研究方案的行为或管理原因，由研究者或申办者将受试者提前退出研究。此外，当CAR-T细胞制备不成功且不适合再次单采重新制备，不能获得符合质量标准的足量临床用细胞剂量时，应明确告知受试者，并进行合法、妥善、符合伦理的处理，允许受试者退出，但需要对受试者提供医学建议和指导，并进行安全性随访。</w:t>
      </w:r>
    </w:p>
    <w:p w14:paraId="34DCFECA"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6.方案中应明确对于接受细胞治疗的受试者应进行长期随访，最长可达治疗后15年，或随访直至死亡，以了解细胞治疗的远期安全性信息。对随访中发现的重要问题及处理情况应按照GCP要求及时报告上级卫生行政管理部门和药品监督管理部门。</w:t>
      </w:r>
    </w:p>
    <w:p w14:paraId="1D2767EC"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7.申办者应为研究者和研究机构提供足额临床试验保险等保障措施，对临床试验相关的受试者损害以及因此造成研究者或研究机构的损失予以赔偿或补偿。</w:t>
      </w:r>
    </w:p>
    <w:p w14:paraId="0BCA88BA"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8.不良事件(AE)、严重不良事件（SAE）或特殊关注不良事件（AESI，如适用）的记录和报告要求：包括但不限于AE的诊</w:t>
      </w:r>
      <w:r w:rsidRPr="00095900">
        <w:rPr>
          <w:rFonts w:ascii="仿宋_GB2312" w:eastAsia="仿宋_GB2312" w:hAnsi="仿宋_GB2312" w:cs="仿宋_GB2312" w:hint="eastAsia"/>
          <w:color w:val="000000"/>
          <w:sz w:val="32"/>
          <w:szCs w:val="32"/>
        </w:rPr>
        <w:lastRenderedPageBreak/>
        <w:t>断或症状、AE的开始和结束时间、持续时间、严重程度、是否需要治疗、对研究治疗的影响、与研究产品的相关性、与清淋预处理的相关性、是否为SAE和转归。对于SAE/AESI，研究者及申办者应根据GCP及相关法规要求上报至药品监督管理部门、卫生行政管理部门、伦理委员会；对于临床研究期间发生的（包括中国境内和境外）可疑且非预期的严重不良反应（以下简称“SUSAR”），申办者应按照《药物临床试验期间安全性数据快速报告标准和程序》在规定的时限内向国家药品审评机构进行快速报告；鉴于CAR-T临床研究风险管理，对于本中心发生的SAE/SUSAR，研究者应在获知24小时内及时上报至伦理委员会。</w:t>
      </w:r>
    </w:p>
    <w:p w14:paraId="73EBFFB0" w14:textId="77777777" w:rsidR="00A044EB" w:rsidRPr="00095900" w:rsidRDefault="00A044EB" w:rsidP="00A044EB">
      <w:pPr>
        <w:pStyle w:val="1"/>
        <w:adjustRightInd w:val="0"/>
        <w:snapToGrid w:val="0"/>
        <w:spacing w:line="324" w:lineRule="auto"/>
        <w:ind w:firstLine="64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    </w:t>
      </w:r>
      <w:r w:rsidRPr="00095900">
        <w:rPr>
          <w:rFonts w:ascii="楷体_GB2312" w:eastAsia="楷体_GB2312" w:hAnsi="楷体_GB2312" w:cs="楷体_GB2312" w:hint="eastAsia"/>
          <w:b/>
          <w:bCs/>
          <w:color w:val="000000"/>
          <w:sz w:val="32"/>
          <w:szCs w:val="32"/>
        </w:rPr>
        <w:t>（六）制剂制备管理</w:t>
      </w:r>
    </w:p>
    <w:p w14:paraId="3FBD0503" w14:textId="77777777" w:rsidR="00A044EB" w:rsidRPr="00095900" w:rsidRDefault="00A044EB" w:rsidP="00A044EB">
      <w:pPr>
        <w:adjustRightInd w:val="0"/>
        <w:snapToGrid w:val="0"/>
        <w:spacing w:line="324" w:lineRule="auto"/>
        <w:ind w:firstLineChars="250" w:firstLine="80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 xml:space="preserve">1.对于注册药物临床试验，细胞制备应在能满足生产质量管理规范（GMP）要求的生产车间内进行（提供资质证明）；载体制备系统和细胞制备系统应独立（提供细胞制备车间平面图）。 </w:t>
      </w:r>
    </w:p>
    <w:p w14:paraId="51762A84"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2.细胞制备应在符合无菌生产洁净度要求的洁净室和无菌防护设施中进行，生产场所和设备需定期清洁消毒，有完整的标</w:t>
      </w:r>
      <w:r w:rsidRPr="00095900">
        <w:rPr>
          <w:rFonts w:ascii="仿宋_GB2312" w:eastAsia="仿宋_GB2312" w:hAnsi="仿宋_GB2312" w:cs="仿宋_GB2312" w:hint="eastAsia"/>
          <w:color w:val="000000"/>
          <w:sz w:val="32"/>
          <w:szCs w:val="32"/>
        </w:rPr>
        <w:lastRenderedPageBreak/>
        <w:t>准操作流程保证全程的无菌工艺控制。</w:t>
      </w:r>
    </w:p>
    <w:p w14:paraId="3D49EF68"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3.细胞制备过程中应制定防止污染和交叉污染的措施，防止差错、污染和混淆。细胞制备过程中应建立产品追溯系统，以保证受试者的CAR-T细胞能够准确地自体回输。</w:t>
      </w:r>
    </w:p>
    <w:p w14:paraId="5872405F"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4.初步建立细胞生产工艺规程和检验规程，并提供产品质量标准。质量标准有效性指标包括剂量、规格，细胞数量、活率、CAR-T细胞阳性率，安全性指标包括无菌、细菌内毒素、支原体、DNA残留等。</w:t>
      </w:r>
    </w:p>
    <w:p w14:paraId="321C6351"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5.制备后的CAR-T细胞成品应按照预定的质量要求进行检验，提供质检报告，按照GMP要求放行。</w:t>
      </w:r>
    </w:p>
    <w:p w14:paraId="061AD5FF"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6.制定放行后的风控管理计划。</w:t>
      </w:r>
    </w:p>
    <w:p w14:paraId="4E905A9F"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7.提供第三方物流运输公司资质证明及与第三方物流运输公司的合作协议，以保证细胞运输过程中的稳定性。</w:t>
      </w:r>
    </w:p>
    <w:p w14:paraId="12F16E71"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8.研究机构应具备规范单采设施设备和单采操作规程。方案中应规定单采所需采集的PBMC数量、以及PBMC运输条件和时限。</w:t>
      </w:r>
    </w:p>
    <w:p w14:paraId="53268F03"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9.研究机构应具备CAR-T 细胞复苏和输注的条件，并建立</w:t>
      </w:r>
      <w:r w:rsidRPr="00095900">
        <w:rPr>
          <w:rFonts w:ascii="仿宋_GB2312" w:eastAsia="仿宋_GB2312" w:hAnsi="仿宋_GB2312" w:cs="仿宋_GB2312" w:hint="eastAsia"/>
          <w:color w:val="000000"/>
          <w:sz w:val="32"/>
          <w:szCs w:val="32"/>
        </w:rPr>
        <w:lastRenderedPageBreak/>
        <w:t>相应的规程。方案中应规定CAR-T细胞运输条件和时限、细胞复苏所需条件和输注所需时间。</w:t>
      </w:r>
    </w:p>
    <w:p w14:paraId="09493525"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10. 回输后剩余的CAR-T细胞应建立符合法律、伦理以及技术要求的程序进行销毁并记录。</w:t>
      </w:r>
    </w:p>
    <w:p w14:paraId="588871C1"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11. 研究者发起的CAR-T探索性临床研究，细胞制备应当参照《干细胞临床研究管理办法（试行）》的基本原则和相关要求，应当优先采用已经获得批准用于人体的或符合药典标准的原材料，最大限度地降低制备过程中的污染、交叉污染，确保持续稳定地制备符合预定用途和质量要求的细胞。每批次制备的体细胞必须留样备查。</w:t>
      </w:r>
    </w:p>
    <w:p w14:paraId="0580E47D" w14:textId="77777777" w:rsidR="00A044EB" w:rsidRPr="00095900" w:rsidRDefault="00A044EB" w:rsidP="00A044EB">
      <w:pPr>
        <w:pStyle w:val="1"/>
        <w:adjustRightInd w:val="0"/>
        <w:snapToGrid w:val="0"/>
        <w:spacing w:line="324" w:lineRule="auto"/>
        <w:ind w:firstLine="643"/>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（七）受试者准备管理（清淋方案等）</w:t>
      </w:r>
    </w:p>
    <w:p w14:paraId="3CCA4E0D"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1.在制备CAR-T细胞期间，可允许使用低剂量化疗桥接治疗以控制病情快速进展。如果存在未经放疗的PET-CT诊断阳性的淋巴瘤病灶，可允许局部放射治疗单一病灶或子病灶。如果进行了桥接抗肿瘤治疗，则必须在抗肿瘤治疗完成后进行PET-CT扫描（淋巴瘤病人必须检查）以及其他治疗前评估。</w:t>
      </w:r>
    </w:p>
    <w:p w14:paraId="38211CDE"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2.无论是否进行了桥接治疗，若筛选期距离CAR-T细胞回</w:t>
      </w:r>
      <w:r w:rsidRPr="00095900">
        <w:rPr>
          <w:rFonts w:ascii="仿宋_GB2312" w:eastAsia="仿宋_GB2312" w:hAnsi="仿宋_GB2312" w:cs="仿宋_GB2312" w:hint="eastAsia"/>
          <w:color w:val="000000"/>
          <w:sz w:val="32"/>
          <w:szCs w:val="32"/>
        </w:rPr>
        <w:lastRenderedPageBreak/>
        <w:t>输时间过长（如超过6周），应在淋巴细胞清除之前再次进行肿瘤评估；同时也应再次收集其他数据，如体格检查、实验室检查、炎性标志物、细胞因子等。</w:t>
      </w:r>
    </w:p>
    <w:p w14:paraId="695D49D0"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3.淋巴细胞清除治疗可降低回输后CRS和ICANS的发生并提高CAR-T治疗的抗肿瘤活性，CAR-T细胞回输前推荐采用低剂量清淋方案，应在回输前2-7天内完成。</w:t>
      </w:r>
    </w:p>
    <w:p w14:paraId="3AE5903F"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4.清淋前后应持续对受试者进行评估：是否合并发热、感染、严重的血细胞减少或严重的器官功能障碍。若不满足清淋标准应暂缓清淋；若清淋后受试者病情变化，不满足继续回输标准，则应暂缓回输。</w:t>
      </w:r>
    </w:p>
    <w:p w14:paraId="13DB9901"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5.CAR-T回输前应避免给予类固醇激素，若已使用类固醇激素则应预留充足的洗脱期。在CAR-T给药之前1小时内可给予解热镇痛和抗过敏药物。申办者应协助受试者所在医院预留并妥善保管治疗CRS和ICANS的药物，如激素、妥珠单抗、左乙拉西坦等。</w:t>
      </w:r>
    </w:p>
    <w:p w14:paraId="6A898637" w14:textId="77777777" w:rsidR="00A044EB" w:rsidRPr="00095900" w:rsidRDefault="00A044EB" w:rsidP="00A044EB">
      <w:pPr>
        <w:pStyle w:val="1"/>
        <w:adjustRightInd w:val="0"/>
        <w:snapToGrid w:val="0"/>
        <w:spacing w:line="324" w:lineRule="auto"/>
        <w:ind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
          <w:bCs/>
          <w:color w:val="000000"/>
          <w:sz w:val="32"/>
          <w:szCs w:val="32"/>
        </w:rPr>
        <w:t>（八）其他关键要素</w:t>
      </w:r>
    </w:p>
    <w:p w14:paraId="38EED76E" w14:textId="77777777" w:rsidR="00A044EB" w:rsidRPr="00095900" w:rsidRDefault="00A044EB" w:rsidP="00A044EB">
      <w:pPr>
        <w:adjustRightInd w:val="0"/>
        <w:snapToGrid w:val="0"/>
        <w:spacing w:line="324" w:lineRule="auto"/>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 xml:space="preserve">    为落实受试者安全及权益保护，研究方案中还应描述：</w:t>
      </w:r>
    </w:p>
    <w:p w14:paraId="3DCB5C92"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lastRenderedPageBreak/>
        <w:t>1.在研究入组开始前，研究者应向受试者解释参加本研究的性质、目的、获益及风险，给予受试者充分时间阅读知情同意书和提问，并讨论与研究相关的任何问题。研究者必须使用已获得伦理委员会同意的知情同意书进行知情同意及书面签署。如果在研究过程中修改了知情同意书，研究中心必须给新入组的受试者签署获得伦理委员会同意的修订版的知情同意书，且对所有正在研究中的受试者就修订的知情同意书重新知情同意并签名和日期。</w:t>
      </w:r>
    </w:p>
    <w:p w14:paraId="3DAB1D10"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 xml:space="preserve">2.方案中应明确受试者隐私保护和具体措施，以确保数据安全。申办者应仅收集与研究相关且必须的受试者信息，对受试者的其他基本信息、生物样本、遗传检测信息，以及研究方案、文件、数据等其他信息均应采取相关措施严格保密。 </w:t>
      </w:r>
    </w:p>
    <w:p w14:paraId="6886C85A"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3.涉及人类遗传资源采集、储藏、使用、共享与对外合作的CAR-T临床研究除遵循伦理审查相关法规之外，必须确保符合《中华人民共和国人类遗传资源管理条例》相关规定，按要求获得审批或进行备案。</w:t>
      </w:r>
    </w:p>
    <w:p w14:paraId="15C100DC"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4.与研究相关的药物、检查及治疗均不得收取任何费用。当</w:t>
      </w:r>
      <w:r w:rsidRPr="00095900">
        <w:rPr>
          <w:rFonts w:ascii="仿宋_GB2312" w:eastAsia="仿宋_GB2312" w:hAnsi="仿宋_GB2312" w:cs="仿宋_GB2312" w:hint="eastAsia"/>
          <w:color w:val="000000"/>
          <w:sz w:val="32"/>
          <w:szCs w:val="32"/>
        </w:rPr>
        <w:lastRenderedPageBreak/>
        <w:t>受试者出现不良事件时，应首先得到及时的诊疗、救治，确保受试者安全。研究者应充分保护受试者、平等对待受试者并积极协调申办者帮助受试者依法获取合理赔偿。受试者无法及时获得保险赔付时，申办者应先行赔付。</w:t>
      </w:r>
    </w:p>
    <w:p w14:paraId="284ABB6F"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5.研究应遵循国际公认的伦理原则及国内相关法规要求，定期汇报研究进展。</w:t>
      </w:r>
    </w:p>
    <w:p w14:paraId="56055E0D" w14:textId="77777777" w:rsidR="00A044EB" w:rsidRPr="00095900" w:rsidRDefault="00A044EB" w:rsidP="00A044EB">
      <w:pPr>
        <w:adjustRightInd w:val="0"/>
        <w:snapToGrid w:val="0"/>
        <w:spacing w:line="324" w:lineRule="auto"/>
        <w:ind w:firstLineChars="200" w:firstLine="640"/>
        <w:rPr>
          <w:rFonts w:ascii="黑体" w:eastAsia="黑体" w:hAnsi="黑体" w:cs="黑体"/>
          <w:b/>
          <w:color w:val="000000"/>
          <w:sz w:val="32"/>
          <w:szCs w:val="32"/>
        </w:rPr>
      </w:pPr>
      <w:r w:rsidRPr="000518EE">
        <w:rPr>
          <w:rFonts w:ascii="黑体" w:eastAsia="黑体" w:hAnsi="黑体" w:cs="黑体" w:hint="eastAsia"/>
          <w:bCs/>
          <w:color w:val="000000"/>
          <w:sz w:val="32"/>
          <w:szCs w:val="32"/>
        </w:rPr>
        <w:t>六、知情同意</w:t>
      </w:r>
      <w:r w:rsidRPr="00095900">
        <w:rPr>
          <w:rFonts w:ascii="黑体" w:eastAsia="黑体" w:hAnsi="黑体" w:cs="黑体" w:hint="eastAsia"/>
          <w:bCs/>
          <w:color w:val="000000"/>
          <w:sz w:val="32"/>
          <w:szCs w:val="32"/>
        </w:rPr>
        <w:t>审查要点</w:t>
      </w:r>
    </w:p>
    <w:p w14:paraId="26F5F290"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w:t>
      </w:r>
      <w:r w:rsidRPr="00095900">
        <w:rPr>
          <w:rFonts w:ascii="楷体_GB2312" w:eastAsia="楷体_GB2312" w:hAnsi="楷体_GB2312" w:cs="楷体_GB2312" w:hint="eastAsia"/>
          <w:b/>
          <w:bCs/>
          <w:color w:val="000000"/>
          <w:sz w:val="32"/>
          <w:szCs w:val="32"/>
        </w:rPr>
        <w:t>一</w:t>
      </w:r>
      <w:r>
        <w:rPr>
          <w:rFonts w:ascii="楷体_GB2312" w:eastAsia="楷体_GB2312" w:hAnsi="楷体_GB2312" w:cs="楷体_GB2312" w:hint="eastAsia"/>
          <w:b/>
          <w:bCs/>
          <w:color w:val="000000"/>
          <w:sz w:val="32"/>
          <w:szCs w:val="32"/>
        </w:rPr>
        <w:t>）</w:t>
      </w:r>
      <w:r w:rsidRPr="00095900">
        <w:rPr>
          <w:rFonts w:ascii="楷体_GB2312" w:eastAsia="楷体_GB2312" w:hAnsi="楷体_GB2312" w:cs="楷体_GB2312" w:hint="eastAsia"/>
          <w:b/>
          <w:bCs/>
          <w:color w:val="000000"/>
          <w:sz w:val="32"/>
          <w:szCs w:val="32"/>
        </w:rPr>
        <w:t xml:space="preserve"> 告知过程</w:t>
      </w:r>
    </w:p>
    <w:p w14:paraId="44674FFC"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临床研究应当获得受试者的知情同意，签署知情同意书，并记录知情同意过程。受试者不能以书面方式知情同意时（不会写字），项目研究者应当获得其口头知情同意，并提供见证人签字及见证过程相关说明。知情同意过程应确保受试者知晓并理解这些内容，并明确具体的维权途径和程序。</w:t>
      </w:r>
    </w:p>
    <w:p w14:paraId="4A744FF0" w14:textId="77777777" w:rsidR="00A044EB" w:rsidRPr="00095900" w:rsidRDefault="00A044EB" w:rsidP="00A044EB">
      <w:pPr>
        <w:numPr>
          <w:ilvl w:val="0"/>
          <w:numId w:val="15"/>
        </w:numPr>
        <w:adjustRightInd w:val="0"/>
        <w:snapToGrid w:val="0"/>
        <w:spacing w:line="324" w:lineRule="auto"/>
        <w:ind w:firstLineChars="200" w:firstLine="643"/>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告知内容</w:t>
      </w:r>
    </w:p>
    <w:p w14:paraId="6B2B7869"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知情同意书应包含必要、客观、充分、完整的信息，并以受试者能够理解的语言文字或相应形式进行表达。具体内容包括：研究的性质、研究背景、目的、研究流程、预期受益及潜在的风险，替代治疗方案、生物标本相关信息、隐私和数据保护、费用</w:t>
      </w:r>
      <w:r w:rsidRPr="00095900">
        <w:rPr>
          <w:rFonts w:ascii="仿宋_GB2312" w:eastAsia="仿宋_GB2312" w:hAnsi="仿宋_GB2312" w:cs="仿宋_GB2312" w:hint="eastAsia"/>
          <w:color w:val="000000"/>
          <w:sz w:val="32"/>
          <w:szCs w:val="32"/>
        </w:rPr>
        <w:lastRenderedPageBreak/>
        <w:t>与补偿、赔偿、受试者权益等。</w:t>
      </w:r>
    </w:p>
    <w:p w14:paraId="7DB74642"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（三）受试者选择</w:t>
      </w:r>
    </w:p>
    <w:p w14:paraId="7B0F4464"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研究者应严格按照方案要求筛选适合的受试者。受试者受益不明确时，尽量排除未成年人、精神病受试者、聋哑等生理缺陷者、认读明显受限者等弱势人群入选研究。</w:t>
      </w:r>
    </w:p>
    <w:p w14:paraId="13BF9842" w14:textId="77777777" w:rsidR="00A044EB" w:rsidRPr="00095900" w:rsidRDefault="00A044EB" w:rsidP="00A044EB">
      <w:pPr>
        <w:adjustRightInd w:val="0"/>
        <w:snapToGrid w:val="0"/>
        <w:spacing w:line="324" w:lineRule="auto"/>
        <w:ind w:firstLineChars="150" w:firstLine="482"/>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 xml:space="preserve"> （四）自愿参加与随时退出</w:t>
      </w:r>
    </w:p>
    <w:p w14:paraId="3840CD0E"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知情同意书中应告知受试者有自愿参加研究，并随时无需任何理由退出的权利。研究者应确保受试者完整了解知情同意书的内容并能随时查阅，不得采取强迫或不当诱导等方式对受试者的自愿决定产生影响。如，威胁受试者如不参加研究则无法获得常规医疗，或威胁受试者中途退出研究无法获得补偿。</w:t>
      </w:r>
    </w:p>
    <w:p w14:paraId="29076AF4"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如在研究期间受试者考虑或确定退出，为保证安全，应当告知受试者需通知研究医生，以确认是否需要完成必要的体检，并告知受试者退出时有权要求研究者销毁退出之前收集的样本和信息及告知此权益的处理途径。但是，如果受试者退出之前的数据已经整合到研究项目中，这些信息通常是不可能识别出受试者个人的，在保护受试者隐私的前提下研究者仍可继续在本研究中</w:t>
      </w:r>
      <w:r w:rsidRPr="00095900">
        <w:rPr>
          <w:rFonts w:ascii="仿宋_GB2312" w:eastAsia="仿宋_GB2312" w:hAnsi="仿宋_GB2312" w:cs="仿宋_GB2312" w:hint="eastAsia"/>
          <w:color w:val="000000"/>
          <w:sz w:val="32"/>
          <w:szCs w:val="32"/>
        </w:rPr>
        <w:lastRenderedPageBreak/>
        <w:t>使用。</w:t>
      </w:r>
    </w:p>
    <w:p w14:paraId="1C9ED674" w14:textId="77777777" w:rsidR="00A044EB" w:rsidRPr="00095900" w:rsidRDefault="00A044EB" w:rsidP="00A044EB">
      <w:pPr>
        <w:numPr>
          <w:ilvl w:val="0"/>
          <w:numId w:val="16"/>
        </w:numPr>
        <w:adjustRightInd w:val="0"/>
        <w:snapToGrid w:val="0"/>
        <w:spacing w:line="324" w:lineRule="auto"/>
        <w:ind w:firstLineChars="200" w:firstLine="643"/>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 xml:space="preserve">风险及受益告知  </w:t>
      </w:r>
    </w:p>
    <w:p w14:paraId="1495E261"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Cs/>
          <w:color w:val="000000"/>
          <w:sz w:val="32"/>
          <w:szCs w:val="32"/>
        </w:rPr>
      </w:pPr>
      <w:r w:rsidRPr="00095900">
        <w:rPr>
          <w:rFonts w:ascii="仿宋_GB2312" w:eastAsia="仿宋_GB2312" w:hAnsi="仿宋_GB2312" w:cs="仿宋_GB2312" w:hint="eastAsia"/>
          <w:bCs/>
          <w:color w:val="000000"/>
          <w:sz w:val="32"/>
          <w:szCs w:val="32"/>
        </w:rPr>
        <w:t>建议首先告诉受试者参加本研究可能没有直接受益（特别是早期临床研究），再告知可能受益（包括疾病得到控制、症状得到改善），需注意补偿、免费检查、提供免费药物、特别医疗关注等不属于直接受益。</w:t>
      </w:r>
    </w:p>
    <w:p w14:paraId="551A6C98"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color w:val="000000"/>
          <w:sz w:val="32"/>
          <w:szCs w:val="32"/>
        </w:rPr>
        <w:t>风险告知应按研究方案中提及的内容详尽列举，如，细胞因子释放综合征（CRS）、免疫效应细胞相关神经毒性综合征（ICANS）、不受控的T细胞扩增、发热、长时间的血细胞减少症与感染、感染巨噬细胞激活综合征/噬血细胞性淋巴组织细胞增多症、肿瘤溶解综合征（TLS）等等。可以按照发生几率告知（很常见、常见、不常见、罕见），也可以按照严重程度告知，对于严重的不良反应即使发生概率很低也应该突出强调。关于风险的防范措施与后果也应充分告知并告知可能存在目前未知风险。</w:t>
      </w:r>
    </w:p>
    <w:p w14:paraId="71C4D663" w14:textId="77777777" w:rsidR="00A044EB" w:rsidRPr="00095900" w:rsidRDefault="00A044EB" w:rsidP="00A044EB">
      <w:pPr>
        <w:numPr>
          <w:ilvl w:val="0"/>
          <w:numId w:val="16"/>
        </w:numPr>
        <w:adjustRightInd w:val="0"/>
        <w:snapToGrid w:val="0"/>
        <w:spacing w:line="324" w:lineRule="auto"/>
        <w:ind w:firstLineChars="200" w:firstLine="643"/>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生物标本信息</w:t>
      </w:r>
    </w:p>
    <w:p w14:paraId="276185A2"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color w:val="000000"/>
          <w:sz w:val="32"/>
          <w:szCs w:val="32"/>
        </w:rPr>
        <w:t>应详细列出血液、肿瘤组织等标本的采集量、保存机构、检</w:t>
      </w:r>
      <w:r w:rsidRPr="00095900">
        <w:rPr>
          <w:rFonts w:ascii="仿宋_GB2312" w:eastAsia="仿宋_GB2312" w:hAnsi="仿宋_GB2312" w:cs="仿宋_GB2312" w:hint="eastAsia"/>
          <w:color w:val="000000"/>
          <w:sz w:val="32"/>
          <w:szCs w:val="32"/>
        </w:rPr>
        <w:lastRenderedPageBreak/>
        <w:t>测机构、何时销毁，并明确告知受试者组织样本分析仅用于本知情同意书描述之内的用途研究，不会用于其他目的。如生物样本的使用涉及商业目的，应在知情同意书中明确。</w:t>
      </w:r>
    </w:p>
    <w:p w14:paraId="63506075" w14:textId="77777777" w:rsidR="00A044EB" w:rsidRPr="00095900" w:rsidRDefault="00A044EB" w:rsidP="00A044EB">
      <w:pPr>
        <w:numPr>
          <w:ilvl w:val="0"/>
          <w:numId w:val="16"/>
        </w:numPr>
        <w:adjustRightInd w:val="0"/>
        <w:snapToGrid w:val="0"/>
        <w:spacing w:line="324" w:lineRule="auto"/>
        <w:ind w:firstLineChars="200" w:firstLine="643"/>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隐私及数据保护</w:t>
      </w:r>
    </w:p>
    <w:p w14:paraId="1D9142B8"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color w:val="000000"/>
          <w:sz w:val="32"/>
          <w:szCs w:val="32"/>
        </w:rPr>
        <w:t>应明确告知研究中所采集受试者的信息数据如何保存，如何做到隐私保护，是否以及如何与第三方共享数据，若有国际合作，信息数据传输如何做到隐私保护等。</w:t>
      </w:r>
    </w:p>
    <w:p w14:paraId="68B95AFE" w14:textId="77777777" w:rsidR="00A044EB" w:rsidRPr="00095900" w:rsidRDefault="00A044EB" w:rsidP="00A044EB">
      <w:pPr>
        <w:numPr>
          <w:ilvl w:val="0"/>
          <w:numId w:val="16"/>
        </w:numPr>
        <w:adjustRightInd w:val="0"/>
        <w:snapToGrid w:val="0"/>
        <w:spacing w:line="324" w:lineRule="auto"/>
        <w:ind w:firstLineChars="200" w:firstLine="643"/>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费用与补偿（合理性、可能带来的额外花费）</w:t>
      </w:r>
    </w:p>
    <w:p w14:paraId="29E4AD6C"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Cs/>
          <w:color w:val="000000"/>
          <w:sz w:val="32"/>
          <w:szCs w:val="32"/>
        </w:rPr>
        <w:t>应明确告知受试者，与研究</w:t>
      </w:r>
      <w:r w:rsidRPr="00095900">
        <w:rPr>
          <w:rFonts w:ascii="仿宋_GB2312" w:eastAsia="仿宋_GB2312" w:hAnsi="仿宋_GB2312" w:cs="仿宋_GB2312" w:hint="eastAsia"/>
          <w:color w:val="000000"/>
          <w:sz w:val="32"/>
          <w:szCs w:val="32"/>
        </w:rPr>
        <w:t>相关的药物、检查及相应程序均为免费，建议详细列出，并明确受试者是否承担筛选期检查费用，如检查以服务研究为首要目的则应当免费。知情同意书中应列明参加试验是否获得补偿，以及补偿数额、发放计划，并在研究方案或合同中明确补偿的计算方法。</w:t>
      </w:r>
    </w:p>
    <w:p w14:paraId="44DDD855" w14:textId="77777777" w:rsidR="00A044EB" w:rsidRPr="00095900" w:rsidRDefault="00A044EB" w:rsidP="00A044EB">
      <w:pPr>
        <w:numPr>
          <w:ilvl w:val="0"/>
          <w:numId w:val="16"/>
        </w:numPr>
        <w:adjustRightInd w:val="0"/>
        <w:snapToGrid w:val="0"/>
        <w:spacing w:line="324" w:lineRule="auto"/>
        <w:ind w:firstLineChars="200" w:firstLine="643"/>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赔偿与补偿的要求</w:t>
      </w:r>
    </w:p>
    <w:p w14:paraId="0DC11564"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bCs/>
          <w:color w:val="000000"/>
          <w:sz w:val="32"/>
          <w:szCs w:val="32"/>
        </w:rPr>
        <w:t>研究者或申办者应为</w:t>
      </w:r>
      <w:r w:rsidRPr="00095900">
        <w:rPr>
          <w:rFonts w:ascii="仿宋_GB2312" w:eastAsia="仿宋_GB2312" w:hAnsi="仿宋_GB2312" w:cs="仿宋_GB2312" w:hint="eastAsia"/>
          <w:color w:val="000000"/>
          <w:sz w:val="32"/>
          <w:szCs w:val="32"/>
        </w:rPr>
        <w:t>CAR-T临床研究购买临床试验保险。应</w:t>
      </w:r>
      <w:r w:rsidRPr="00095900">
        <w:rPr>
          <w:rFonts w:ascii="仿宋_GB2312" w:eastAsia="仿宋_GB2312" w:hAnsi="仿宋_GB2312" w:cs="仿宋_GB2312" w:hint="eastAsia"/>
          <w:bCs/>
          <w:color w:val="000000"/>
          <w:sz w:val="32"/>
          <w:szCs w:val="32"/>
        </w:rPr>
        <w:t>告知</w:t>
      </w:r>
      <w:r w:rsidRPr="00095900">
        <w:rPr>
          <w:rFonts w:ascii="仿宋_GB2312" w:eastAsia="仿宋_GB2312" w:hAnsi="仿宋_GB2312" w:cs="仿宋_GB2312" w:hint="eastAsia"/>
          <w:color w:val="000000"/>
          <w:sz w:val="32"/>
          <w:szCs w:val="32"/>
        </w:rPr>
        <w:t>受试者参加该项临床研究期间，如果出现任何与本研究有关的损害或发生与研究相关的严重不良事件时，可以获得免费治疗和根据中国法律获得相应的赔偿及相应的经济补偿。即使签署</w:t>
      </w:r>
      <w:r w:rsidRPr="00095900">
        <w:rPr>
          <w:rFonts w:ascii="仿宋_GB2312" w:eastAsia="仿宋_GB2312" w:hAnsi="仿宋_GB2312" w:cs="仿宋_GB2312" w:hint="eastAsia"/>
          <w:color w:val="000000"/>
          <w:sz w:val="32"/>
          <w:szCs w:val="32"/>
        </w:rPr>
        <w:lastRenderedPageBreak/>
        <w:t>本知情同意书，丝毫不影响受试者依法享有的权利。告知受试者发起本研究项目（临床试验）的赔偿主体为临床试验申办者和/或研究机构，如国际多中心临床试验，应明确告知国内代理赔偿机构承担赔偿责任，以保护受试者权益。</w:t>
      </w:r>
    </w:p>
    <w:p w14:paraId="435E4F01" w14:textId="77777777" w:rsidR="00A044EB" w:rsidRPr="00095900" w:rsidRDefault="00A044EB" w:rsidP="00A044EB">
      <w:pPr>
        <w:adjustRightInd w:val="0"/>
        <w:snapToGrid w:val="0"/>
        <w:spacing w:line="324" w:lineRule="auto"/>
        <w:ind w:firstLineChars="150" w:firstLine="482"/>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 xml:space="preserve"> </w:t>
      </w:r>
      <w:r w:rsidRPr="00095900">
        <w:rPr>
          <w:rFonts w:ascii="楷体_GB2312" w:eastAsia="楷体_GB2312" w:hAnsi="楷体_GB2312" w:cs="楷体_GB2312" w:hint="eastAsia"/>
          <w:b/>
          <w:bCs/>
          <w:color w:val="000000"/>
          <w:sz w:val="32"/>
          <w:szCs w:val="32"/>
        </w:rPr>
        <w:t>（十）替代治疗方案</w:t>
      </w:r>
    </w:p>
    <w:p w14:paraId="1409C39D"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应告知受试者如不参加本临床试验（或临床研究）的替代治疗方案。替代治疗方案告知应当符合目前诊疗指南或专家共识。</w:t>
      </w:r>
    </w:p>
    <w:p w14:paraId="55A2273D" w14:textId="77777777" w:rsidR="00A044EB" w:rsidRPr="00095900" w:rsidRDefault="00A044EB" w:rsidP="00A044EB">
      <w:pPr>
        <w:numPr>
          <w:ilvl w:val="0"/>
          <w:numId w:val="17"/>
        </w:numPr>
        <w:adjustRightInd w:val="0"/>
        <w:snapToGrid w:val="0"/>
        <w:spacing w:line="324" w:lineRule="auto"/>
        <w:ind w:firstLineChars="150" w:firstLine="482"/>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联系人信息</w:t>
      </w:r>
    </w:p>
    <w:p w14:paraId="48C83AC2"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bCs/>
          <w:color w:val="000000"/>
          <w:sz w:val="32"/>
          <w:szCs w:val="32"/>
        </w:rPr>
        <w:t>为</w:t>
      </w:r>
      <w:r w:rsidRPr="00095900">
        <w:rPr>
          <w:rFonts w:ascii="仿宋_GB2312" w:eastAsia="仿宋_GB2312" w:hAnsi="仿宋_GB2312" w:cs="仿宋_GB2312" w:hint="eastAsia"/>
          <w:color w:val="000000"/>
          <w:sz w:val="32"/>
          <w:szCs w:val="32"/>
        </w:rPr>
        <w:t>方便受试者了解与本研究有关的信息资料和研究进展，在知情同意书中应明确研究者及有关人员的姓名、联系电话（保证随时畅通）；知情同意书中还应明确如果受试者在研究过程中需要了解相关受试者权益方面的问题，可以随时与伦理委员会取得联系，并告知伦理委员会的联系方式。</w:t>
      </w:r>
    </w:p>
    <w:p w14:paraId="4482F806" w14:textId="77777777" w:rsidR="00A044EB" w:rsidRPr="00095900" w:rsidRDefault="00A044EB" w:rsidP="00A044EB">
      <w:pPr>
        <w:numPr>
          <w:ilvl w:val="0"/>
          <w:numId w:val="17"/>
        </w:numPr>
        <w:adjustRightInd w:val="0"/>
        <w:snapToGrid w:val="0"/>
        <w:spacing w:line="324" w:lineRule="auto"/>
        <w:ind w:firstLineChars="150" w:firstLine="482"/>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新信息的再次知情</w:t>
      </w:r>
    </w:p>
    <w:p w14:paraId="6F71C5F5"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
          <w:bCs/>
          <w:color w:val="000000"/>
          <w:sz w:val="32"/>
          <w:szCs w:val="32"/>
        </w:rPr>
      </w:pPr>
      <w:r w:rsidRPr="00095900">
        <w:rPr>
          <w:rFonts w:ascii="仿宋_GB2312" w:eastAsia="仿宋_GB2312" w:hAnsi="仿宋_GB2312" w:cs="仿宋_GB2312" w:hint="eastAsia"/>
          <w:color w:val="000000"/>
          <w:sz w:val="32"/>
          <w:szCs w:val="32"/>
        </w:rPr>
        <w:t>在研究期间甚至在研究结束之后，如果研究团队发现了一些可能影响受试者继续参加研究的信息，研究团队应及时将信息告知给受试者，受试者可以根据这些信息确定是否继续或退出研究，并告知受试者可能需要签署新的知情同意书。</w:t>
      </w:r>
    </w:p>
    <w:p w14:paraId="7AC448A7" w14:textId="77777777" w:rsidR="00A044EB" w:rsidRPr="00095900" w:rsidRDefault="00A044EB" w:rsidP="00A044EB">
      <w:pPr>
        <w:numPr>
          <w:ilvl w:val="0"/>
          <w:numId w:val="17"/>
        </w:numPr>
        <w:adjustRightInd w:val="0"/>
        <w:snapToGrid w:val="0"/>
        <w:spacing w:line="324" w:lineRule="auto"/>
        <w:ind w:firstLineChars="150" w:firstLine="482"/>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lastRenderedPageBreak/>
        <w:t>其他需要告知的特殊注意事项</w:t>
      </w:r>
    </w:p>
    <w:p w14:paraId="57242A39"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Cs/>
          <w:color w:val="000000"/>
          <w:sz w:val="32"/>
          <w:szCs w:val="32"/>
        </w:rPr>
      </w:pPr>
      <w:r w:rsidRPr="00095900">
        <w:rPr>
          <w:rFonts w:ascii="仿宋_GB2312" w:eastAsia="仿宋_GB2312" w:hAnsi="仿宋_GB2312" w:cs="仿宋_GB2312" w:hint="eastAsia"/>
          <w:bCs/>
          <w:color w:val="000000"/>
          <w:sz w:val="32"/>
          <w:szCs w:val="32"/>
        </w:rPr>
        <w:t>治疗结束后的安排（包括研究结束后如果有效是否继续免费供给等）、长期随访的要求（</w:t>
      </w:r>
      <w:r w:rsidRPr="00095900">
        <w:rPr>
          <w:rFonts w:ascii="仿宋_GB2312" w:eastAsia="仿宋_GB2312" w:hAnsi="仿宋_GB2312" w:cs="仿宋_GB2312" w:hint="eastAsia"/>
          <w:color w:val="000000"/>
          <w:sz w:val="32"/>
          <w:szCs w:val="32"/>
        </w:rPr>
        <w:t>最长可达治疗后15年，或随访直至死亡，以期了解细胞治疗的远期安全性信息。）、随访中发现重要问题及处理情况应及时报告上级卫生行政管理部门和药品监管理部门。</w:t>
      </w:r>
      <w:r w:rsidRPr="00095900">
        <w:rPr>
          <w:rFonts w:ascii="仿宋_GB2312" w:eastAsia="仿宋_GB2312" w:hAnsi="仿宋_GB2312" w:cs="仿宋_GB2312" w:hint="eastAsia"/>
          <w:bCs/>
          <w:color w:val="000000"/>
          <w:sz w:val="32"/>
          <w:szCs w:val="32"/>
        </w:rPr>
        <w:t>研究中的妊娠风险、商业利益分享、全基因测序（如有）的意义与风险也应充分告知受试者。</w:t>
      </w:r>
    </w:p>
    <w:p w14:paraId="2174BAC7" w14:textId="77777777" w:rsidR="00A044EB" w:rsidRPr="00095900" w:rsidRDefault="00A044EB" w:rsidP="00A044EB">
      <w:pPr>
        <w:adjustRightInd w:val="0"/>
        <w:snapToGrid w:val="0"/>
        <w:spacing w:line="324" w:lineRule="auto"/>
        <w:ind w:firstLineChars="200" w:firstLine="640"/>
        <w:rPr>
          <w:rFonts w:ascii="黑体" w:eastAsia="黑体" w:hAnsi="黑体" w:cs="黑体"/>
          <w:bCs/>
          <w:color w:val="000000"/>
          <w:sz w:val="32"/>
          <w:szCs w:val="32"/>
        </w:rPr>
      </w:pPr>
      <w:r w:rsidRPr="000518EE">
        <w:rPr>
          <w:rFonts w:ascii="黑体" w:eastAsia="黑体" w:hAnsi="黑体" w:cs="黑体" w:hint="eastAsia"/>
          <w:bCs/>
          <w:color w:val="000000"/>
          <w:sz w:val="32"/>
          <w:szCs w:val="32"/>
        </w:rPr>
        <w:t>七、持续跟踪审查</w:t>
      </w:r>
      <w:r w:rsidRPr="00095900">
        <w:rPr>
          <w:rFonts w:ascii="黑体" w:eastAsia="黑体" w:hAnsi="黑体" w:cs="黑体" w:hint="eastAsia"/>
          <w:bCs/>
          <w:color w:val="000000"/>
          <w:sz w:val="32"/>
          <w:szCs w:val="32"/>
        </w:rPr>
        <w:t>要点</w:t>
      </w:r>
    </w:p>
    <w:p w14:paraId="162E379E"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b/>
          <w:color w:val="000000"/>
          <w:sz w:val="32"/>
          <w:szCs w:val="32"/>
        </w:rPr>
      </w:pPr>
      <w:r w:rsidRPr="00095900">
        <w:rPr>
          <w:rFonts w:ascii="仿宋_GB2312" w:eastAsia="仿宋_GB2312" w:hAnsi="仿宋_GB2312" w:cs="仿宋_GB2312" w:hint="eastAsia"/>
          <w:color w:val="000000"/>
          <w:sz w:val="32"/>
          <w:szCs w:val="32"/>
        </w:rPr>
        <w:t>研究中的方案修订、SAE/SUSAR、方案违背、定期跟踪报告等应当及时报告伦理委员会，项目跟踪审查的委员不得少于2人。</w:t>
      </w:r>
      <w:r w:rsidRPr="00095900">
        <w:rPr>
          <w:rFonts w:ascii="仿宋_GB2312" w:eastAsia="仿宋_GB2312" w:hAnsi="仿宋_GB2312" w:cs="仿宋_GB2312" w:hint="eastAsia"/>
          <w:b/>
          <w:color w:val="000000"/>
          <w:sz w:val="32"/>
          <w:szCs w:val="32"/>
        </w:rPr>
        <w:t>具体要求：</w:t>
      </w:r>
    </w:p>
    <w:p w14:paraId="06185B47" w14:textId="77777777" w:rsidR="00A044EB" w:rsidRPr="00095900" w:rsidRDefault="00A044EB" w:rsidP="00A044EB">
      <w:pPr>
        <w:adjustRightInd w:val="0"/>
        <w:snapToGrid w:val="0"/>
        <w:spacing w:line="324" w:lineRule="auto"/>
        <w:ind w:firstLineChars="150" w:firstLine="482"/>
        <w:rPr>
          <w:rFonts w:ascii="仿宋_GB2312" w:eastAsia="仿宋_GB2312" w:hAnsi="仿宋_GB2312" w:cs="仿宋_GB2312"/>
          <w:b/>
          <w:bCs/>
          <w:color w:val="000000"/>
          <w:sz w:val="32"/>
          <w:szCs w:val="32"/>
        </w:rPr>
      </w:pPr>
      <w:r w:rsidRPr="00095900">
        <w:rPr>
          <w:rFonts w:ascii="楷体_GB2312" w:eastAsia="楷体_GB2312" w:hAnsi="楷体_GB2312" w:cs="楷体_GB2312" w:hint="eastAsia"/>
          <w:b/>
          <w:bCs/>
          <w:color w:val="000000"/>
          <w:sz w:val="32"/>
          <w:szCs w:val="32"/>
        </w:rPr>
        <w:t>（一）方案修正案审查</w:t>
      </w:r>
      <w:r w:rsidRPr="00095900">
        <w:rPr>
          <w:rFonts w:ascii="仿宋_GB2312" w:eastAsia="仿宋_GB2312" w:hAnsi="仿宋_GB2312" w:cs="仿宋_GB2312" w:hint="eastAsia"/>
          <w:b/>
          <w:bCs/>
          <w:color w:val="000000"/>
          <w:sz w:val="32"/>
          <w:szCs w:val="32"/>
        </w:rPr>
        <w:t xml:space="preserve">　</w:t>
      </w:r>
    </w:p>
    <w:p w14:paraId="6F727314"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修正案审查是指对试验过程中试验方案的任何修改的审查。试验过程中对试验方案的任何修改均应提交伦理委员会审查批准后方可实施。伦理委员会应要求申办者和/或研究者就修正案审查提交相关信息，包括（但不限于）：</w:t>
      </w:r>
    </w:p>
    <w:p w14:paraId="14B5C0A0"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1.修改的内容及修改原因</w:t>
      </w:r>
    </w:p>
    <w:p w14:paraId="1BAB856E"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2.修改方案对预期风险和受益的影响</w:t>
      </w:r>
    </w:p>
    <w:p w14:paraId="1E2A957E" w14:textId="77777777" w:rsidR="00A044EB" w:rsidRPr="00095900" w:rsidRDefault="00A044EB" w:rsidP="00A044EB">
      <w:pPr>
        <w:widowControl/>
        <w:adjustRightInd w:val="0"/>
        <w:snapToGrid w:val="0"/>
        <w:spacing w:line="324" w:lineRule="auto"/>
        <w:ind w:firstLineChars="200" w:firstLine="640"/>
        <w:jc w:val="left"/>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lastRenderedPageBreak/>
        <w:t>3.修改方案对受试者权益与安全的影响</w:t>
      </w:r>
    </w:p>
    <w:p w14:paraId="62B5D604" w14:textId="77777777" w:rsidR="00A044EB" w:rsidRPr="00095900" w:rsidRDefault="00A044EB" w:rsidP="00A044EB">
      <w:pPr>
        <w:adjustRightInd w:val="0"/>
        <w:snapToGrid w:val="0"/>
        <w:spacing w:line="324" w:lineRule="auto"/>
        <w:ind w:firstLine="48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 xml:space="preserve"> 伦理委员会主要针对方案修改后的试验风险和受益进行评估，做出审查意见。为了避免对受试者造成紧急伤害而修改方案，研究者可以在提交伦理委员会审查批准前实施，事后及时向伦理委员会作书面报告。</w:t>
      </w:r>
    </w:p>
    <w:p w14:paraId="74E05016"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（二）严重不良事件/方案违背审查</w:t>
      </w:r>
    </w:p>
    <w:p w14:paraId="5C6D46C3" w14:textId="77777777" w:rsidR="00A044EB" w:rsidRPr="00095900" w:rsidRDefault="00A044EB" w:rsidP="00A044EB">
      <w:pPr>
        <w:adjustRightInd w:val="0"/>
        <w:snapToGrid w:val="0"/>
        <w:spacing w:line="324" w:lineRule="auto"/>
        <w:ind w:firstLine="48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 xml:space="preserve"> 严重不良事件的审查是指对申办者和/或研究者报告的严重不良事件的审查，包括严重不良事件的程度与范围，与试验措施的关系，是否为非预期不良事件，对试验风险受益的影响，以及受试者的医疗保护措施是否得到妥善的临床处理，如果与试验相关，相应的诊治应免费。鉴于CAR-T临床研究的风险，对于本中心发生的SAE/SUSAR，研究者应在获知24小时内及时上报至伦理委员会。对于本中心发生的SUSAR,伦理委员会进行会议审查，必要时建议修改方案及知情同意书中的安全信息。</w:t>
      </w:r>
    </w:p>
    <w:p w14:paraId="6740A0E5"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不依从/违背方案的审查是指对临床试验进行中发生的不依从/违背方案事件的审查。伦理委员会应要求申办者和/或研究者就事件的原因、影响及处理措施予以说明，审查该事件是否影响</w:t>
      </w:r>
      <w:r w:rsidRPr="00095900">
        <w:rPr>
          <w:rFonts w:ascii="仿宋_GB2312" w:eastAsia="仿宋_GB2312" w:hAnsi="仿宋_GB2312" w:cs="仿宋_GB2312" w:hint="eastAsia"/>
          <w:color w:val="000000"/>
          <w:sz w:val="32"/>
          <w:szCs w:val="32"/>
        </w:rPr>
        <w:lastRenderedPageBreak/>
        <w:t>受试者的安全和权益、是否影响试验的风险受益。如果有重大方案违背事件或持续不依从事件反复发生，对受试者安全、权益或研究结果可靠性造成影响的，伦理委员会应会议审查，必要时至现场进行实地访查，情况严重时，伦理委员会可作出暂停研究并整改或终止研究的决定。</w:t>
      </w:r>
    </w:p>
    <w:p w14:paraId="35696D46"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（三）定期跟踪报告</w:t>
      </w:r>
    </w:p>
    <w:p w14:paraId="2891E87A"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伦理委员会应对批准的临床研究进行持续跟踪审查，直至试验结束。伦理委员会初始审查时应根据试验的风险程度，决定定期跟踪审查的频率，CAR-T临床研究建议最长不超过6个月，甚至缩短审查频率至３个月或每入组1例受试者报告一次。伦理委员会应在初始审查批件上注明定期跟踪审查频率，申请人须根据跟踪审查频率的要求及时递交进展报告。进展报告信息包括（但不限于）：</w:t>
      </w:r>
    </w:p>
    <w:p w14:paraId="00906631"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1.试验的进展</w:t>
      </w:r>
    </w:p>
    <w:p w14:paraId="3EAD1F6C"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2.受试者的纳入例数，完成例数，退出例数等（对于退出的受试者应说明原因）</w:t>
      </w:r>
    </w:p>
    <w:p w14:paraId="129B3FDD"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3.严重不良事件、不依从/违背方案的发生、上报及相关处</w:t>
      </w:r>
      <w:r w:rsidRPr="00095900">
        <w:rPr>
          <w:rFonts w:ascii="仿宋_GB2312" w:eastAsia="仿宋_GB2312" w:hAnsi="仿宋_GB2312" w:cs="仿宋_GB2312" w:hint="eastAsia"/>
          <w:color w:val="000000"/>
          <w:sz w:val="32"/>
          <w:szCs w:val="32"/>
        </w:rPr>
        <w:lastRenderedPageBreak/>
        <w:t>理措施</w:t>
      </w:r>
    </w:p>
    <w:p w14:paraId="68EDC71E" w14:textId="77777777" w:rsidR="00A044EB" w:rsidRPr="00095900" w:rsidRDefault="00A044EB" w:rsidP="00A044EB">
      <w:pPr>
        <w:adjustRightInd w:val="0"/>
        <w:snapToGrid w:val="0"/>
        <w:spacing w:line="324" w:lineRule="auto"/>
        <w:ind w:firstLineChars="200"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4.可能影响研究风险受益的任何事件或新信息</w:t>
      </w:r>
    </w:p>
    <w:p w14:paraId="04FCAED5" w14:textId="77777777" w:rsidR="00A044EB" w:rsidRPr="00095900" w:rsidRDefault="00A044EB" w:rsidP="00A044EB">
      <w:pPr>
        <w:pStyle w:val="1"/>
        <w:adjustRightInd w:val="0"/>
        <w:snapToGrid w:val="0"/>
        <w:spacing w:line="324" w:lineRule="auto"/>
        <w:ind w:firstLine="64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伦理委员会在审查研究进展情况后，再次评估研究的风险和受益，并给出是否变更频率的意见。</w:t>
      </w:r>
    </w:p>
    <w:p w14:paraId="6CCBC830" w14:textId="77777777" w:rsidR="00A044EB" w:rsidRPr="00095900" w:rsidRDefault="00A044EB" w:rsidP="00A044EB">
      <w:pPr>
        <w:adjustRightInd w:val="0"/>
        <w:snapToGrid w:val="0"/>
        <w:spacing w:line="324" w:lineRule="auto"/>
        <w:ind w:firstLineChars="200" w:firstLine="643"/>
        <w:rPr>
          <w:rFonts w:ascii="楷体_GB2312" w:eastAsia="楷体_GB2312" w:hAnsi="楷体_GB2312" w:cs="楷体_GB2312"/>
          <w:b/>
          <w:bCs/>
          <w:color w:val="000000"/>
          <w:sz w:val="32"/>
          <w:szCs w:val="32"/>
        </w:rPr>
      </w:pPr>
      <w:r w:rsidRPr="00095900">
        <w:rPr>
          <w:rFonts w:ascii="楷体_GB2312" w:eastAsia="楷体_GB2312" w:hAnsi="楷体_GB2312" w:cs="楷体_GB2312" w:hint="eastAsia"/>
          <w:b/>
          <w:bCs/>
          <w:color w:val="000000"/>
          <w:sz w:val="32"/>
          <w:szCs w:val="32"/>
        </w:rPr>
        <w:t>（四）提前终止试验和结题的审查</w:t>
      </w:r>
    </w:p>
    <w:p w14:paraId="60CBDD16" w14:textId="77777777" w:rsidR="00A044EB" w:rsidRPr="00095900" w:rsidRDefault="00A044EB" w:rsidP="00A044EB">
      <w:pPr>
        <w:adjustRightInd w:val="0"/>
        <w:snapToGrid w:val="0"/>
        <w:spacing w:line="324" w:lineRule="auto"/>
        <w:ind w:firstLine="48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 xml:space="preserve"> 提前终止试验的审查是指对研究者或申办者提前终止试验的审查。伦理委员会应要求申办者和/或研究者报告提前终止试验的原因，以及对受试者的后续处理，审查受试者的安全和权益是否得到保证。</w:t>
      </w:r>
    </w:p>
    <w:p w14:paraId="07ED7461" w14:textId="77777777" w:rsidR="00A044EB" w:rsidRPr="00095900" w:rsidRDefault="00A044EB" w:rsidP="00A044EB">
      <w:pPr>
        <w:adjustRightInd w:val="0"/>
        <w:snapToGrid w:val="0"/>
        <w:spacing w:line="324" w:lineRule="auto"/>
        <w:ind w:firstLine="480"/>
        <w:rPr>
          <w:rFonts w:ascii="仿宋_GB2312" w:eastAsia="仿宋_GB2312" w:hAnsi="仿宋_GB2312" w:cs="仿宋_GB2312"/>
          <w:color w:val="000000"/>
          <w:sz w:val="32"/>
          <w:szCs w:val="32"/>
        </w:rPr>
      </w:pPr>
      <w:r w:rsidRPr="00095900">
        <w:rPr>
          <w:rFonts w:ascii="仿宋_GB2312" w:eastAsia="仿宋_GB2312" w:hAnsi="仿宋_GB2312" w:cs="仿宋_GB2312" w:hint="eastAsia"/>
          <w:color w:val="000000"/>
          <w:sz w:val="32"/>
          <w:szCs w:val="32"/>
        </w:rPr>
        <w:t>结题审查是指对临床试验结题报告的审查。伦理委员会应要求研究者或申办者提交研究总的入组情况报告及试验的完成情况，审查受试者安全和权益的保护，以及是否有后续保障措施等。</w:t>
      </w:r>
    </w:p>
    <w:p w14:paraId="3B96697B" w14:textId="77777777" w:rsidR="00A044EB" w:rsidRDefault="00A044EB" w:rsidP="00A044EB">
      <w:pPr>
        <w:adjustRightInd w:val="0"/>
        <w:snapToGrid w:val="0"/>
        <w:spacing w:line="324" w:lineRule="auto"/>
        <w:ind w:firstLine="480"/>
        <w:rPr>
          <w:rFonts w:ascii="仿宋_GB2312" w:eastAsia="仿宋_GB2312" w:hAnsi="仿宋_GB2312" w:cs="仿宋_GB2312"/>
          <w:color w:val="000000"/>
          <w:sz w:val="32"/>
          <w:szCs w:val="32"/>
        </w:rPr>
      </w:pPr>
    </w:p>
    <w:p w14:paraId="14596F06" w14:textId="77777777" w:rsidR="00A044EB" w:rsidRDefault="00A044EB" w:rsidP="00A044EB">
      <w:pPr>
        <w:adjustRightInd w:val="0"/>
        <w:snapToGrid w:val="0"/>
        <w:spacing w:line="324" w:lineRule="auto"/>
        <w:ind w:firstLine="480"/>
        <w:rPr>
          <w:rFonts w:ascii="仿宋_GB2312" w:eastAsia="仿宋_GB2312" w:hAnsi="仿宋_GB2312" w:cs="仿宋_GB2312"/>
          <w:color w:val="000000"/>
          <w:sz w:val="32"/>
          <w:szCs w:val="32"/>
        </w:rPr>
      </w:pPr>
    </w:p>
    <w:p w14:paraId="4604FCC4" w14:textId="77777777" w:rsidR="00A044EB" w:rsidRPr="00095900" w:rsidRDefault="00A044EB" w:rsidP="00A044EB">
      <w:pPr>
        <w:adjustRightInd w:val="0"/>
        <w:snapToGrid w:val="0"/>
        <w:spacing w:line="324" w:lineRule="auto"/>
        <w:rPr>
          <w:rFonts w:ascii="仿宋_GB2312" w:eastAsia="仿宋_GB2312" w:hAnsi="仿宋_GB2312" w:cs="仿宋_GB2312"/>
          <w:color w:val="000000"/>
          <w:sz w:val="32"/>
          <w:szCs w:val="32"/>
        </w:rPr>
      </w:pPr>
    </w:p>
    <w:p w14:paraId="4861BEE6" w14:textId="77777777" w:rsidR="00A044EB" w:rsidRPr="00095900" w:rsidRDefault="00A044EB" w:rsidP="00A044EB">
      <w:pPr>
        <w:widowControl/>
        <w:adjustRightInd w:val="0"/>
        <w:snapToGrid w:val="0"/>
        <w:spacing w:line="324" w:lineRule="auto"/>
        <w:jc w:val="left"/>
        <w:rPr>
          <w:rFonts w:ascii="仿宋_GB2312" w:eastAsia="仿宋_GB2312" w:hAnsi="仿宋_GB2312" w:cs="仿宋_GB2312"/>
          <w:b/>
          <w:sz w:val="32"/>
          <w:szCs w:val="32"/>
        </w:rPr>
      </w:pPr>
      <w:r w:rsidRPr="00095900">
        <w:rPr>
          <w:rFonts w:ascii="仿宋_GB2312" w:eastAsia="仿宋_GB2312" w:hAnsi="仿宋_GB2312" w:cs="仿宋_GB2312" w:hint="eastAsia"/>
          <w:b/>
          <w:sz w:val="32"/>
          <w:szCs w:val="32"/>
        </w:rPr>
        <w:t>鸣 谢</w:t>
      </w:r>
    </w:p>
    <w:p w14:paraId="68E55345" w14:textId="77777777" w:rsidR="00A044EB" w:rsidRPr="00095900" w:rsidRDefault="00A044EB" w:rsidP="00A044EB">
      <w:pPr>
        <w:widowControl/>
        <w:adjustRightInd w:val="0"/>
        <w:snapToGrid w:val="0"/>
        <w:spacing w:line="324" w:lineRule="auto"/>
        <w:jc w:val="left"/>
        <w:rPr>
          <w:rFonts w:ascii="仿宋_GB2312" w:eastAsia="仿宋_GB2312" w:hAnsi="仿宋_GB2312" w:cs="仿宋_GB2312"/>
          <w:color w:val="000000"/>
          <w:kern w:val="0"/>
          <w:sz w:val="32"/>
          <w:szCs w:val="32"/>
        </w:rPr>
      </w:pPr>
      <w:r w:rsidRPr="00095900">
        <w:rPr>
          <w:rFonts w:ascii="仿宋_GB2312" w:eastAsia="仿宋_GB2312" w:hAnsi="仿宋_GB2312" w:cs="仿宋_GB2312" w:hint="eastAsia"/>
          <w:b/>
          <w:sz w:val="32"/>
          <w:szCs w:val="32"/>
        </w:rPr>
        <w:t>执笔人：</w:t>
      </w:r>
      <w:r w:rsidRPr="00095900">
        <w:rPr>
          <w:rFonts w:ascii="仿宋_GB2312" w:eastAsia="仿宋_GB2312" w:hAnsi="仿宋_GB2312" w:cs="仿宋_GB2312" w:hint="eastAsia"/>
          <w:sz w:val="32"/>
          <w:szCs w:val="32"/>
        </w:rPr>
        <w:t>李洁 北京大学肿瘤医院 医学伦理委员会主任委员</w:t>
      </w:r>
    </w:p>
    <w:p w14:paraId="40B8767A" w14:textId="77777777" w:rsidR="00A044EB" w:rsidRPr="00095900" w:rsidRDefault="00A044EB" w:rsidP="00A044EB">
      <w:pPr>
        <w:pStyle w:val="a7"/>
        <w:adjustRightInd w:val="0"/>
        <w:spacing w:line="324" w:lineRule="auto"/>
        <w:rPr>
          <w:rFonts w:ascii="仿宋_GB2312" w:eastAsia="仿宋_GB2312" w:hAnsi="仿宋_GB2312" w:cs="仿宋_GB2312"/>
          <w:sz w:val="32"/>
          <w:szCs w:val="32"/>
        </w:rPr>
      </w:pPr>
      <w:r w:rsidRPr="00095900">
        <w:rPr>
          <w:rFonts w:ascii="仿宋_GB2312" w:eastAsia="仿宋_GB2312" w:hAnsi="仿宋_GB2312" w:cs="仿宋_GB2312" w:hint="eastAsia"/>
          <w:b/>
          <w:sz w:val="32"/>
          <w:szCs w:val="32"/>
        </w:rPr>
        <w:lastRenderedPageBreak/>
        <w:t>撰写组成员:</w:t>
      </w:r>
    </w:p>
    <w:p w14:paraId="7FA5FC2F" w14:textId="77777777" w:rsidR="00A044EB" w:rsidRPr="00095900" w:rsidRDefault="00A044EB" w:rsidP="00A044EB">
      <w:pPr>
        <w:adjustRightInd w:val="0"/>
        <w:snapToGrid w:val="0"/>
        <w:spacing w:line="324" w:lineRule="auto"/>
        <w:rPr>
          <w:rFonts w:ascii="仿宋_GB2312" w:eastAsia="仿宋_GB2312" w:hAnsi="仿宋_GB2312" w:cs="仿宋_GB2312"/>
          <w:sz w:val="32"/>
          <w:szCs w:val="32"/>
        </w:rPr>
      </w:pPr>
      <w:r w:rsidRPr="00095900">
        <w:rPr>
          <w:rFonts w:ascii="仿宋_GB2312" w:eastAsia="仿宋_GB2312" w:hAnsi="仿宋_GB2312" w:cs="仿宋_GB2312" w:hint="eastAsia"/>
          <w:sz w:val="32"/>
          <w:szCs w:val="32"/>
        </w:rPr>
        <w:t>赵军(北京大学肿瘤医院);应志涛(北京大学肿瘤医院);齐长松(北京大学肿瘤医院);廖红舞(北京大学肿瘤医院);张迪(北京协和医学院生命伦理学研究中心);张海洪(北京大学医学部北京大学受试者保护体系办公室);刘瑞爽(北京大学医学部医学伦理与法律学系);范贞(北京市百瑞律师事务所);鲁薪安(北京艺妙神州医药科技有限公司）;郑洪霞(上海药明巨诺生物科技有限公司);李新燕(科济生物医药（上海）有限公司，现为芳拓生物科技（上海）有限公司）</w:t>
      </w:r>
    </w:p>
    <w:p w14:paraId="1DC89D6C" w14:textId="77777777" w:rsidR="00A044EB" w:rsidRDefault="00A044EB" w:rsidP="00A044EB">
      <w:pPr>
        <w:spacing w:line="560" w:lineRule="exact"/>
        <w:ind w:firstLine="480"/>
        <w:rPr>
          <w:rFonts w:ascii="仿宋" w:eastAsia="仿宋" w:hAnsi="仿宋" w:cs="仿宋"/>
          <w:color w:val="000000"/>
          <w:sz w:val="32"/>
          <w:szCs w:val="32"/>
        </w:rPr>
      </w:pPr>
    </w:p>
    <w:p w14:paraId="344C05F0" w14:textId="77777777" w:rsidR="00A044EB" w:rsidRDefault="00A044EB" w:rsidP="00A044EB">
      <w:pPr>
        <w:spacing w:line="560" w:lineRule="exact"/>
        <w:jc w:val="left"/>
        <w:rPr>
          <w:rFonts w:ascii="黑体" w:eastAsia="黑体" w:hAnsi="黑体" w:cs="黑体"/>
          <w:sz w:val="32"/>
          <w:szCs w:val="32"/>
        </w:rPr>
      </w:pPr>
    </w:p>
    <w:p w14:paraId="638C8986" w14:textId="77777777" w:rsidR="00A044EB" w:rsidRDefault="00A044EB" w:rsidP="00A044EB">
      <w:pPr>
        <w:ind w:right="600"/>
        <w:rPr>
          <w:rFonts w:ascii="仿宋_GB2312" w:eastAsia="仿宋_GB2312"/>
          <w:sz w:val="24"/>
        </w:rPr>
      </w:pPr>
    </w:p>
    <w:p w14:paraId="2184C282" w14:textId="77777777" w:rsidR="00A044EB" w:rsidRDefault="00A044EB" w:rsidP="00A044EB">
      <w:pPr>
        <w:ind w:right="600"/>
        <w:rPr>
          <w:rFonts w:ascii="仿宋_GB2312" w:eastAsia="仿宋_GB2312" w:hAnsi="仿宋_GB2312" w:cs="仿宋_GB2312"/>
          <w:sz w:val="32"/>
          <w:szCs w:val="32"/>
        </w:rPr>
      </w:pPr>
    </w:p>
    <w:p w14:paraId="7D26AD1F" w14:textId="77777777" w:rsidR="00A044EB" w:rsidRDefault="00A044EB" w:rsidP="00A044EB">
      <w:pPr>
        <w:ind w:right="600"/>
        <w:rPr>
          <w:rFonts w:ascii="仿宋_GB2312" w:eastAsia="仿宋_GB2312" w:hAnsi="仿宋_GB2312" w:cs="仿宋_GB2312"/>
          <w:sz w:val="32"/>
          <w:szCs w:val="32"/>
        </w:rPr>
      </w:pPr>
    </w:p>
    <w:p w14:paraId="4FCC6B6E" w14:textId="77777777" w:rsidR="00A044EB" w:rsidRDefault="00A044EB" w:rsidP="00A044EB">
      <w:pPr>
        <w:ind w:right="600"/>
        <w:rPr>
          <w:rFonts w:ascii="仿宋_GB2312" w:eastAsia="仿宋_GB2312" w:hAnsi="仿宋_GB2312" w:cs="仿宋_GB2312"/>
          <w:sz w:val="32"/>
          <w:szCs w:val="32"/>
        </w:rPr>
      </w:pPr>
    </w:p>
    <w:p w14:paraId="70424DD3" w14:textId="77777777" w:rsidR="00A044EB" w:rsidRDefault="00A044EB" w:rsidP="00A044EB">
      <w:pPr>
        <w:pStyle w:val="a0"/>
        <w:ind w:left="1470" w:right="1470"/>
        <w:rPr>
          <w:rFonts w:ascii="仿宋_GB2312" w:eastAsia="仿宋_GB2312" w:hAnsi="仿宋_GB2312" w:cs="仿宋_GB2312"/>
          <w:sz w:val="32"/>
          <w:szCs w:val="32"/>
        </w:rPr>
      </w:pPr>
    </w:p>
    <w:p w14:paraId="3AB082F3" w14:textId="77777777" w:rsidR="00A044EB" w:rsidRDefault="00A044EB" w:rsidP="00A044EB">
      <w:pPr>
        <w:adjustRightInd w:val="0"/>
        <w:snapToGrid w:val="0"/>
        <w:spacing w:beforeLines="100" w:before="312"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（此件公开发布）</w:t>
      </w:r>
    </w:p>
    <w:p w14:paraId="209C8251" w14:textId="77777777" w:rsidR="00A044EB" w:rsidRDefault="00A044EB" w:rsidP="00A044EB">
      <w:pPr>
        <w:pStyle w:val="a0"/>
        <w:adjustRightInd w:val="0"/>
        <w:spacing w:line="360" w:lineRule="auto"/>
        <w:ind w:left="1470" w:right="1470"/>
        <w:rPr>
          <w:rFonts w:ascii="仿宋_GB2312" w:eastAsia="仿宋_GB2312" w:hAnsi="仿宋_GB2312" w:cs="仿宋_GB2312"/>
          <w:sz w:val="28"/>
          <w:szCs w:val="28"/>
          <w:u w:val="single"/>
        </w:rPr>
      </w:pPr>
      <w:r>
        <w:rPr>
          <w:rFonts w:ascii="仿宋_GB2312" w:eastAsia="仿宋_GB2312" w:hAnsi="仿宋_GB2312" w:cs="仿宋_GB2312" w:hint="eastAsia"/>
          <w:sz w:val="28"/>
          <w:szCs w:val="28"/>
          <w:u w:val="single"/>
        </w:rPr>
        <w:t xml:space="preserve">                                                                     </w:t>
      </w:r>
    </w:p>
    <w:p w14:paraId="2F400F54" w14:textId="77777777" w:rsidR="00A044EB" w:rsidRPr="00095900" w:rsidRDefault="00A044EB" w:rsidP="00A044EB">
      <w:pPr>
        <w:pStyle w:val="a0"/>
        <w:adjustRightInd w:val="0"/>
        <w:spacing w:line="360" w:lineRule="auto"/>
        <w:ind w:left="1470" w:right="1470"/>
        <w:rPr>
          <w:sz w:val="28"/>
          <w:szCs w:val="28"/>
          <w:u w:val="single"/>
        </w:rPr>
      </w:pPr>
      <w:r>
        <w:rPr>
          <w:rFonts w:ascii="仿宋_GB2312" w:eastAsia="仿宋_GB2312" w:hAnsi="仿宋_GB2312" w:cs="仿宋_GB2312" w:hint="eastAsia"/>
          <w:sz w:val="28"/>
          <w:szCs w:val="28"/>
          <w:u w:val="single"/>
        </w:rPr>
        <w:lastRenderedPageBreak/>
        <w:t xml:space="preserve"> 北京市卫生健康委办公室                  2020年11月27日印发      </w:t>
      </w:r>
    </w:p>
    <w:p w14:paraId="4798E24E" w14:textId="77777777" w:rsidR="00E20D60" w:rsidRPr="00A044EB" w:rsidRDefault="00E20D60"/>
    <w:sectPr w:rsidR="00E20D60" w:rsidRPr="00A044EB">
      <w:footerReference w:type="even" r:id="rId9"/>
      <w:footerReference w:type="default" r:id="rId10"/>
      <w:pgSz w:w="11906" w:h="16838"/>
      <w:pgMar w:top="2098" w:right="1474" w:bottom="1984" w:left="1588" w:header="851" w:footer="1531"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DDCCA" w14:textId="77777777" w:rsidR="009E797D" w:rsidRDefault="009E797D" w:rsidP="00A044EB">
      <w:r>
        <w:separator/>
      </w:r>
    </w:p>
  </w:endnote>
  <w:endnote w:type="continuationSeparator" w:id="0">
    <w:p w14:paraId="4FFD2586" w14:textId="77777777" w:rsidR="009E797D" w:rsidRDefault="009E797D" w:rsidP="00A0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宋体-PUA">
    <w:altName w:val="宋体"/>
    <w:charset w:val="86"/>
    <w:family w:val="auto"/>
    <w:pitch w:val="default"/>
    <w:sig w:usb0="00000001" w:usb1="1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73175" w14:textId="77777777" w:rsidR="00221244" w:rsidRDefault="00F80860">
    <w:pPr>
      <w:pStyle w:val="a7"/>
      <w:framePr w:wrap="around" w:vAnchor="text" w:hAnchor="margin" w:xAlign="outside" w:y="1"/>
      <w:rPr>
        <w:rStyle w:val="aa"/>
      </w:rPr>
    </w:pPr>
    <w:r>
      <w:fldChar w:fldCharType="begin"/>
    </w:r>
    <w:r>
      <w:rPr>
        <w:rStyle w:val="aa"/>
      </w:rPr>
      <w:instrText xml:space="preserve">PAGE  </w:instrText>
    </w:r>
    <w:r>
      <w:fldChar w:fldCharType="end"/>
    </w:r>
  </w:p>
  <w:p w14:paraId="40610E13" w14:textId="77777777" w:rsidR="00221244" w:rsidRDefault="00221244">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F14FA" w14:textId="77777777" w:rsidR="00221244" w:rsidRDefault="00F80860">
    <w:pPr>
      <w:pStyle w:val="a7"/>
      <w:framePr w:wrap="around" w:vAnchor="text" w:hAnchor="margin" w:xAlign="outside" w:y="1"/>
      <w:rPr>
        <w:rStyle w:val="aa"/>
        <w:rFonts w:ascii="宋体-PUA" w:eastAsia="宋体-PUA"/>
      </w:rPr>
    </w:pPr>
    <w:r w:rsidRPr="00095900">
      <w:rPr>
        <w:rFonts w:ascii="宋体" w:hAnsi="宋体" w:cs="宋体" w:hint="eastAsia"/>
        <w:sz w:val="28"/>
        <w:szCs w:val="28"/>
      </w:rPr>
      <w:fldChar w:fldCharType="begin"/>
    </w:r>
    <w:r w:rsidRPr="00095900">
      <w:rPr>
        <w:rStyle w:val="aa"/>
        <w:rFonts w:ascii="宋体" w:hAnsi="宋体" w:cs="宋体" w:hint="eastAsia"/>
        <w:sz w:val="28"/>
        <w:szCs w:val="28"/>
      </w:rPr>
      <w:instrText xml:space="preserve">PAGE  </w:instrText>
    </w:r>
    <w:r w:rsidRPr="00095900">
      <w:rPr>
        <w:rFonts w:ascii="宋体" w:hAnsi="宋体" w:cs="宋体" w:hint="eastAsia"/>
        <w:sz w:val="28"/>
        <w:szCs w:val="28"/>
      </w:rPr>
      <w:fldChar w:fldCharType="separate"/>
    </w:r>
    <w:r w:rsidR="00A044EB">
      <w:rPr>
        <w:rStyle w:val="aa"/>
        <w:rFonts w:ascii="宋体" w:hAnsi="宋体" w:cs="宋体"/>
        <w:noProof/>
        <w:sz w:val="28"/>
        <w:szCs w:val="28"/>
      </w:rPr>
      <w:t>- 83 -</w:t>
    </w:r>
    <w:r w:rsidRPr="00095900">
      <w:rPr>
        <w:rFonts w:ascii="宋体" w:hAnsi="宋体" w:cs="宋体" w:hint="eastAsia"/>
        <w:sz w:val="28"/>
        <w:szCs w:val="28"/>
      </w:rPr>
      <w:fldChar w:fldCharType="end"/>
    </w:r>
  </w:p>
  <w:p w14:paraId="73F49A80" w14:textId="77777777" w:rsidR="00221244" w:rsidRDefault="00221244">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7D39A" w14:textId="77777777" w:rsidR="009E797D" w:rsidRDefault="009E797D" w:rsidP="00A044EB">
      <w:r>
        <w:separator/>
      </w:r>
    </w:p>
  </w:footnote>
  <w:footnote w:type="continuationSeparator" w:id="0">
    <w:p w14:paraId="44F5873E" w14:textId="77777777" w:rsidR="009E797D" w:rsidRDefault="009E797D" w:rsidP="00A04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46290"/>
    <w:multiLevelType w:val="multilevel"/>
    <w:tmpl w:val="09246290"/>
    <w:lvl w:ilvl="0">
      <w:start w:val="1"/>
      <w:numFmt w:val="bullet"/>
      <w:pStyle w:val="3"/>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9967D0"/>
    <w:multiLevelType w:val="multilevel"/>
    <w:tmpl w:val="149967D0"/>
    <w:lvl w:ilvl="0">
      <w:start w:val="1"/>
      <w:numFmt w:val="decimal"/>
      <w:pStyle w:val="4"/>
      <w:lvlText w:val="%1"/>
      <w:lvlJc w:val="left"/>
      <w:pPr>
        <w:tabs>
          <w:tab w:val="num" w:pos="905"/>
        </w:tabs>
        <w:ind w:left="905" w:hanging="425"/>
      </w:pPr>
    </w:lvl>
    <w:lvl w:ilvl="1">
      <w:start w:val="1"/>
      <w:numFmt w:val="decimal"/>
      <w:lvlText w:val="%1.%2"/>
      <w:lvlJc w:val="left"/>
      <w:pPr>
        <w:tabs>
          <w:tab w:val="num" w:pos="1472"/>
        </w:tabs>
        <w:ind w:left="1472" w:hanging="567"/>
      </w:pPr>
    </w:lvl>
    <w:lvl w:ilvl="2">
      <w:start w:val="1"/>
      <w:numFmt w:val="decimal"/>
      <w:lvlText w:val="%1.%2.%3"/>
      <w:lvlJc w:val="left"/>
      <w:pPr>
        <w:tabs>
          <w:tab w:val="num" w:pos="1898"/>
        </w:tabs>
        <w:ind w:left="1898" w:hanging="567"/>
      </w:pPr>
    </w:lvl>
    <w:lvl w:ilvl="3">
      <w:start w:val="1"/>
      <w:numFmt w:val="decimal"/>
      <w:lvlText w:val="%1.%2.%3.%4"/>
      <w:lvlJc w:val="left"/>
      <w:pPr>
        <w:tabs>
          <w:tab w:val="num" w:pos="2836"/>
        </w:tabs>
        <w:ind w:left="2464" w:hanging="708"/>
      </w:pPr>
    </w:lvl>
    <w:lvl w:ilvl="4">
      <w:start w:val="1"/>
      <w:numFmt w:val="decimal"/>
      <w:lvlText w:val="%1.%2.%3.%4.%5"/>
      <w:lvlJc w:val="left"/>
      <w:pPr>
        <w:tabs>
          <w:tab w:val="num" w:pos="3261"/>
        </w:tabs>
        <w:ind w:left="3031" w:hanging="850"/>
      </w:pPr>
    </w:lvl>
    <w:lvl w:ilvl="5">
      <w:start w:val="1"/>
      <w:numFmt w:val="decimal"/>
      <w:lvlText w:val="%1.%2.%3.%4.%5.%6"/>
      <w:lvlJc w:val="left"/>
      <w:pPr>
        <w:tabs>
          <w:tab w:val="num" w:pos="4046"/>
        </w:tabs>
        <w:ind w:left="3740" w:hanging="1134"/>
      </w:pPr>
    </w:lvl>
    <w:lvl w:ilvl="6">
      <w:start w:val="1"/>
      <w:numFmt w:val="decimal"/>
      <w:lvlText w:val="%1.%2.%3.%4.%5.%6.%7"/>
      <w:lvlJc w:val="left"/>
      <w:pPr>
        <w:tabs>
          <w:tab w:val="num" w:pos="4471"/>
        </w:tabs>
        <w:ind w:left="4307" w:hanging="1276"/>
      </w:pPr>
    </w:lvl>
    <w:lvl w:ilvl="7">
      <w:start w:val="1"/>
      <w:numFmt w:val="decimal"/>
      <w:lvlText w:val="%1.%2.%3.%4.%5.%6.%7.%8"/>
      <w:lvlJc w:val="left"/>
      <w:pPr>
        <w:tabs>
          <w:tab w:val="num" w:pos="5256"/>
        </w:tabs>
        <w:ind w:left="4874" w:hanging="1418"/>
      </w:pPr>
    </w:lvl>
    <w:lvl w:ilvl="8">
      <w:start w:val="1"/>
      <w:numFmt w:val="decimal"/>
      <w:lvlText w:val="%1.%2.%3.%4.%5.%6.%7.%8.%9"/>
      <w:lvlJc w:val="left"/>
      <w:pPr>
        <w:tabs>
          <w:tab w:val="num" w:pos="6042"/>
        </w:tabs>
        <w:ind w:left="5582" w:hanging="1700"/>
      </w:pPr>
    </w:lvl>
  </w:abstractNum>
  <w:abstractNum w:abstractNumId="2" w15:restartNumberingAfterBreak="0">
    <w:nsid w:val="5FA22655"/>
    <w:multiLevelType w:val="singleLevel"/>
    <w:tmpl w:val="5FA22655"/>
    <w:lvl w:ilvl="0">
      <w:start w:val="1"/>
      <w:numFmt w:val="chineseCounting"/>
      <w:suff w:val="nothing"/>
      <w:lvlText w:val="（%1）"/>
      <w:lvlJc w:val="left"/>
    </w:lvl>
  </w:abstractNum>
  <w:abstractNum w:abstractNumId="3" w15:restartNumberingAfterBreak="0">
    <w:nsid w:val="5FA27E42"/>
    <w:multiLevelType w:val="singleLevel"/>
    <w:tmpl w:val="5FA27E42"/>
    <w:lvl w:ilvl="0">
      <w:start w:val="1"/>
      <w:numFmt w:val="chineseCounting"/>
      <w:suff w:val="nothing"/>
      <w:lvlText w:val="（%1）"/>
      <w:lvlJc w:val="left"/>
    </w:lvl>
  </w:abstractNum>
  <w:abstractNum w:abstractNumId="4" w15:restartNumberingAfterBreak="0">
    <w:nsid w:val="5FA27EC4"/>
    <w:multiLevelType w:val="singleLevel"/>
    <w:tmpl w:val="5FA27EC4"/>
    <w:lvl w:ilvl="0">
      <w:start w:val="2"/>
      <w:numFmt w:val="decimal"/>
      <w:suff w:val="nothing"/>
      <w:lvlText w:val="%1."/>
      <w:lvlJc w:val="left"/>
    </w:lvl>
  </w:abstractNum>
  <w:abstractNum w:abstractNumId="5" w15:restartNumberingAfterBreak="0">
    <w:nsid w:val="5FA27F67"/>
    <w:multiLevelType w:val="singleLevel"/>
    <w:tmpl w:val="5FA27F67"/>
    <w:lvl w:ilvl="0">
      <w:start w:val="1"/>
      <w:numFmt w:val="decimal"/>
      <w:suff w:val="nothing"/>
      <w:lvlText w:val="（%1）"/>
      <w:lvlJc w:val="left"/>
    </w:lvl>
  </w:abstractNum>
  <w:abstractNum w:abstractNumId="6" w15:restartNumberingAfterBreak="0">
    <w:nsid w:val="5FA27F82"/>
    <w:multiLevelType w:val="singleLevel"/>
    <w:tmpl w:val="5FA27F82"/>
    <w:lvl w:ilvl="0">
      <w:start w:val="6"/>
      <w:numFmt w:val="decimal"/>
      <w:suff w:val="nothing"/>
      <w:lvlText w:val="%1."/>
      <w:lvlJc w:val="left"/>
    </w:lvl>
  </w:abstractNum>
  <w:abstractNum w:abstractNumId="7" w15:restartNumberingAfterBreak="0">
    <w:nsid w:val="5FA27F9B"/>
    <w:multiLevelType w:val="singleLevel"/>
    <w:tmpl w:val="5FA27F9B"/>
    <w:lvl w:ilvl="0">
      <w:start w:val="1"/>
      <w:numFmt w:val="decimal"/>
      <w:suff w:val="nothing"/>
      <w:lvlText w:val="（%1）"/>
      <w:lvlJc w:val="left"/>
    </w:lvl>
  </w:abstractNum>
  <w:abstractNum w:abstractNumId="8" w15:restartNumberingAfterBreak="0">
    <w:nsid w:val="5FA27FB0"/>
    <w:multiLevelType w:val="singleLevel"/>
    <w:tmpl w:val="5FA27FB0"/>
    <w:lvl w:ilvl="0">
      <w:start w:val="8"/>
      <w:numFmt w:val="decimal"/>
      <w:suff w:val="nothing"/>
      <w:lvlText w:val="%1."/>
      <w:lvlJc w:val="left"/>
    </w:lvl>
  </w:abstractNum>
  <w:abstractNum w:abstractNumId="9" w15:restartNumberingAfterBreak="0">
    <w:nsid w:val="5FA28004"/>
    <w:multiLevelType w:val="singleLevel"/>
    <w:tmpl w:val="5FA28004"/>
    <w:lvl w:ilvl="0">
      <w:start w:val="2"/>
      <w:numFmt w:val="decimal"/>
      <w:suff w:val="nothing"/>
      <w:lvlText w:val="%1."/>
      <w:lvlJc w:val="left"/>
    </w:lvl>
  </w:abstractNum>
  <w:abstractNum w:abstractNumId="10" w15:restartNumberingAfterBreak="0">
    <w:nsid w:val="5FA28013"/>
    <w:multiLevelType w:val="singleLevel"/>
    <w:tmpl w:val="5FA28013"/>
    <w:lvl w:ilvl="0">
      <w:start w:val="2"/>
      <w:numFmt w:val="decimal"/>
      <w:suff w:val="nothing"/>
      <w:lvlText w:val="%1."/>
      <w:lvlJc w:val="left"/>
    </w:lvl>
  </w:abstractNum>
  <w:abstractNum w:abstractNumId="11" w15:restartNumberingAfterBreak="0">
    <w:nsid w:val="5FA55C9C"/>
    <w:multiLevelType w:val="singleLevel"/>
    <w:tmpl w:val="5FA55C9C"/>
    <w:lvl w:ilvl="0">
      <w:start w:val="2"/>
      <w:numFmt w:val="chineseCounting"/>
      <w:suff w:val="nothing"/>
      <w:lvlText w:val="%1、"/>
      <w:lvlJc w:val="left"/>
    </w:lvl>
  </w:abstractNum>
  <w:abstractNum w:abstractNumId="12" w15:restartNumberingAfterBreak="0">
    <w:nsid w:val="5FA564E8"/>
    <w:multiLevelType w:val="singleLevel"/>
    <w:tmpl w:val="5FA564E8"/>
    <w:lvl w:ilvl="0">
      <w:start w:val="1"/>
      <w:numFmt w:val="decimal"/>
      <w:suff w:val="nothing"/>
      <w:lvlText w:val="（%1）"/>
      <w:lvlJc w:val="left"/>
    </w:lvl>
  </w:abstractNum>
  <w:abstractNum w:abstractNumId="13" w15:restartNumberingAfterBreak="0">
    <w:nsid w:val="5FA567AD"/>
    <w:multiLevelType w:val="singleLevel"/>
    <w:tmpl w:val="5FA567AD"/>
    <w:lvl w:ilvl="0">
      <w:start w:val="1"/>
      <w:numFmt w:val="decimal"/>
      <w:suff w:val="nothing"/>
      <w:lvlText w:val="（%1）"/>
      <w:lvlJc w:val="left"/>
    </w:lvl>
  </w:abstractNum>
  <w:abstractNum w:abstractNumId="14" w15:restartNumberingAfterBreak="0">
    <w:nsid w:val="5FBB779A"/>
    <w:multiLevelType w:val="singleLevel"/>
    <w:tmpl w:val="5FBB779A"/>
    <w:lvl w:ilvl="0">
      <w:start w:val="2"/>
      <w:numFmt w:val="chineseCounting"/>
      <w:suff w:val="nothing"/>
      <w:lvlText w:val="（%1）"/>
      <w:lvlJc w:val="left"/>
    </w:lvl>
  </w:abstractNum>
  <w:abstractNum w:abstractNumId="15" w15:restartNumberingAfterBreak="0">
    <w:nsid w:val="5FBB781D"/>
    <w:multiLevelType w:val="singleLevel"/>
    <w:tmpl w:val="5FBB781D"/>
    <w:lvl w:ilvl="0">
      <w:start w:val="5"/>
      <w:numFmt w:val="chineseCounting"/>
      <w:suff w:val="nothing"/>
      <w:lvlText w:val="（%1）"/>
      <w:lvlJc w:val="left"/>
    </w:lvl>
  </w:abstractNum>
  <w:abstractNum w:abstractNumId="16" w15:restartNumberingAfterBreak="0">
    <w:nsid w:val="5FBB78B0"/>
    <w:multiLevelType w:val="singleLevel"/>
    <w:tmpl w:val="5FBB78B0"/>
    <w:lvl w:ilvl="0">
      <w:start w:val="11"/>
      <w:numFmt w:val="chineseCounting"/>
      <w:suff w:val="nothing"/>
      <w:lvlText w:val="（%1）"/>
      <w:lvlJc w:val="left"/>
    </w:lvl>
  </w:abstractNum>
  <w:abstractNum w:abstractNumId="17" w15:restartNumberingAfterBreak="0">
    <w:nsid w:val="5FC07E37"/>
    <w:multiLevelType w:val="singleLevel"/>
    <w:tmpl w:val="5FC07E37"/>
    <w:lvl w:ilvl="0">
      <w:start w:val="1"/>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1"/>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742"/>
    <w:rsid w:val="00221244"/>
    <w:rsid w:val="003B6742"/>
    <w:rsid w:val="009E797D"/>
    <w:rsid w:val="00A044EB"/>
    <w:rsid w:val="00C77D64"/>
    <w:rsid w:val="00D43EA7"/>
    <w:rsid w:val="00DB734E"/>
    <w:rsid w:val="00E20D60"/>
    <w:rsid w:val="00F80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34A73"/>
  <w15:docId w15:val="{E3F09EBB-64D8-4E2C-AD3E-9156F695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A044EB"/>
    <w:pPr>
      <w:widowControl w:val="0"/>
      <w:jc w:val="both"/>
    </w:pPr>
    <w:rPr>
      <w:rFonts w:ascii="Times New Roman" w:eastAsia="宋体" w:hAnsi="Times New Roman" w:cs="Times New Roman"/>
      <w:szCs w:val="24"/>
    </w:rPr>
  </w:style>
  <w:style w:type="paragraph" w:styleId="3">
    <w:name w:val="heading 3"/>
    <w:basedOn w:val="a"/>
    <w:next w:val="a"/>
    <w:link w:val="30"/>
    <w:qFormat/>
    <w:rsid w:val="00A044EB"/>
    <w:pPr>
      <w:keepNext/>
      <w:keepLines/>
      <w:numPr>
        <w:numId w:val="1"/>
      </w:numPr>
      <w:tabs>
        <w:tab w:val="left" w:pos="420"/>
      </w:tabs>
      <w:spacing w:before="260" w:after="260" w:line="416" w:lineRule="auto"/>
      <w:outlineLvl w:val="2"/>
    </w:pPr>
    <w:rPr>
      <w:b/>
      <w:bCs/>
      <w:sz w:val="32"/>
      <w:szCs w:val="32"/>
    </w:rPr>
  </w:style>
  <w:style w:type="paragraph" w:styleId="40">
    <w:name w:val="heading 4"/>
    <w:basedOn w:val="a"/>
    <w:next w:val="a1"/>
    <w:link w:val="41"/>
    <w:qFormat/>
    <w:rsid w:val="00A044EB"/>
    <w:pPr>
      <w:tabs>
        <w:tab w:val="left" w:pos="864"/>
      </w:tabs>
      <w:spacing w:before="120"/>
      <w:ind w:left="864" w:hanging="864"/>
      <w:outlineLvl w:val="3"/>
    </w:pPr>
    <w:rPr>
      <w:rFonts w:ascii="Arial" w:hAnsi="Arial"/>
      <w:b/>
      <w:kern w:val="24"/>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nhideWhenUsed/>
    <w:rsid w:val="00A044E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2"/>
    <w:link w:val="a5"/>
    <w:uiPriority w:val="99"/>
    <w:rsid w:val="00A044EB"/>
    <w:rPr>
      <w:sz w:val="18"/>
      <w:szCs w:val="18"/>
    </w:rPr>
  </w:style>
  <w:style w:type="paragraph" w:styleId="a7">
    <w:name w:val="footer"/>
    <w:basedOn w:val="a"/>
    <w:link w:val="a8"/>
    <w:unhideWhenUsed/>
    <w:rsid w:val="00A044EB"/>
    <w:pPr>
      <w:tabs>
        <w:tab w:val="center" w:pos="4153"/>
        <w:tab w:val="right" w:pos="8306"/>
      </w:tabs>
      <w:snapToGrid w:val="0"/>
      <w:jc w:val="left"/>
    </w:pPr>
    <w:rPr>
      <w:sz w:val="18"/>
      <w:szCs w:val="18"/>
    </w:rPr>
  </w:style>
  <w:style w:type="character" w:customStyle="1" w:styleId="a8">
    <w:name w:val="页脚 字符"/>
    <w:basedOn w:val="a2"/>
    <w:link w:val="a7"/>
    <w:uiPriority w:val="99"/>
    <w:rsid w:val="00A044EB"/>
    <w:rPr>
      <w:sz w:val="18"/>
      <w:szCs w:val="18"/>
    </w:rPr>
  </w:style>
  <w:style w:type="character" w:customStyle="1" w:styleId="30">
    <w:name w:val="标题 3 字符"/>
    <w:basedOn w:val="a2"/>
    <w:link w:val="3"/>
    <w:rsid w:val="00A044EB"/>
    <w:rPr>
      <w:rFonts w:ascii="Times New Roman" w:eastAsia="宋体" w:hAnsi="Times New Roman" w:cs="Times New Roman"/>
      <w:b/>
      <w:bCs/>
      <w:sz w:val="32"/>
      <w:szCs w:val="32"/>
    </w:rPr>
  </w:style>
  <w:style w:type="character" w:customStyle="1" w:styleId="41">
    <w:name w:val="标题 4 字符"/>
    <w:basedOn w:val="a2"/>
    <w:link w:val="40"/>
    <w:rsid w:val="00A044EB"/>
    <w:rPr>
      <w:rFonts w:ascii="Arial" w:eastAsia="宋体" w:hAnsi="Arial" w:cs="Times New Roman"/>
      <w:b/>
      <w:kern w:val="24"/>
      <w:sz w:val="28"/>
      <w:szCs w:val="20"/>
    </w:rPr>
  </w:style>
  <w:style w:type="character" w:styleId="a9">
    <w:name w:val="Hyperlink"/>
    <w:basedOn w:val="a2"/>
    <w:rsid w:val="00A044EB"/>
    <w:rPr>
      <w:color w:val="0000FF"/>
      <w:u w:val="single"/>
    </w:rPr>
  </w:style>
  <w:style w:type="character" w:styleId="aa">
    <w:name w:val="page number"/>
    <w:basedOn w:val="a2"/>
    <w:rsid w:val="00A044EB"/>
  </w:style>
  <w:style w:type="paragraph" w:styleId="a0">
    <w:name w:val="Block Text"/>
    <w:basedOn w:val="a"/>
    <w:rsid w:val="00A044EB"/>
    <w:pPr>
      <w:spacing w:after="120"/>
      <w:ind w:leftChars="700" w:left="1440" w:rightChars="700" w:right="1440"/>
    </w:pPr>
  </w:style>
  <w:style w:type="paragraph" w:styleId="2">
    <w:name w:val="Body Text Indent 2"/>
    <w:basedOn w:val="a"/>
    <w:link w:val="20"/>
    <w:rsid w:val="00A044EB"/>
    <w:pPr>
      <w:tabs>
        <w:tab w:val="left" w:pos="2250"/>
      </w:tabs>
      <w:spacing w:before="100" w:beforeAutospacing="1" w:line="400" w:lineRule="exact"/>
      <w:ind w:firstLine="629"/>
    </w:pPr>
    <w:rPr>
      <w:sz w:val="32"/>
    </w:rPr>
  </w:style>
  <w:style w:type="character" w:customStyle="1" w:styleId="20">
    <w:name w:val="正文文本缩进 2 字符"/>
    <w:basedOn w:val="a2"/>
    <w:link w:val="2"/>
    <w:rsid w:val="00A044EB"/>
    <w:rPr>
      <w:rFonts w:ascii="Times New Roman" w:eastAsia="宋体" w:hAnsi="Times New Roman" w:cs="Times New Roman"/>
      <w:sz w:val="32"/>
      <w:szCs w:val="24"/>
    </w:rPr>
  </w:style>
  <w:style w:type="paragraph" w:styleId="ab">
    <w:name w:val="Document Map"/>
    <w:basedOn w:val="a"/>
    <w:link w:val="ac"/>
    <w:semiHidden/>
    <w:rsid w:val="00A044EB"/>
    <w:pPr>
      <w:shd w:val="clear" w:color="auto" w:fill="000080"/>
    </w:pPr>
  </w:style>
  <w:style w:type="character" w:customStyle="1" w:styleId="ac">
    <w:name w:val="文档结构图 字符"/>
    <w:basedOn w:val="a2"/>
    <w:link w:val="ab"/>
    <w:semiHidden/>
    <w:rsid w:val="00A044EB"/>
    <w:rPr>
      <w:rFonts w:ascii="Times New Roman" w:eastAsia="宋体" w:hAnsi="Times New Roman" w:cs="Times New Roman"/>
      <w:szCs w:val="24"/>
      <w:shd w:val="clear" w:color="auto" w:fill="000080"/>
    </w:rPr>
  </w:style>
  <w:style w:type="paragraph" w:styleId="ad">
    <w:name w:val="Date"/>
    <w:basedOn w:val="a"/>
    <w:next w:val="a"/>
    <w:link w:val="ae"/>
    <w:rsid w:val="00A044EB"/>
    <w:pPr>
      <w:ind w:leftChars="2500" w:left="100"/>
    </w:pPr>
    <w:rPr>
      <w:sz w:val="32"/>
    </w:rPr>
  </w:style>
  <w:style w:type="character" w:customStyle="1" w:styleId="ae">
    <w:name w:val="日期 字符"/>
    <w:basedOn w:val="a2"/>
    <w:link w:val="ad"/>
    <w:rsid w:val="00A044EB"/>
    <w:rPr>
      <w:rFonts w:ascii="Times New Roman" w:eastAsia="宋体" w:hAnsi="Times New Roman" w:cs="Times New Roman"/>
      <w:sz w:val="32"/>
      <w:szCs w:val="24"/>
    </w:rPr>
  </w:style>
  <w:style w:type="paragraph" w:styleId="a1">
    <w:name w:val="Normal Indent"/>
    <w:basedOn w:val="a"/>
    <w:rsid w:val="00A044EB"/>
    <w:pPr>
      <w:ind w:firstLineChars="200" w:firstLine="420"/>
    </w:pPr>
  </w:style>
  <w:style w:type="paragraph" w:customStyle="1" w:styleId="Char">
    <w:name w:val="Char"/>
    <w:basedOn w:val="a"/>
    <w:rsid w:val="00A044EB"/>
    <w:rPr>
      <w:rFonts w:ascii="宋体" w:hAnsi="宋体" w:cs="Courier New"/>
      <w:sz w:val="32"/>
      <w:szCs w:val="32"/>
    </w:rPr>
  </w:style>
  <w:style w:type="paragraph" w:customStyle="1" w:styleId="1">
    <w:name w:val="列出段落1"/>
    <w:basedOn w:val="a"/>
    <w:uiPriority w:val="34"/>
    <w:qFormat/>
    <w:rsid w:val="00A044EB"/>
    <w:pPr>
      <w:ind w:firstLineChars="200" w:firstLine="420"/>
    </w:pPr>
  </w:style>
  <w:style w:type="paragraph" w:customStyle="1" w:styleId="31">
    <w:name w:val="列出段落3"/>
    <w:basedOn w:val="a"/>
    <w:uiPriority w:val="99"/>
    <w:unhideWhenUsed/>
    <w:qFormat/>
    <w:rsid w:val="00A044EB"/>
    <w:pPr>
      <w:ind w:firstLineChars="200" w:firstLine="420"/>
    </w:pPr>
  </w:style>
  <w:style w:type="paragraph" w:customStyle="1" w:styleId="4">
    <w:name w:val="样式4"/>
    <w:basedOn w:val="a"/>
    <w:rsid w:val="00A044EB"/>
    <w:pPr>
      <w:numPr>
        <w:numId w:val="2"/>
      </w:numPr>
      <w:tabs>
        <w:tab w:val="left" w:pos="905"/>
      </w:tabs>
      <w:spacing w:beforeLines="50" w:before="156" w:afterLines="50" w:after="156" w:line="360" w:lineRule="auto"/>
    </w:pPr>
    <w:rPr>
      <w:sz w:val="24"/>
    </w:rPr>
  </w:style>
  <w:style w:type="paragraph" w:customStyle="1" w:styleId="Bodytext1">
    <w:name w:val="Body text|1"/>
    <w:basedOn w:val="a"/>
    <w:qFormat/>
    <w:rsid w:val="00A044EB"/>
    <w:pPr>
      <w:spacing w:line="360" w:lineRule="auto"/>
      <w:ind w:firstLine="400"/>
      <w:jc w:val="left"/>
    </w:pPr>
    <w:rPr>
      <w:rFonts w:ascii="宋体" w:hAnsi="宋体" w:cs="宋体"/>
      <w:color w:val="000000"/>
      <w:kern w:val="0"/>
      <w:sz w:val="20"/>
      <w:szCs w:val="20"/>
      <w:lang w:val="zh-CN" w:bidi="zh-CN"/>
    </w:rPr>
  </w:style>
  <w:style w:type="paragraph" w:styleId="af">
    <w:name w:val="Balloon Text"/>
    <w:basedOn w:val="a"/>
    <w:link w:val="af0"/>
    <w:rsid w:val="00A044EB"/>
    <w:rPr>
      <w:sz w:val="18"/>
      <w:szCs w:val="18"/>
    </w:rPr>
  </w:style>
  <w:style w:type="character" w:customStyle="1" w:styleId="af0">
    <w:name w:val="批注框文本 字符"/>
    <w:basedOn w:val="a2"/>
    <w:link w:val="af"/>
    <w:rsid w:val="00A044E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gj@xwhosp.org;&#29579;&#24314;&#19994;1," TargetMode="External"/><Relationship Id="rId3" Type="http://schemas.openxmlformats.org/officeDocument/2006/relationships/settings" Target="settings.xml"/><Relationship Id="rId7" Type="http://schemas.openxmlformats.org/officeDocument/2006/relationships/hyperlink" Target="mailto:zgj@xwhosp.org;&#29579;&#24314;&#1999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109</Pages>
  <Words>5718</Words>
  <Characters>32596</Characters>
  <Application>Microsoft Office Word</Application>
  <DocSecurity>0</DocSecurity>
  <Lines>271</Lines>
  <Paragraphs>76</Paragraphs>
  <ScaleCrop>false</ScaleCrop>
  <Company/>
  <LinksUpToDate>false</LinksUpToDate>
  <CharactersWithSpaces>38238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网络部公用机</dc:creator>
  <cp:keywords/>
  <dc:description/>
  <cp:lastModifiedBy> </cp:lastModifiedBy>
  <cp:revision>2</cp:revision>
  <dcterms:created xsi:type="dcterms:W3CDTF">2020-12-18T01:54:00Z</dcterms:created>
  <dcterms:modified xsi:type="dcterms:W3CDTF">2020-12-18T01:54:00Z</dcterms:modified>
</cp:coreProperties>
</file>