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8A849" w14:textId="77777777" w:rsidR="006B3121" w:rsidRPr="006B3121" w:rsidRDefault="006B3121" w:rsidP="001A7577">
      <w:pPr>
        <w:spacing w:afterLines="50" w:after="156" w:line="240" w:lineRule="atLeast"/>
        <w:jc w:val="center"/>
        <w:rPr>
          <w:rFonts w:ascii="方正小标宋简体" w:eastAsia="方正小标宋简体" w:hAnsi="宋体" w:cs="Times New Roman"/>
          <w:bCs/>
          <w:color w:val="FF0000"/>
          <w:sz w:val="48"/>
          <w:szCs w:val="32"/>
        </w:rPr>
      </w:pPr>
      <w:bookmarkStart w:id="0" w:name="_GoBack"/>
      <w:bookmarkEnd w:id="0"/>
    </w:p>
    <w:p w14:paraId="458CD7D4" w14:textId="77777777" w:rsidR="006B3121" w:rsidRPr="006B3121" w:rsidRDefault="006B3121" w:rsidP="001A7577">
      <w:pPr>
        <w:spacing w:afterLines="50" w:after="156" w:line="240" w:lineRule="atLeast"/>
        <w:jc w:val="center"/>
        <w:rPr>
          <w:rFonts w:ascii="方正小标宋简体" w:eastAsia="方正小标宋简体" w:hAnsi="宋体" w:cs="Times New Roman"/>
          <w:bCs/>
          <w:color w:val="FF0000"/>
          <w:sz w:val="48"/>
          <w:szCs w:val="32"/>
        </w:rPr>
      </w:pPr>
    </w:p>
    <w:p w14:paraId="4740BBA7" w14:textId="77777777" w:rsidR="006B3121" w:rsidRPr="001F183B" w:rsidRDefault="006B3121" w:rsidP="001A7577">
      <w:pPr>
        <w:spacing w:afterLines="50" w:after="156" w:line="240" w:lineRule="atLeast"/>
        <w:jc w:val="center"/>
        <w:rPr>
          <w:rFonts w:ascii="方正小标宋简体" w:eastAsia="方正小标宋简体" w:hAnsi="宋体" w:cs="Times New Roman"/>
          <w:bCs/>
          <w:sz w:val="48"/>
          <w:szCs w:val="32"/>
        </w:rPr>
      </w:pPr>
      <w:r w:rsidRPr="001F183B">
        <w:rPr>
          <w:rFonts w:ascii="方正小标宋简体" w:eastAsia="方正小标宋简体" w:hAnsi="宋体" w:cs="Times New Roman" w:hint="eastAsia"/>
          <w:bCs/>
          <w:sz w:val="48"/>
          <w:szCs w:val="32"/>
        </w:rPr>
        <w:t>马来酸阿法替尼片生物等效性研究</w:t>
      </w:r>
    </w:p>
    <w:p w14:paraId="196BD521" w14:textId="77777777" w:rsidR="006B3121" w:rsidRPr="001F183B" w:rsidRDefault="006B3121" w:rsidP="001A7577">
      <w:pPr>
        <w:spacing w:afterLines="50" w:after="156" w:line="240" w:lineRule="atLeast"/>
        <w:jc w:val="center"/>
        <w:rPr>
          <w:rFonts w:ascii="方正小标宋简体" w:eastAsia="方正小标宋简体" w:hAnsi="宋体" w:cs="Times New Roman"/>
          <w:bCs/>
          <w:sz w:val="48"/>
          <w:szCs w:val="32"/>
        </w:rPr>
      </w:pPr>
      <w:r w:rsidRPr="001F183B">
        <w:rPr>
          <w:rFonts w:ascii="方正小标宋简体" w:eastAsia="方正小标宋简体" w:hAnsi="宋体" w:cs="Times New Roman" w:hint="eastAsia"/>
          <w:bCs/>
          <w:sz w:val="48"/>
          <w:szCs w:val="32"/>
        </w:rPr>
        <w:t>技术指导原则</w:t>
      </w:r>
    </w:p>
    <w:p w14:paraId="58DC1633" w14:textId="0354378B" w:rsidR="006B3121" w:rsidRPr="004722A0" w:rsidRDefault="00812F19" w:rsidP="001A7577">
      <w:pPr>
        <w:spacing w:afterLines="50" w:after="156" w:line="240" w:lineRule="atLeast"/>
        <w:jc w:val="center"/>
        <w:rPr>
          <w:rFonts w:ascii="方正小标宋简体" w:eastAsia="方正小标宋简体" w:hAnsi="宋体" w:cs="Times New Roman"/>
          <w:bCs/>
          <w:sz w:val="48"/>
          <w:szCs w:val="32"/>
        </w:rPr>
      </w:pPr>
      <w:r w:rsidRPr="004722A0">
        <w:rPr>
          <w:rFonts w:ascii="方正小标宋简体" w:eastAsia="方正小标宋简体" w:hAnsi="宋体" w:cs="Times New Roman" w:hint="eastAsia"/>
          <w:bCs/>
          <w:sz w:val="48"/>
          <w:szCs w:val="32"/>
        </w:rPr>
        <w:t>（</w:t>
      </w:r>
      <w:r w:rsidR="004725A1">
        <w:rPr>
          <w:rFonts w:ascii="方正小标宋简体" w:eastAsia="方正小标宋简体" w:hAnsi="宋体" w:cs="Times New Roman" w:hint="eastAsia"/>
          <w:bCs/>
          <w:sz w:val="48"/>
          <w:szCs w:val="32"/>
        </w:rPr>
        <w:t>征求意见稿</w:t>
      </w:r>
      <w:r w:rsidRPr="004722A0">
        <w:rPr>
          <w:rFonts w:ascii="方正小标宋简体" w:eastAsia="方正小标宋简体" w:hAnsi="宋体" w:cs="Times New Roman" w:hint="eastAsia"/>
          <w:bCs/>
          <w:sz w:val="48"/>
          <w:szCs w:val="32"/>
        </w:rPr>
        <w:t>）</w:t>
      </w:r>
    </w:p>
    <w:p w14:paraId="0E4C79BF" w14:textId="701B2E8A" w:rsidR="006B3121" w:rsidRDefault="006B3121" w:rsidP="001A7577">
      <w:pPr>
        <w:spacing w:afterLines="50" w:after="156" w:line="240" w:lineRule="atLeast"/>
        <w:jc w:val="center"/>
        <w:rPr>
          <w:rFonts w:ascii="方正小标宋简体" w:eastAsia="方正小标宋简体" w:hAnsi="宋体" w:cs="Times New Roman"/>
          <w:bCs/>
          <w:color w:val="FF0000"/>
          <w:sz w:val="48"/>
          <w:szCs w:val="32"/>
        </w:rPr>
      </w:pPr>
    </w:p>
    <w:p w14:paraId="5DD56A41" w14:textId="4545A36C" w:rsidR="00531404" w:rsidRDefault="00531404" w:rsidP="001A7577">
      <w:pPr>
        <w:spacing w:afterLines="50" w:after="156" w:line="240" w:lineRule="atLeast"/>
        <w:jc w:val="center"/>
        <w:rPr>
          <w:rFonts w:ascii="方正小标宋简体" w:eastAsia="方正小标宋简体" w:hAnsi="宋体" w:cs="Times New Roman"/>
          <w:bCs/>
          <w:color w:val="FF0000"/>
          <w:sz w:val="48"/>
          <w:szCs w:val="32"/>
        </w:rPr>
      </w:pPr>
    </w:p>
    <w:p w14:paraId="1B9B502F" w14:textId="77777777" w:rsidR="00531404" w:rsidRPr="006B3121" w:rsidRDefault="00531404" w:rsidP="001A7577">
      <w:pPr>
        <w:spacing w:afterLines="50" w:after="156" w:line="240" w:lineRule="atLeast"/>
        <w:jc w:val="center"/>
        <w:rPr>
          <w:rFonts w:ascii="方正小标宋简体" w:eastAsia="方正小标宋简体" w:hAnsi="宋体" w:cs="Times New Roman"/>
          <w:bCs/>
          <w:color w:val="FF0000"/>
          <w:sz w:val="48"/>
          <w:szCs w:val="32"/>
        </w:rPr>
      </w:pPr>
    </w:p>
    <w:p w14:paraId="26E75859" w14:textId="77777777" w:rsidR="006B3121" w:rsidRPr="006B3121" w:rsidRDefault="006B3121" w:rsidP="001A7577">
      <w:pPr>
        <w:spacing w:afterLines="50" w:after="156" w:line="240" w:lineRule="atLeast"/>
        <w:jc w:val="center"/>
        <w:rPr>
          <w:rFonts w:ascii="方正小标宋简体" w:eastAsia="方正小标宋简体" w:hAnsi="宋体" w:cs="Times New Roman"/>
          <w:bCs/>
          <w:color w:val="FF0000"/>
          <w:sz w:val="48"/>
          <w:szCs w:val="32"/>
        </w:rPr>
      </w:pPr>
    </w:p>
    <w:p w14:paraId="14351E82" w14:textId="77777777" w:rsidR="006B3121" w:rsidRPr="006B3121" w:rsidRDefault="006B3121" w:rsidP="001A7577">
      <w:pPr>
        <w:spacing w:afterLines="50" w:after="156" w:line="240" w:lineRule="atLeast"/>
        <w:jc w:val="center"/>
        <w:rPr>
          <w:rFonts w:ascii="方正小标宋简体" w:eastAsia="方正小标宋简体" w:hAnsi="宋体" w:cs="Times New Roman"/>
          <w:bCs/>
          <w:color w:val="FF0000"/>
          <w:sz w:val="48"/>
          <w:szCs w:val="32"/>
        </w:rPr>
      </w:pPr>
    </w:p>
    <w:p w14:paraId="54E02257" w14:textId="77777777" w:rsidR="006B3121" w:rsidRPr="006B3121" w:rsidRDefault="006B3121" w:rsidP="001A7577">
      <w:pPr>
        <w:spacing w:afterLines="50" w:after="156" w:line="240" w:lineRule="atLeast"/>
        <w:jc w:val="center"/>
        <w:rPr>
          <w:rFonts w:ascii="方正小标宋简体" w:eastAsia="方正小标宋简体" w:hAnsi="宋体" w:cs="Times New Roman"/>
          <w:bCs/>
          <w:color w:val="FF0000"/>
          <w:sz w:val="48"/>
          <w:szCs w:val="32"/>
        </w:rPr>
      </w:pPr>
    </w:p>
    <w:p w14:paraId="35923787" w14:textId="30B85D53" w:rsidR="006B3121" w:rsidRPr="004722A0" w:rsidRDefault="006B3121" w:rsidP="001A7577">
      <w:pPr>
        <w:spacing w:afterLines="50" w:after="156" w:line="240" w:lineRule="atLeast"/>
        <w:jc w:val="center"/>
        <w:rPr>
          <w:rFonts w:ascii="Times New Roman" w:eastAsia="黑体" w:hAnsi="Times New Roman" w:cs="Times New Roman"/>
          <w:bCs/>
          <w:sz w:val="32"/>
          <w:szCs w:val="32"/>
        </w:rPr>
      </w:pPr>
      <w:r w:rsidRPr="004722A0">
        <w:rPr>
          <w:rFonts w:ascii="Times New Roman" w:eastAsia="黑体" w:hAnsi="Times New Roman" w:cs="Times New Roman"/>
          <w:bCs/>
          <w:sz w:val="32"/>
          <w:szCs w:val="32"/>
        </w:rPr>
        <w:t>202</w:t>
      </w:r>
      <w:r w:rsidR="001F183B" w:rsidRPr="004722A0">
        <w:rPr>
          <w:rFonts w:ascii="Times New Roman" w:eastAsia="黑体" w:hAnsi="Times New Roman" w:cs="Times New Roman"/>
          <w:bCs/>
          <w:sz w:val="32"/>
          <w:szCs w:val="32"/>
        </w:rPr>
        <w:t>1</w:t>
      </w:r>
      <w:r w:rsidRPr="004722A0">
        <w:rPr>
          <w:rFonts w:ascii="Times New Roman" w:eastAsia="黑体" w:hAnsi="Times New Roman" w:cs="Times New Roman"/>
          <w:bCs/>
          <w:sz w:val="32"/>
          <w:szCs w:val="32"/>
        </w:rPr>
        <w:t>年</w:t>
      </w:r>
      <w:r w:rsidR="0057487E">
        <w:rPr>
          <w:rFonts w:ascii="Times New Roman" w:eastAsia="黑体" w:hAnsi="Times New Roman" w:cs="Times New Roman"/>
          <w:bCs/>
          <w:sz w:val="32"/>
          <w:szCs w:val="32"/>
        </w:rPr>
        <w:t>4</w:t>
      </w:r>
      <w:r w:rsidRPr="004722A0">
        <w:rPr>
          <w:rFonts w:ascii="Times New Roman" w:eastAsia="黑体" w:hAnsi="Times New Roman" w:cs="Times New Roman"/>
          <w:bCs/>
          <w:sz w:val="32"/>
          <w:szCs w:val="32"/>
        </w:rPr>
        <w:t>月</w:t>
      </w:r>
    </w:p>
    <w:p w14:paraId="4568FA4D" w14:textId="77777777" w:rsidR="006B3121" w:rsidRPr="006B3121" w:rsidRDefault="006B3121" w:rsidP="001A7577">
      <w:pPr>
        <w:jc w:val="left"/>
        <w:rPr>
          <w:rFonts w:ascii="方正小标宋简体" w:eastAsia="方正小标宋简体" w:hAnsi="Times New Roman" w:cs="Times New Roman"/>
          <w:color w:val="FF0000"/>
          <w:sz w:val="36"/>
          <w:szCs w:val="36"/>
        </w:rPr>
      </w:pPr>
      <w:r w:rsidRPr="006B3121">
        <w:rPr>
          <w:rFonts w:ascii="方正小标宋简体" w:eastAsia="方正小标宋简体" w:hAnsi="Times New Roman" w:cs="Times New Roman"/>
          <w:color w:val="FF0000"/>
          <w:sz w:val="36"/>
          <w:szCs w:val="36"/>
        </w:rPr>
        <w:br w:type="page"/>
      </w:r>
    </w:p>
    <w:p w14:paraId="67574804" w14:textId="77777777" w:rsidR="006B3121" w:rsidRPr="001F183B" w:rsidRDefault="006B3121" w:rsidP="001A7577">
      <w:pPr>
        <w:spacing w:line="360" w:lineRule="auto"/>
        <w:jc w:val="center"/>
        <w:rPr>
          <w:rFonts w:ascii="方正小标宋简体" w:eastAsia="方正小标宋简体" w:hAnsi="Times New Roman" w:cs="Times New Roman"/>
          <w:sz w:val="36"/>
          <w:szCs w:val="36"/>
        </w:rPr>
      </w:pPr>
      <w:r w:rsidRPr="001F183B">
        <w:rPr>
          <w:rFonts w:ascii="方正小标宋简体" w:eastAsia="方正小标宋简体" w:hAnsi="Times New Roman" w:cs="Times New Roman" w:hint="eastAsia"/>
          <w:sz w:val="36"/>
          <w:szCs w:val="36"/>
        </w:rPr>
        <w:lastRenderedPageBreak/>
        <w:t>目  录</w:t>
      </w:r>
    </w:p>
    <w:sdt>
      <w:sdtPr>
        <w:rPr>
          <w:rFonts w:ascii="仿宋_GB2312" w:eastAsia="仿宋_GB2312" w:hint="eastAsia"/>
          <w:sz w:val="32"/>
          <w:szCs w:val="32"/>
          <w:lang w:val="zh-CN"/>
        </w:rPr>
        <w:id w:val="700432911"/>
        <w:docPartObj>
          <w:docPartGallery w:val="Table of Contents"/>
          <w:docPartUnique/>
        </w:docPartObj>
      </w:sdtPr>
      <w:sdtEndPr>
        <w:rPr>
          <w:rFonts w:asciiTheme="minorHAnsi" w:eastAsiaTheme="minorEastAsia" w:hint="default"/>
          <w:b/>
          <w:bCs/>
          <w:color w:val="FF0000"/>
          <w:sz w:val="21"/>
          <w:szCs w:val="22"/>
        </w:rPr>
      </w:sdtEndPr>
      <w:sdtContent>
        <w:p w14:paraId="1A72BED0" w14:textId="77777777" w:rsidR="006B3121" w:rsidRPr="001F183B" w:rsidRDefault="006B3121" w:rsidP="001A7577">
          <w:pPr>
            <w:spacing w:line="360" w:lineRule="auto"/>
            <w:jc w:val="left"/>
            <w:rPr>
              <w:rFonts w:ascii="仿宋_GB2312" w:eastAsia="仿宋_GB2312" w:hAnsi="Times New Roman" w:cs="Times New Roman"/>
              <w:sz w:val="32"/>
              <w:szCs w:val="32"/>
            </w:rPr>
          </w:pPr>
        </w:p>
        <w:p w14:paraId="3F0EE09E" w14:textId="66E1FA7E" w:rsidR="006B3121" w:rsidRPr="001F183B" w:rsidRDefault="006B3121" w:rsidP="001A7577">
          <w:pPr>
            <w:tabs>
              <w:tab w:val="right" w:leader="dot" w:pos="8296"/>
            </w:tabs>
            <w:spacing w:line="360" w:lineRule="auto"/>
            <w:jc w:val="left"/>
            <w:rPr>
              <w:rFonts w:ascii="Times New Roman" w:eastAsia="仿宋_GB2312" w:hAnsi="Times New Roman" w:cs="Times New Roman"/>
              <w:noProof/>
              <w:sz w:val="32"/>
              <w:szCs w:val="32"/>
            </w:rPr>
          </w:pPr>
          <w:r w:rsidRPr="001F183B">
            <w:rPr>
              <w:rFonts w:ascii="仿宋_GB2312" w:eastAsia="仿宋_GB2312" w:hAnsi="Times New Roman" w:cs="Times New Roman" w:hint="eastAsia"/>
              <w:kern w:val="0"/>
              <w:sz w:val="32"/>
              <w:szCs w:val="32"/>
            </w:rPr>
            <w:fldChar w:fldCharType="begin"/>
          </w:r>
          <w:r w:rsidRPr="001F183B">
            <w:rPr>
              <w:rFonts w:ascii="仿宋_GB2312" w:eastAsia="仿宋_GB2312" w:hAnsi="Times New Roman" w:cs="Times New Roman"/>
              <w:kern w:val="0"/>
              <w:sz w:val="32"/>
              <w:szCs w:val="32"/>
            </w:rPr>
            <w:instrText xml:space="preserve"> TOC \o "1-3" \h \z \u </w:instrText>
          </w:r>
          <w:r w:rsidRPr="001F183B">
            <w:rPr>
              <w:rFonts w:ascii="仿宋_GB2312" w:eastAsia="仿宋_GB2312" w:hAnsi="Times New Roman" w:cs="Times New Roman" w:hint="eastAsia"/>
              <w:kern w:val="0"/>
              <w:sz w:val="32"/>
              <w:szCs w:val="32"/>
            </w:rPr>
            <w:fldChar w:fldCharType="separate"/>
          </w:r>
          <w:hyperlink w:anchor="_Toc47439310" w:history="1">
            <w:r w:rsidRPr="001F183B">
              <w:rPr>
                <w:rFonts w:ascii="Times New Roman" w:eastAsia="仿宋_GB2312" w:hAnsi="Times New Roman" w:cs="Times New Roman" w:hint="eastAsia"/>
                <w:noProof/>
                <w:kern w:val="0"/>
                <w:sz w:val="32"/>
                <w:szCs w:val="32"/>
              </w:rPr>
              <w:t>一、概述</w:t>
            </w:r>
            <w:r w:rsidRPr="001F183B">
              <w:rPr>
                <w:rFonts w:ascii="Times New Roman" w:eastAsia="仿宋_GB2312" w:hAnsi="Times New Roman" w:cs="Times New Roman"/>
                <w:noProof/>
                <w:webHidden/>
                <w:kern w:val="0"/>
                <w:sz w:val="32"/>
                <w:szCs w:val="32"/>
              </w:rPr>
              <w:tab/>
            </w:r>
            <w:r w:rsidRPr="001F183B">
              <w:rPr>
                <w:rFonts w:ascii="Times New Roman" w:eastAsia="仿宋_GB2312" w:hAnsi="Times New Roman" w:cs="Times New Roman"/>
                <w:noProof/>
                <w:webHidden/>
                <w:kern w:val="0"/>
                <w:sz w:val="32"/>
                <w:szCs w:val="32"/>
              </w:rPr>
              <w:fldChar w:fldCharType="begin"/>
            </w:r>
            <w:r w:rsidRPr="001F183B">
              <w:rPr>
                <w:rFonts w:ascii="Times New Roman" w:eastAsia="仿宋_GB2312" w:hAnsi="Times New Roman" w:cs="Times New Roman"/>
                <w:noProof/>
                <w:webHidden/>
                <w:kern w:val="0"/>
                <w:sz w:val="32"/>
                <w:szCs w:val="32"/>
              </w:rPr>
              <w:instrText xml:space="preserve"> PAGEREF _Toc47439310 \h </w:instrText>
            </w:r>
            <w:r w:rsidRPr="001F183B">
              <w:rPr>
                <w:rFonts w:ascii="Times New Roman" w:eastAsia="仿宋_GB2312" w:hAnsi="Times New Roman" w:cs="Times New Roman"/>
                <w:noProof/>
                <w:webHidden/>
                <w:kern w:val="0"/>
                <w:sz w:val="32"/>
                <w:szCs w:val="32"/>
              </w:rPr>
            </w:r>
            <w:r w:rsidRPr="001F183B">
              <w:rPr>
                <w:rFonts w:ascii="Times New Roman" w:eastAsia="仿宋_GB2312" w:hAnsi="Times New Roman" w:cs="Times New Roman"/>
                <w:noProof/>
                <w:webHidden/>
                <w:kern w:val="0"/>
                <w:sz w:val="32"/>
                <w:szCs w:val="32"/>
              </w:rPr>
              <w:fldChar w:fldCharType="separate"/>
            </w:r>
            <w:r w:rsidR="008C6DE6">
              <w:rPr>
                <w:rFonts w:ascii="Times New Roman" w:eastAsia="仿宋_GB2312" w:hAnsi="Times New Roman" w:cs="Times New Roman"/>
                <w:noProof/>
                <w:webHidden/>
                <w:kern w:val="0"/>
                <w:sz w:val="32"/>
                <w:szCs w:val="32"/>
              </w:rPr>
              <w:t>1</w:t>
            </w:r>
            <w:r w:rsidRPr="001F183B">
              <w:rPr>
                <w:rFonts w:ascii="Times New Roman" w:eastAsia="仿宋_GB2312" w:hAnsi="Times New Roman" w:cs="Times New Roman"/>
                <w:noProof/>
                <w:webHidden/>
                <w:kern w:val="0"/>
                <w:sz w:val="32"/>
                <w:szCs w:val="32"/>
              </w:rPr>
              <w:fldChar w:fldCharType="end"/>
            </w:r>
          </w:hyperlink>
        </w:p>
        <w:p w14:paraId="38CBE9F0" w14:textId="0FEA0F34" w:rsidR="006B3121" w:rsidRPr="001F183B" w:rsidRDefault="008C6DE6" w:rsidP="001A7577">
          <w:pPr>
            <w:tabs>
              <w:tab w:val="right" w:leader="dot" w:pos="8296"/>
            </w:tabs>
            <w:spacing w:line="360" w:lineRule="auto"/>
            <w:jc w:val="left"/>
            <w:rPr>
              <w:rFonts w:ascii="Times New Roman" w:eastAsia="仿宋_GB2312" w:hAnsi="Times New Roman" w:cs="Times New Roman"/>
              <w:noProof/>
              <w:sz w:val="32"/>
              <w:szCs w:val="32"/>
            </w:rPr>
          </w:pPr>
          <w:hyperlink w:anchor="_Toc47439311" w:history="1">
            <w:r w:rsidR="006B3121" w:rsidRPr="001F183B">
              <w:rPr>
                <w:rFonts w:ascii="Times New Roman" w:eastAsia="仿宋_GB2312" w:hAnsi="Times New Roman" w:cs="Times New Roman" w:hint="eastAsia"/>
                <w:noProof/>
                <w:kern w:val="0"/>
                <w:sz w:val="32"/>
                <w:szCs w:val="32"/>
              </w:rPr>
              <w:t>二、人体生物等效性研究设计</w:t>
            </w:r>
            <w:r w:rsidR="006B3121" w:rsidRPr="001F183B">
              <w:rPr>
                <w:rFonts w:ascii="Times New Roman" w:eastAsia="仿宋_GB2312" w:hAnsi="Times New Roman" w:cs="Times New Roman"/>
                <w:noProof/>
                <w:webHidden/>
                <w:kern w:val="0"/>
                <w:sz w:val="32"/>
                <w:szCs w:val="32"/>
              </w:rPr>
              <w:tab/>
            </w:r>
            <w:r w:rsidR="006B3121" w:rsidRPr="001F183B">
              <w:rPr>
                <w:rFonts w:ascii="Times New Roman" w:eastAsia="仿宋_GB2312" w:hAnsi="Times New Roman" w:cs="Times New Roman"/>
                <w:noProof/>
                <w:webHidden/>
                <w:kern w:val="0"/>
                <w:sz w:val="32"/>
                <w:szCs w:val="32"/>
              </w:rPr>
              <w:fldChar w:fldCharType="begin"/>
            </w:r>
            <w:r w:rsidR="006B3121" w:rsidRPr="001F183B">
              <w:rPr>
                <w:rFonts w:ascii="Times New Roman" w:eastAsia="仿宋_GB2312" w:hAnsi="Times New Roman" w:cs="Times New Roman"/>
                <w:noProof/>
                <w:webHidden/>
                <w:kern w:val="0"/>
                <w:sz w:val="32"/>
                <w:szCs w:val="32"/>
              </w:rPr>
              <w:instrText xml:space="preserve"> PAGEREF _Toc47439311 \h </w:instrText>
            </w:r>
            <w:r w:rsidR="006B3121" w:rsidRPr="001F183B">
              <w:rPr>
                <w:rFonts w:ascii="Times New Roman" w:eastAsia="仿宋_GB2312" w:hAnsi="Times New Roman" w:cs="Times New Roman"/>
                <w:noProof/>
                <w:webHidden/>
                <w:kern w:val="0"/>
                <w:sz w:val="32"/>
                <w:szCs w:val="32"/>
              </w:rPr>
            </w:r>
            <w:r w:rsidR="006B3121" w:rsidRPr="001F183B">
              <w:rPr>
                <w:rFonts w:ascii="Times New Roman" w:eastAsia="仿宋_GB2312" w:hAnsi="Times New Roman" w:cs="Times New Roman"/>
                <w:noProof/>
                <w:webHidden/>
                <w:kern w:val="0"/>
                <w:sz w:val="32"/>
                <w:szCs w:val="32"/>
              </w:rPr>
              <w:fldChar w:fldCharType="separate"/>
            </w:r>
            <w:r>
              <w:rPr>
                <w:rFonts w:ascii="Times New Roman" w:eastAsia="仿宋_GB2312" w:hAnsi="Times New Roman" w:cs="Times New Roman"/>
                <w:noProof/>
                <w:webHidden/>
                <w:kern w:val="0"/>
                <w:sz w:val="32"/>
                <w:szCs w:val="32"/>
              </w:rPr>
              <w:t>1</w:t>
            </w:r>
            <w:r w:rsidR="006B3121" w:rsidRPr="001F183B">
              <w:rPr>
                <w:rFonts w:ascii="Times New Roman" w:eastAsia="仿宋_GB2312" w:hAnsi="Times New Roman" w:cs="Times New Roman"/>
                <w:noProof/>
                <w:webHidden/>
                <w:kern w:val="0"/>
                <w:sz w:val="32"/>
                <w:szCs w:val="32"/>
              </w:rPr>
              <w:fldChar w:fldCharType="end"/>
            </w:r>
          </w:hyperlink>
        </w:p>
        <w:p w14:paraId="01DA5C2E" w14:textId="7CDF495D" w:rsidR="006B3121" w:rsidRPr="001F183B" w:rsidRDefault="008C6DE6" w:rsidP="001A7577">
          <w:pPr>
            <w:tabs>
              <w:tab w:val="right" w:leader="dot" w:pos="8296"/>
            </w:tabs>
            <w:spacing w:line="360" w:lineRule="auto"/>
            <w:ind w:left="220"/>
            <w:jc w:val="left"/>
            <w:rPr>
              <w:rFonts w:ascii="Times New Roman" w:eastAsia="仿宋_GB2312" w:hAnsi="Times New Roman" w:cs="Times New Roman"/>
              <w:noProof/>
              <w:sz w:val="32"/>
              <w:szCs w:val="32"/>
            </w:rPr>
          </w:pPr>
          <w:hyperlink w:anchor="_Toc47439312" w:history="1">
            <w:r w:rsidR="006B3121" w:rsidRPr="001F183B">
              <w:rPr>
                <w:rFonts w:ascii="Times New Roman" w:eastAsia="仿宋_GB2312" w:hAnsi="Times New Roman" w:cs="Times New Roman" w:hint="eastAsia"/>
                <w:noProof/>
                <w:kern w:val="0"/>
                <w:sz w:val="32"/>
                <w:szCs w:val="32"/>
              </w:rPr>
              <w:t>（一）研究类型</w:t>
            </w:r>
            <w:r w:rsidR="006B3121" w:rsidRPr="001F183B">
              <w:rPr>
                <w:rFonts w:ascii="Times New Roman" w:eastAsia="仿宋_GB2312" w:hAnsi="Times New Roman" w:cs="Times New Roman"/>
                <w:noProof/>
                <w:webHidden/>
                <w:kern w:val="0"/>
                <w:sz w:val="32"/>
                <w:szCs w:val="32"/>
              </w:rPr>
              <w:tab/>
            </w:r>
            <w:r w:rsidR="006B3121" w:rsidRPr="001F183B">
              <w:rPr>
                <w:rFonts w:ascii="Times New Roman" w:eastAsia="仿宋_GB2312" w:hAnsi="Times New Roman" w:cs="Times New Roman"/>
                <w:noProof/>
                <w:webHidden/>
                <w:kern w:val="0"/>
                <w:sz w:val="32"/>
                <w:szCs w:val="32"/>
              </w:rPr>
              <w:fldChar w:fldCharType="begin"/>
            </w:r>
            <w:r w:rsidR="006B3121" w:rsidRPr="001F183B">
              <w:rPr>
                <w:rFonts w:ascii="Times New Roman" w:eastAsia="仿宋_GB2312" w:hAnsi="Times New Roman" w:cs="Times New Roman"/>
                <w:noProof/>
                <w:webHidden/>
                <w:kern w:val="0"/>
                <w:sz w:val="32"/>
                <w:szCs w:val="32"/>
              </w:rPr>
              <w:instrText xml:space="preserve"> PAGEREF _Toc47439312 \h </w:instrText>
            </w:r>
            <w:r w:rsidR="006B3121" w:rsidRPr="001F183B">
              <w:rPr>
                <w:rFonts w:ascii="Times New Roman" w:eastAsia="仿宋_GB2312" w:hAnsi="Times New Roman" w:cs="Times New Roman"/>
                <w:noProof/>
                <w:webHidden/>
                <w:kern w:val="0"/>
                <w:sz w:val="32"/>
                <w:szCs w:val="32"/>
              </w:rPr>
            </w:r>
            <w:r w:rsidR="006B3121" w:rsidRPr="001F183B">
              <w:rPr>
                <w:rFonts w:ascii="Times New Roman" w:eastAsia="仿宋_GB2312" w:hAnsi="Times New Roman" w:cs="Times New Roman"/>
                <w:noProof/>
                <w:webHidden/>
                <w:kern w:val="0"/>
                <w:sz w:val="32"/>
                <w:szCs w:val="32"/>
              </w:rPr>
              <w:fldChar w:fldCharType="separate"/>
            </w:r>
            <w:r>
              <w:rPr>
                <w:rFonts w:ascii="Times New Roman" w:eastAsia="仿宋_GB2312" w:hAnsi="Times New Roman" w:cs="Times New Roman"/>
                <w:noProof/>
                <w:webHidden/>
                <w:kern w:val="0"/>
                <w:sz w:val="32"/>
                <w:szCs w:val="32"/>
              </w:rPr>
              <w:t>1</w:t>
            </w:r>
            <w:r w:rsidR="006B3121" w:rsidRPr="001F183B">
              <w:rPr>
                <w:rFonts w:ascii="Times New Roman" w:eastAsia="仿宋_GB2312" w:hAnsi="Times New Roman" w:cs="Times New Roman"/>
                <w:noProof/>
                <w:webHidden/>
                <w:kern w:val="0"/>
                <w:sz w:val="32"/>
                <w:szCs w:val="32"/>
              </w:rPr>
              <w:fldChar w:fldCharType="end"/>
            </w:r>
          </w:hyperlink>
        </w:p>
        <w:p w14:paraId="310F08D5" w14:textId="4E0FA6A4" w:rsidR="006B3121" w:rsidRPr="001F183B" w:rsidRDefault="008C6DE6" w:rsidP="001A7577">
          <w:pPr>
            <w:tabs>
              <w:tab w:val="right" w:leader="dot" w:pos="8296"/>
            </w:tabs>
            <w:spacing w:line="360" w:lineRule="auto"/>
            <w:ind w:left="220"/>
            <w:jc w:val="left"/>
            <w:rPr>
              <w:rFonts w:ascii="Times New Roman" w:eastAsia="仿宋_GB2312" w:hAnsi="Times New Roman" w:cs="Times New Roman"/>
              <w:noProof/>
              <w:sz w:val="32"/>
              <w:szCs w:val="32"/>
            </w:rPr>
          </w:pPr>
          <w:hyperlink w:anchor="_Toc47439313" w:history="1">
            <w:r w:rsidR="006B3121" w:rsidRPr="001F183B">
              <w:rPr>
                <w:rFonts w:ascii="Times New Roman" w:eastAsia="仿宋_GB2312" w:hAnsi="Times New Roman" w:cs="Times New Roman" w:hint="eastAsia"/>
                <w:noProof/>
                <w:kern w:val="0"/>
                <w:sz w:val="32"/>
                <w:szCs w:val="32"/>
              </w:rPr>
              <w:t>（二）受试人群</w:t>
            </w:r>
            <w:r w:rsidR="006B3121" w:rsidRPr="001F183B">
              <w:rPr>
                <w:rFonts w:ascii="Times New Roman" w:eastAsia="仿宋_GB2312" w:hAnsi="Times New Roman" w:cs="Times New Roman"/>
                <w:noProof/>
                <w:webHidden/>
                <w:kern w:val="0"/>
                <w:sz w:val="32"/>
                <w:szCs w:val="32"/>
              </w:rPr>
              <w:tab/>
            </w:r>
            <w:r w:rsidR="006B3121" w:rsidRPr="001F183B">
              <w:rPr>
                <w:rFonts w:ascii="Times New Roman" w:eastAsia="仿宋_GB2312" w:hAnsi="Times New Roman" w:cs="Times New Roman"/>
                <w:noProof/>
                <w:webHidden/>
                <w:kern w:val="0"/>
                <w:sz w:val="32"/>
                <w:szCs w:val="32"/>
              </w:rPr>
              <w:fldChar w:fldCharType="begin"/>
            </w:r>
            <w:r w:rsidR="006B3121" w:rsidRPr="001F183B">
              <w:rPr>
                <w:rFonts w:ascii="Times New Roman" w:eastAsia="仿宋_GB2312" w:hAnsi="Times New Roman" w:cs="Times New Roman"/>
                <w:noProof/>
                <w:webHidden/>
                <w:kern w:val="0"/>
                <w:sz w:val="32"/>
                <w:szCs w:val="32"/>
              </w:rPr>
              <w:instrText xml:space="preserve"> PAGEREF _Toc47439313 \h </w:instrText>
            </w:r>
            <w:r w:rsidR="006B3121" w:rsidRPr="001F183B">
              <w:rPr>
                <w:rFonts w:ascii="Times New Roman" w:eastAsia="仿宋_GB2312" w:hAnsi="Times New Roman" w:cs="Times New Roman"/>
                <w:noProof/>
                <w:webHidden/>
                <w:kern w:val="0"/>
                <w:sz w:val="32"/>
                <w:szCs w:val="32"/>
              </w:rPr>
            </w:r>
            <w:r w:rsidR="006B3121" w:rsidRPr="001F183B">
              <w:rPr>
                <w:rFonts w:ascii="Times New Roman" w:eastAsia="仿宋_GB2312" w:hAnsi="Times New Roman" w:cs="Times New Roman"/>
                <w:noProof/>
                <w:webHidden/>
                <w:kern w:val="0"/>
                <w:sz w:val="32"/>
                <w:szCs w:val="32"/>
              </w:rPr>
              <w:fldChar w:fldCharType="separate"/>
            </w:r>
            <w:r>
              <w:rPr>
                <w:rFonts w:ascii="Times New Roman" w:eastAsia="仿宋_GB2312" w:hAnsi="Times New Roman" w:cs="Times New Roman"/>
                <w:noProof/>
                <w:webHidden/>
                <w:kern w:val="0"/>
                <w:sz w:val="32"/>
                <w:szCs w:val="32"/>
              </w:rPr>
              <w:t>1</w:t>
            </w:r>
            <w:r w:rsidR="006B3121" w:rsidRPr="001F183B">
              <w:rPr>
                <w:rFonts w:ascii="Times New Roman" w:eastAsia="仿宋_GB2312" w:hAnsi="Times New Roman" w:cs="Times New Roman"/>
                <w:noProof/>
                <w:webHidden/>
                <w:kern w:val="0"/>
                <w:sz w:val="32"/>
                <w:szCs w:val="32"/>
              </w:rPr>
              <w:fldChar w:fldCharType="end"/>
            </w:r>
          </w:hyperlink>
        </w:p>
        <w:p w14:paraId="28D2AF18" w14:textId="378FAB7C" w:rsidR="006B3121" w:rsidRPr="001F183B" w:rsidRDefault="008C6DE6" w:rsidP="001A7577">
          <w:pPr>
            <w:tabs>
              <w:tab w:val="right" w:leader="dot" w:pos="8296"/>
            </w:tabs>
            <w:spacing w:line="360" w:lineRule="auto"/>
            <w:ind w:left="220"/>
            <w:jc w:val="left"/>
            <w:rPr>
              <w:rFonts w:ascii="Times New Roman" w:eastAsia="仿宋_GB2312" w:hAnsi="Times New Roman" w:cs="Times New Roman"/>
              <w:noProof/>
              <w:sz w:val="32"/>
              <w:szCs w:val="32"/>
            </w:rPr>
          </w:pPr>
          <w:hyperlink w:anchor="_Toc47439314" w:history="1">
            <w:r w:rsidR="006B3121" w:rsidRPr="001F183B">
              <w:rPr>
                <w:rFonts w:ascii="Times New Roman" w:eastAsia="仿宋_GB2312" w:hAnsi="Times New Roman" w:cs="Times New Roman" w:hint="eastAsia"/>
                <w:noProof/>
                <w:kern w:val="0"/>
                <w:sz w:val="32"/>
                <w:szCs w:val="32"/>
              </w:rPr>
              <w:t>（三）给药剂量</w:t>
            </w:r>
            <w:r w:rsidR="006B3121" w:rsidRPr="001F183B">
              <w:rPr>
                <w:rFonts w:ascii="Times New Roman" w:eastAsia="仿宋_GB2312" w:hAnsi="Times New Roman" w:cs="Times New Roman"/>
                <w:noProof/>
                <w:webHidden/>
                <w:kern w:val="0"/>
                <w:sz w:val="32"/>
                <w:szCs w:val="32"/>
              </w:rPr>
              <w:tab/>
            </w:r>
            <w:r w:rsidR="006B3121" w:rsidRPr="001F183B">
              <w:rPr>
                <w:rFonts w:ascii="Times New Roman" w:eastAsia="仿宋_GB2312" w:hAnsi="Times New Roman" w:cs="Times New Roman"/>
                <w:noProof/>
                <w:webHidden/>
                <w:kern w:val="0"/>
                <w:sz w:val="32"/>
                <w:szCs w:val="32"/>
              </w:rPr>
              <w:fldChar w:fldCharType="begin"/>
            </w:r>
            <w:r w:rsidR="006B3121" w:rsidRPr="001F183B">
              <w:rPr>
                <w:rFonts w:ascii="Times New Roman" w:eastAsia="仿宋_GB2312" w:hAnsi="Times New Roman" w:cs="Times New Roman"/>
                <w:noProof/>
                <w:webHidden/>
                <w:kern w:val="0"/>
                <w:sz w:val="32"/>
                <w:szCs w:val="32"/>
              </w:rPr>
              <w:instrText xml:space="preserve"> PAGEREF _Toc47439314 \h </w:instrText>
            </w:r>
            <w:r w:rsidR="006B3121" w:rsidRPr="001F183B">
              <w:rPr>
                <w:rFonts w:ascii="Times New Roman" w:eastAsia="仿宋_GB2312" w:hAnsi="Times New Roman" w:cs="Times New Roman"/>
                <w:noProof/>
                <w:webHidden/>
                <w:kern w:val="0"/>
                <w:sz w:val="32"/>
                <w:szCs w:val="32"/>
              </w:rPr>
            </w:r>
            <w:r w:rsidR="006B3121" w:rsidRPr="001F183B">
              <w:rPr>
                <w:rFonts w:ascii="Times New Roman" w:eastAsia="仿宋_GB2312" w:hAnsi="Times New Roman" w:cs="Times New Roman"/>
                <w:noProof/>
                <w:webHidden/>
                <w:kern w:val="0"/>
                <w:sz w:val="32"/>
                <w:szCs w:val="32"/>
              </w:rPr>
              <w:fldChar w:fldCharType="separate"/>
            </w:r>
            <w:r>
              <w:rPr>
                <w:rFonts w:ascii="Times New Roman" w:eastAsia="仿宋_GB2312" w:hAnsi="Times New Roman" w:cs="Times New Roman"/>
                <w:noProof/>
                <w:webHidden/>
                <w:kern w:val="0"/>
                <w:sz w:val="32"/>
                <w:szCs w:val="32"/>
              </w:rPr>
              <w:t>1</w:t>
            </w:r>
            <w:r w:rsidR="006B3121" w:rsidRPr="001F183B">
              <w:rPr>
                <w:rFonts w:ascii="Times New Roman" w:eastAsia="仿宋_GB2312" w:hAnsi="Times New Roman" w:cs="Times New Roman"/>
                <w:noProof/>
                <w:webHidden/>
                <w:kern w:val="0"/>
                <w:sz w:val="32"/>
                <w:szCs w:val="32"/>
              </w:rPr>
              <w:fldChar w:fldCharType="end"/>
            </w:r>
          </w:hyperlink>
        </w:p>
        <w:p w14:paraId="359402C9" w14:textId="63ACC9A6" w:rsidR="006B3121" w:rsidRPr="001F183B" w:rsidRDefault="008C6DE6" w:rsidP="001A7577">
          <w:pPr>
            <w:tabs>
              <w:tab w:val="right" w:leader="dot" w:pos="8296"/>
            </w:tabs>
            <w:spacing w:line="360" w:lineRule="auto"/>
            <w:ind w:left="220"/>
            <w:jc w:val="left"/>
            <w:rPr>
              <w:rFonts w:ascii="Times New Roman" w:eastAsia="仿宋_GB2312" w:hAnsi="Times New Roman" w:cs="Times New Roman"/>
              <w:noProof/>
              <w:sz w:val="32"/>
              <w:szCs w:val="32"/>
            </w:rPr>
          </w:pPr>
          <w:hyperlink w:anchor="_Toc47439315" w:history="1">
            <w:r w:rsidR="006B3121" w:rsidRPr="001F183B">
              <w:rPr>
                <w:rFonts w:ascii="Times New Roman" w:eastAsia="仿宋_GB2312" w:hAnsi="Times New Roman" w:cs="Times New Roman" w:hint="eastAsia"/>
                <w:noProof/>
                <w:kern w:val="0"/>
                <w:sz w:val="32"/>
                <w:szCs w:val="32"/>
              </w:rPr>
              <w:t>（四）给药方法</w:t>
            </w:r>
            <w:r w:rsidR="006B3121" w:rsidRPr="001F183B">
              <w:rPr>
                <w:rFonts w:ascii="Times New Roman" w:eastAsia="仿宋_GB2312" w:hAnsi="Times New Roman" w:cs="Times New Roman"/>
                <w:noProof/>
                <w:webHidden/>
                <w:kern w:val="0"/>
                <w:sz w:val="32"/>
                <w:szCs w:val="32"/>
              </w:rPr>
              <w:tab/>
            </w:r>
            <w:r w:rsidR="006B3121" w:rsidRPr="001F183B">
              <w:rPr>
                <w:rFonts w:ascii="Times New Roman" w:eastAsia="仿宋_GB2312" w:hAnsi="Times New Roman" w:cs="Times New Roman"/>
                <w:noProof/>
                <w:webHidden/>
                <w:kern w:val="0"/>
                <w:sz w:val="32"/>
                <w:szCs w:val="32"/>
              </w:rPr>
              <w:fldChar w:fldCharType="begin"/>
            </w:r>
            <w:r w:rsidR="006B3121" w:rsidRPr="001F183B">
              <w:rPr>
                <w:rFonts w:ascii="Times New Roman" w:eastAsia="仿宋_GB2312" w:hAnsi="Times New Roman" w:cs="Times New Roman"/>
                <w:noProof/>
                <w:webHidden/>
                <w:kern w:val="0"/>
                <w:sz w:val="32"/>
                <w:szCs w:val="32"/>
              </w:rPr>
              <w:instrText xml:space="preserve"> PAGEREF _Toc47439315 \h </w:instrText>
            </w:r>
            <w:r w:rsidR="006B3121" w:rsidRPr="001F183B">
              <w:rPr>
                <w:rFonts w:ascii="Times New Roman" w:eastAsia="仿宋_GB2312" w:hAnsi="Times New Roman" w:cs="Times New Roman"/>
                <w:noProof/>
                <w:webHidden/>
                <w:kern w:val="0"/>
                <w:sz w:val="32"/>
                <w:szCs w:val="32"/>
              </w:rPr>
            </w:r>
            <w:r w:rsidR="006B3121" w:rsidRPr="001F183B">
              <w:rPr>
                <w:rFonts w:ascii="Times New Roman" w:eastAsia="仿宋_GB2312" w:hAnsi="Times New Roman" w:cs="Times New Roman"/>
                <w:noProof/>
                <w:webHidden/>
                <w:kern w:val="0"/>
                <w:sz w:val="32"/>
                <w:szCs w:val="32"/>
              </w:rPr>
              <w:fldChar w:fldCharType="separate"/>
            </w:r>
            <w:r>
              <w:rPr>
                <w:rFonts w:ascii="Times New Roman" w:eastAsia="仿宋_GB2312" w:hAnsi="Times New Roman" w:cs="Times New Roman"/>
                <w:noProof/>
                <w:webHidden/>
                <w:kern w:val="0"/>
                <w:sz w:val="32"/>
                <w:szCs w:val="32"/>
              </w:rPr>
              <w:t>2</w:t>
            </w:r>
            <w:r w:rsidR="006B3121" w:rsidRPr="001F183B">
              <w:rPr>
                <w:rFonts w:ascii="Times New Roman" w:eastAsia="仿宋_GB2312" w:hAnsi="Times New Roman" w:cs="Times New Roman"/>
                <w:noProof/>
                <w:webHidden/>
                <w:kern w:val="0"/>
                <w:sz w:val="32"/>
                <w:szCs w:val="32"/>
              </w:rPr>
              <w:fldChar w:fldCharType="end"/>
            </w:r>
          </w:hyperlink>
        </w:p>
        <w:p w14:paraId="0A3BB569" w14:textId="5B801F77" w:rsidR="006B3121" w:rsidRPr="001F183B" w:rsidRDefault="008C6DE6" w:rsidP="001A7577">
          <w:pPr>
            <w:tabs>
              <w:tab w:val="right" w:leader="dot" w:pos="8296"/>
            </w:tabs>
            <w:spacing w:line="360" w:lineRule="auto"/>
            <w:ind w:left="220"/>
            <w:jc w:val="left"/>
            <w:rPr>
              <w:rFonts w:ascii="Times New Roman" w:eastAsia="仿宋_GB2312" w:hAnsi="Times New Roman" w:cs="Times New Roman"/>
              <w:noProof/>
              <w:sz w:val="32"/>
              <w:szCs w:val="32"/>
            </w:rPr>
          </w:pPr>
          <w:hyperlink w:anchor="_Toc47439316" w:history="1">
            <w:r w:rsidR="006B3121" w:rsidRPr="001F183B">
              <w:rPr>
                <w:rFonts w:ascii="Times New Roman" w:eastAsia="仿宋_GB2312" w:hAnsi="Times New Roman" w:cs="Times New Roman" w:hint="eastAsia"/>
                <w:noProof/>
                <w:kern w:val="0"/>
                <w:sz w:val="32"/>
                <w:szCs w:val="32"/>
              </w:rPr>
              <w:t>（五）血样采集</w:t>
            </w:r>
            <w:r w:rsidR="006B3121" w:rsidRPr="001F183B">
              <w:rPr>
                <w:rFonts w:ascii="Times New Roman" w:eastAsia="仿宋_GB2312" w:hAnsi="Times New Roman" w:cs="Times New Roman"/>
                <w:noProof/>
                <w:webHidden/>
                <w:kern w:val="0"/>
                <w:sz w:val="32"/>
                <w:szCs w:val="32"/>
              </w:rPr>
              <w:tab/>
            </w:r>
            <w:r w:rsidR="006B3121" w:rsidRPr="001F183B">
              <w:rPr>
                <w:rFonts w:ascii="Times New Roman" w:eastAsia="仿宋_GB2312" w:hAnsi="Times New Roman" w:cs="Times New Roman"/>
                <w:noProof/>
                <w:webHidden/>
                <w:kern w:val="0"/>
                <w:sz w:val="32"/>
                <w:szCs w:val="32"/>
              </w:rPr>
              <w:fldChar w:fldCharType="begin"/>
            </w:r>
            <w:r w:rsidR="006B3121" w:rsidRPr="001F183B">
              <w:rPr>
                <w:rFonts w:ascii="Times New Roman" w:eastAsia="仿宋_GB2312" w:hAnsi="Times New Roman" w:cs="Times New Roman"/>
                <w:noProof/>
                <w:webHidden/>
                <w:kern w:val="0"/>
                <w:sz w:val="32"/>
                <w:szCs w:val="32"/>
              </w:rPr>
              <w:instrText xml:space="preserve"> PAGEREF _Toc47439316 \h </w:instrText>
            </w:r>
            <w:r w:rsidR="006B3121" w:rsidRPr="001F183B">
              <w:rPr>
                <w:rFonts w:ascii="Times New Roman" w:eastAsia="仿宋_GB2312" w:hAnsi="Times New Roman" w:cs="Times New Roman"/>
                <w:noProof/>
                <w:webHidden/>
                <w:kern w:val="0"/>
                <w:sz w:val="32"/>
                <w:szCs w:val="32"/>
              </w:rPr>
            </w:r>
            <w:r w:rsidR="006B3121" w:rsidRPr="001F183B">
              <w:rPr>
                <w:rFonts w:ascii="Times New Roman" w:eastAsia="仿宋_GB2312" w:hAnsi="Times New Roman" w:cs="Times New Roman"/>
                <w:noProof/>
                <w:webHidden/>
                <w:kern w:val="0"/>
                <w:sz w:val="32"/>
                <w:szCs w:val="32"/>
              </w:rPr>
              <w:fldChar w:fldCharType="separate"/>
            </w:r>
            <w:r>
              <w:rPr>
                <w:rFonts w:ascii="Times New Roman" w:eastAsia="仿宋_GB2312" w:hAnsi="Times New Roman" w:cs="Times New Roman"/>
                <w:noProof/>
                <w:webHidden/>
                <w:kern w:val="0"/>
                <w:sz w:val="32"/>
                <w:szCs w:val="32"/>
              </w:rPr>
              <w:t>2</w:t>
            </w:r>
            <w:r w:rsidR="006B3121" w:rsidRPr="001F183B">
              <w:rPr>
                <w:rFonts w:ascii="Times New Roman" w:eastAsia="仿宋_GB2312" w:hAnsi="Times New Roman" w:cs="Times New Roman"/>
                <w:noProof/>
                <w:webHidden/>
                <w:kern w:val="0"/>
                <w:sz w:val="32"/>
                <w:szCs w:val="32"/>
              </w:rPr>
              <w:fldChar w:fldCharType="end"/>
            </w:r>
          </w:hyperlink>
        </w:p>
        <w:p w14:paraId="2FAB2F33" w14:textId="15455036" w:rsidR="006B3121" w:rsidRPr="001F183B" w:rsidRDefault="008C6DE6" w:rsidP="001A7577">
          <w:pPr>
            <w:tabs>
              <w:tab w:val="right" w:leader="dot" w:pos="8296"/>
            </w:tabs>
            <w:spacing w:line="360" w:lineRule="auto"/>
            <w:ind w:left="220"/>
            <w:jc w:val="left"/>
            <w:rPr>
              <w:rFonts w:ascii="Times New Roman" w:eastAsia="仿宋_GB2312" w:hAnsi="Times New Roman" w:cs="Times New Roman"/>
              <w:noProof/>
              <w:sz w:val="32"/>
              <w:szCs w:val="32"/>
            </w:rPr>
          </w:pPr>
          <w:hyperlink w:anchor="_Toc47439317" w:history="1">
            <w:r w:rsidR="006B3121" w:rsidRPr="001F183B">
              <w:rPr>
                <w:rFonts w:ascii="Times New Roman" w:eastAsia="仿宋_GB2312" w:hAnsi="Times New Roman" w:cs="Times New Roman" w:hint="eastAsia"/>
                <w:noProof/>
                <w:kern w:val="0"/>
                <w:sz w:val="32"/>
                <w:szCs w:val="32"/>
              </w:rPr>
              <w:t>（六）检测物质</w:t>
            </w:r>
            <w:r w:rsidR="006B3121" w:rsidRPr="001F183B">
              <w:rPr>
                <w:rFonts w:ascii="Times New Roman" w:eastAsia="仿宋_GB2312" w:hAnsi="Times New Roman" w:cs="Times New Roman"/>
                <w:noProof/>
                <w:webHidden/>
                <w:kern w:val="0"/>
                <w:sz w:val="32"/>
                <w:szCs w:val="32"/>
              </w:rPr>
              <w:tab/>
            </w:r>
            <w:r w:rsidR="006B3121" w:rsidRPr="001F183B">
              <w:rPr>
                <w:rFonts w:ascii="Times New Roman" w:eastAsia="仿宋_GB2312" w:hAnsi="Times New Roman" w:cs="Times New Roman"/>
                <w:noProof/>
                <w:webHidden/>
                <w:kern w:val="0"/>
                <w:sz w:val="32"/>
                <w:szCs w:val="32"/>
              </w:rPr>
              <w:fldChar w:fldCharType="begin"/>
            </w:r>
            <w:r w:rsidR="006B3121" w:rsidRPr="001F183B">
              <w:rPr>
                <w:rFonts w:ascii="Times New Roman" w:eastAsia="仿宋_GB2312" w:hAnsi="Times New Roman" w:cs="Times New Roman"/>
                <w:noProof/>
                <w:webHidden/>
                <w:kern w:val="0"/>
                <w:sz w:val="32"/>
                <w:szCs w:val="32"/>
              </w:rPr>
              <w:instrText xml:space="preserve"> PAGEREF _Toc47439317 \h </w:instrText>
            </w:r>
            <w:r w:rsidR="006B3121" w:rsidRPr="001F183B">
              <w:rPr>
                <w:rFonts w:ascii="Times New Roman" w:eastAsia="仿宋_GB2312" w:hAnsi="Times New Roman" w:cs="Times New Roman"/>
                <w:noProof/>
                <w:webHidden/>
                <w:kern w:val="0"/>
                <w:sz w:val="32"/>
                <w:szCs w:val="32"/>
              </w:rPr>
            </w:r>
            <w:r w:rsidR="006B3121" w:rsidRPr="001F183B">
              <w:rPr>
                <w:rFonts w:ascii="Times New Roman" w:eastAsia="仿宋_GB2312" w:hAnsi="Times New Roman" w:cs="Times New Roman"/>
                <w:noProof/>
                <w:webHidden/>
                <w:kern w:val="0"/>
                <w:sz w:val="32"/>
                <w:szCs w:val="32"/>
              </w:rPr>
              <w:fldChar w:fldCharType="separate"/>
            </w:r>
            <w:r>
              <w:rPr>
                <w:rFonts w:ascii="Times New Roman" w:eastAsia="仿宋_GB2312" w:hAnsi="Times New Roman" w:cs="Times New Roman"/>
                <w:noProof/>
                <w:webHidden/>
                <w:kern w:val="0"/>
                <w:sz w:val="32"/>
                <w:szCs w:val="32"/>
              </w:rPr>
              <w:t>2</w:t>
            </w:r>
            <w:r w:rsidR="006B3121" w:rsidRPr="001F183B">
              <w:rPr>
                <w:rFonts w:ascii="Times New Roman" w:eastAsia="仿宋_GB2312" w:hAnsi="Times New Roman" w:cs="Times New Roman"/>
                <w:noProof/>
                <w:webHidden/>
                <w:kern w:val="0"/>
                <w:sz w:val="32"/>
                <w:szCs w:val="32"/>
              </w:rPr>
              <w:fldChar w:fldCharType="end"/>
            </w:r>
          </w:hyperlink>
        </w:p>
        <w:p w14:paraId="553E77E4" w14:textId="179DB4FF" w:rsidR="006B3121" w:rsidRPr="001F183B" w:rsidRDefault="008C6DE6" w:rsidP="001A7577">
          <w:pPr>
            <w:tabs>
              <w:tab w:val="right" w:leader="dot" w:pos="8296"/>
            </w:tabs>
            <w:spacing w:line="360" w:lineRule="auto"/>
            <w:ind w:left="220"/>
            <w:jc w:val="left"/>
            <w:rPr>
              <w:rFonts w:ascii="Times New Roman" w:eastAsia="仿宋_GB2312" w:hAnsi="Times New Roman" w:cs="Times New Roman"/>
              <w:noProof/>
              <w:sz w:val="32"/>
              <w:szCs w:val="32"/>
            </w:rPr>
          </w:pPr>
          <w:hyperlink w:anchor="_Toc47439318" w:history="1">
            <w:r w:rsidR="006B3121" w:rsidRPr="001F183B">
              <w:rPr>
                <w:rFonts w:ascii="Times New Roman" w:eastAsia="仿宋_GB2312" w:hAnsi="Times New Roman" w:cs="Times New Roman" w:hint="eastAsia"/>
                <w:noProof/>
                <w:kern w:val="0"/>
                <w:sz w:val="32"/>
                <w:szCs w:val="32"/>
              </w:rPr>
              <w:t>（七）生物等效性评价</w:t>
            </w:r>
            <w:r w:rsidR="006B3121" w:rsidRPr="001F183B">
              <w:rPr>
                <w:rFonts w:ascii="Times New Roman" w:eastAsia="仿宋_GB2312" w:hAnsi="Times New Roman" w:cs="Times New Roman"/>
                <w:noProof/>
                <w:webHidden/>
                <w:kern w:val="0"/>
                <w:sz w:val="32"/>
                <w:szCs w:val="32"/>
              </w:rPr>
              <w:tab/>
            </w:r>
            <w:r w:rsidR="006B3121" w:rsidRPr="001F183B">
              <w:rPr>
                <w:rFonts w:ascii="Times New Roman" w:eastAsia="仿宋_GB2312" w:hAnsi="Times New Roman" w:cs="Times New Roman"/>
                <w:noProof/>
                <w:webHidden/>
                <w:kern w:val="0"/>
                <w:sz w:val="32"/>
                <w:szCs w:val="32"/>
              </w:rPr>
              <w:fldChar w:fldCharType="begin"/>
            </w:r>
            <w:r w:rsidR="006B3121" w:rsidRPr="001F183B">
              <w:rPr>
                <w:rFonts w:ascii="Times New Roman" w:eastAsia="仿宋_GB2312" w:hAnsi="Times New Roman" w:cs="Times New Roman"/>
                <w:noProof/>
                <w:webHidden/>
                <w:kern w:val="0"/>
                <w:sz w:val="32"/>
                <w:szCs w:val="32"/>
              </w:rPr>
              <w:instrText xml:space="preserve"> PAGEREF _Toc47439318 \h </w:instrText>
            </w:r>
            <w:r w:rsidR="006B3121" w:rsidRPr="001F183B">
              <w:rPr>
                <w:rFonts w:ascii="Times New Roman" w:eastAsia="仿宋_GB2312" w:hAnsi="Times New Roman" w:cs="Times New Roman"/>
                <w:noProof/>
                <w:webHidden/>
                <w:kern w:val="0"/>
                <w:sz w:val="32"/>
                <w:szCs w:val="32"/>
              </w:rPr>
            </w:r>
            <w:r w:rsidR="006B3121" w:rsidRPr="001F183B">
              <w:rPr>
                <w:rFonts w:ascii="Times New Roman" w:eastAsia="仿宋_GB2312" w:hAnsi="Times New Roman" w:cs="Times New Roman"/>
                <w:noProof/>
                <w:webHidden/>
                <w:kern w:val="0"/>
                <w:sz w:val="32"/>
                <w:szCs w:val="32"/>
              </w:rPr>
              <w:fldChar w:fldCharType="separate"/>
            </w:r>
            <w:r>
              <w:rPr>
                <w:rFonts w:ascii="Times New Roman" w:eastAsia="仿宋_GB2312" w:hAnsi="Times New Roman" w:cs="Times New Roman"/>
                <w:noProof/>
                <w:webHidden/>
                <w:kern w:val="0"/>
                <w:sz w:val="32"/>
                <w:szCs w:val="32"/>
              </w:rPr>
              <w:t>2</w:t>
            </w:r>
            <w:r w:rsidR="006B3121" w:rsidRPr="001F183B">
              <w:rPr>
                <w:rFonts w:ascii="Times New Roman" w:eastAsia="仿宋_GB2312" w:hAnsi="Times New Roman" w:cs="Times New Roman"/>
                <w:noProof/>
                <w:webHidden/>
                <w:kern w:val="0"/>
                <w:sz w:val="32"/>
                <w:szCs w:val="32"/>
              </w:rPr>
              <w:fldChar w:fldCharType="end"/>
            </w:r>
          </w:hyperlink>
        </w:p>
        <w:p w14:paraId="588A40CA" w14:textId="51F0E9F6" w:rsidR="006B3121" w:rsidRPr="001F183B" w:rsidRDefault="008C6DE6" w:rsidP="001A7577">
          <w:pPr>
            <w:tabs>
              <w:tab w:val="right" w:leader="dot" w:pos="8296"/>
            </w:tabs>
            <w:spacing w:line="360" w:lineRule="auto"/>
            <w:ind w:left="220"/>
            <w:jc w:val="left"/>
            <w:rPr>
              <w:rFonts w:ascii="Times New Roman" w:eastAsia="仿宋_GB2312" w:hAnsi="Times New Roman" w:cs="Times New Roman"/>
              <w:noProof/>
              <w:sz w:val="32"/>
              <w:szCs w:val="32"/>
            </w:rPr>
          </w:pPr>
          <w:hyperlink w:anchor="_Toc47439319" w:history="1">
            <w:r w:rsidR="006B3121" w:rsidRPr="001F183B">
              <w:rPr>
                <w:rFonts w:ascii="Times New Roman" w:eastAsia="仿宋_GB2312" w:hAnsi="Times New Roman" w:cs="Times New Roman" w:hint="eastAsia"/>
                <w:noProof/>
                <w:kern w:val="0"/>
                <w:sz w:val="32"/>
                <w:szCs w:val="32"/>
              </w:rPr>
              <w:t>（八）其他</w:t>
            </w:r>
            <w:r w:rsidR="006B3121" w:rsidRPr="001F183B">
              <w:rPr>
                <w:rFonts w:ascii="Times New Roman" w:eastAsia="仿宋_GB2312" w:hAnsi="Times New Roman" w:cs="Times New Roman"/>
                <w:noProof/>
                <w:webHidden/>
                <w:kern w:val="0"/>
                <w:sz w:val="32"/>
                <w:szCs w:val="32"/>
              </w:rPr>
              <w:tab/>
            </w:r>
            <w:r w:rsidR="006B3121" w:rsidRPr="001F183B">
              <w:rPr>
                <w:rFonts w:ascii="Times New Roman" w:eastAsia="仿宋_GB2312" w:hAnsi="Times New Roman" w:cs="Times New Roman"/>
                <w:noProof/>
                <w:webHidden/>
                <w:kern w:val="0"/>
                <w:sz w:val="32"/>
                <w:szCs w:val="32"/>
              </w:rPr>
              <w:fldChar w:fldCharType="begin"/>
            </w:r>
            <w:r w:rsidR="006B3121" w:rsidRPr="001F183B">
              <w:rPr>
                <w:rFonts w:ascii="Times New Roman" w:eastAsia="仿宋_GB2312" w:hAnsi="Times New Roman" w:cs="Times New Roman"/>
                <w:noProof/>
                <w:webHidden/>
                <w:kern w:val="0"/>
                <w:sz w:val="32"/>
                <w:szCs w:val="32"/>
              </w:rPr>
              <w:instrText xml:space="preserve"> PAGEREF _Toc47439319 \h </w:instrText>
            </w:r>
            <w:r w:rsidR="006B3121" w:rsidRPr="001F183B">
              <w:rPr>
                <w:rFonts w:ascii="Times New Roman" w:eastAsia="仿宋_GB2312" w:hAnsi="Times New Roman" w:cs="Times New Roman"/>
                <w:noProof/>
                <w:webHidden/>
                <w:kern w:val="0"/>
                <w:sz w:val="32"/>
                <w:szCs w:val="32"/>
              </w:rPr>
            </w:r>
            <w:r w:rsidR="006B3121" w:rsidRPr="001F183B">
              <w:rPr>
                <w:rFonts w:ascii="Times New Roman" w:eastAsia="仿宋_GB2312" w:hAnsi="Times New Roman" w:cs="Times New Roman"/>
                <w:noProof/>
                <w:webHidden/>
                <w:kern w:val="0"/>
                <w:sz w:val="32"/>
                <w:szCs w:val="32"/>
              </w:rPr>
              <w:fldChar w:fldCharType="separate"/>
            </w:r>
            <w:r>
              <w:rPr>
                <w:rFonts w:ascii="Times New Roman" w:eastAsia="仿宋_GB2312" w:hAnsi="Times New Roman" w:cs="Times New Roman"/>
                <w:noProof/>
                <w:webHidden/>
                <w:kern w:val="0"/>
                <w:sz w:val="32"/>
                <w:szCs w:val="32"/>
              </w:rPr>
              <w:t>2</w:t>
            </w:r>
            <w:r w:rsidR="006B3121" w:rsidRPr="001F183B">
              <w:rPr>
                <w:rFonts w:ascii="Times New Roman" w:eastAsia="仿宋_GB2312" w:hAnsi="Times New Roman" w:cs="Times New Roman"/>
                <w:noProof/>
                <w:webHidden/>
                <w:kern w:val="0"/>
                <w:sz w:val="32"/>
                <w:szCs w:val="32"/>
              </w:rPr>
              <w:fldChar w:fldCharType="end"/>
            </w:r>
          </w:hyperlink>
        </w:p>
        <w:p w14:paraId="4AE472DA" w14:textId="696B4D0A" w:rsidR="006B3121" w:rsidRPr="001F183B" w:rsidRDefault="008C6DE6" w:rsidP="001A7577">
          <w:pPr>
            <w:tabs>
              <w:tab w:val="right" w:leader="dot" w:pos="8296"/>
            </w:tabs>
            <w:spacing w:line="360" w:lineRule="auto"/>
            <w:jc w:val="left"/>
            <w:rPr>
              <w:rFonts w:ascii="Times New Roman" w:eastAsia="仿宋_GB2312" w:hAnsi="Times New Roman" w:cs="Times New Roman"/>
              <w:noProof/>
              <w:sz w:val="32"/>
              <w:szCs w:val="32"/>
            </w:rPr>
          </w:pPr>
          <w:hyperlink w:anchor="_Toc47439320" w:history="1">
            <w:r w:rsidR="006B3121" w:rsidRPr="001F183B">
              <w:rPr>
                <w:rFonts w:ascii="Times New Roman" w:eastAsia="仿宋_GB2312" w:hAnsi="Times New Roman" w:cs="Times New Roman" w:hint="eastAsia"/>
                <w:noProof/>
                <w:kern w:val="0"/>
                <w:sz w:val="32"/>
                <w:szCs w:val="32"/>
              </w:rPr>
              <w:t>三、人体生物等效性研究豁免</w:t>
            </w:r>
            <w:r w:rsidR="006B3121" w:rsidRPr="001F183B">
              <w:rPr>
                <w:rFonts w:ascii="Times New Roman" w:eastAsia="仿宋_GB2312" w:hAnsi="Times New Roman" w:cs="Times New Roman"/>
                <w:noProof/>
                <w:webHidden/>
                <w:kern w:val="0"/>
                <w:sz w:val="32"/>
                <w:szCs w:val="32"/>
              </w:rPr>
              <w:tab/>
            </w:r>
            <w:r w:rsidR="006B3121" w:rsidRPr="001F183B">
              <w:rPr>
                <w:rFonts w:ascii="Times New Roman" w:eastAsia="仿宋_GB2312" w:hAnsi="Times New Roman" w:cs="Times New Roman"/>
                <w:noProof/>
                <w:webHidden/>
                <w:kern w:val="0"/>
                <w:sz w:val="32"/>
                <w:szCs w:val="32"/>
              </w:rPr>
              <w:fldChar w:fldCharType="begin"/>
            </w:r>
            <w:r w:rsidR="006B3121" w:rsidRPr="001F183B">
              <w:rPr>
                <w:rFonts w:ascii="Times New Roman" w:eastAsia="仿宋_GB2312" w:hAnsi="Times New Roman" w:cs="Times New Roman"/>
                <w:noProof/>
                <w:webHidden/>
                <w:kern w:val="0"/>
                <w:sz w:val="32"/>
                <w:szCs w:val="32"/>
              </w:rPr>
              <w:instrText xml:space="preserve"> PAGEREF _Toc47439320 \h </w:instrText>
            </w:r>
            <w:r w:rsidR="006B3121" w:rsidRPr="001F183B">
              <w:rPr>
                <w:rFonts w:ascii="Times New Roman" w:eastAsia="仿宋_GB2312" w:hAnsi="Times New Roman" w:cs="Times New Roman"/>
                <w:noProof/>
                <w:webHidden/>
                <w:kern w:val="0"/>
                <w:sz w:val="32"/>
                <w:szCs w:val="32"/>
              </w:rPr>
            </w:r>
            <w:r w:rsidR="006B3121" w:rsidRPr="001F183B">
              <w:rPr>
                <w:rFonts w:ascii="Times New Roman" w:eastAsia="仿宋_GB2312" w:hAnsi="Times New Roman" w:cs="Times New Roman"/>
                <w:noProof/>
                <w:webHidden/>
                <w:kern w:val="0"/>
                <w:sz w:val="32"/>
                <w:szCs w:val="32"/>
              </w:rPr>
              <w:fldChar w:fldCharType="separate"/>
            </w:r>
            <w:r>
              <w:rPr>
                <w:rFonts w:ascii="Times New Roman" w:eastAsia="仿宋_GB2312" w:hAnsi="Times New Roman" w:cs="Times New Roman"/>
                <w:noProof/>
                <w:webHidden/>
                <w:kern w:val="0"/>
                <w:sz w:val="32"/>
                <w:szCs w:val="32"/>
              </w:rPr>
              <w:t>2</w:t>
            </w:r>
            <w:r w:rsidR="006B3121" w:rsidRPr="001F183B">
              <w:rPr>
                <w:rFonts w:ascii="Times New Roman" w:eastAsia="仿宋_GB2312" w:hAnsi="Times New Roman" w:cs="Times New Roman"/>
                <w:noProof/>
                <w:webHidden/>
                <w:kern w:val="0"/>
                <w:sz w:val="32"/>
                <w:szCs w:val="32"/>
              </w:rPr>
              <w:fldChar w:fldCharType="end"/>
            </w:r>
          </w:hyperlink>
        </w:p>
        <w:p w14:paraId="3916FD7F" w14:textId="057D85C4" w:rsidR="006B3121" w:rsidRPr="001F183B" w:rsidRDefault="008C6DE6" w:rsidP="001A7577">
          <w:pPr>
            <w:tabs>
              <w:tab w:val="right" w:leader="dot" w:pos="8296"/>
            </w:tabs>
            <w:spacing w:line="360" w:lineRule="auto"/>
            <w:jc w:val="left"/>
            <w:rPr>
              <w:noProof/>
              <w:sz w:val="32"/>
              <w:szCs w:val="32"/>
            </w:rPr>
          </w:pPr>
          <w:hyperlink w:anchor="_Toc47439321" w:history="1">
            <w:r w:rsidR="006B3121" w:rsidRPr="001F183B">
              <w:rPr>
                <w:rFonts w:ascii="Times New Roman" w:eastAsia="仿宋_GB2312" w:hAnsi="Times New Roman" w:cs="Times New Roman" w:hint="eastAsia"/>
                <w:noProof/>
                <w:kern w:val="0"/>
                <w:sz w:val="32"/>
                <w:szCs w:val="32"/>
              </w:rPr>
              <w:t>四、参考文献</w:t>
            </w:r>
            <w:r w:rsidR="006B3121" w:rsidRPr="001F183B">
              <w:rPr>
                <w:rFonts w:ascii="Times New Roman" w:eastAsia="仿宋_GB2312" w:hAnsi="Times New Roman" w:cs="Times New Roman"/>
                <w:noProof/>
                <w:webHidden/>
                <w:kern w:val="0"/>
                <w:sz w:val="32"/>
                <w:szCs w:val="32"/>
              </w:rPr>
              <w:tab/>
            </w:r>
            <w:r w:rsidR="006B3121" w:rsidRPr="001F183B">
              <w:rPr>
                <w:rFonts w:ascii="Times New Roman" w:eastAsia="仿宋_GB2312" w:hAnsi="Times New Roman" w:cs="Times New Roman"/>
                <w:noProof/>
                <w:webHidden/>
                <w:kern w:val="0"/>
                <w:sz w:val="32"/>
                <w:szCs w:val="32"/>
              </w:rPr>
              <w:fldChar w:fldCharType="begin"/>
            </w:r>
            <w:r w:rsidR="006B3121" w:rsidRPr="001F183B">
              <w:rPr>
                <w:rFonts w:ascii="Times New Roman" w:eastAsia="仿宋_GB2312" w:hAnsi="Times New Roman" w:cs="Times New Roman"/>
                <w:noProof/>
                <w:webHidden/>
                <w:kern w:val="0"/>
                <w:sz w:val="32"/>
                <w:szCs w:val="32"/>
              </w:rPr>
              <w:instrText xml:space="preserve"> PAGEREF _Toc47439321 \h </w:instrText>
            </w:r>
            <w:r w:rsidR="006B3121" w:rsidRPr="001F183B">
              <w:rPr>
                <w:rFonts w:ascii="Times New Roman" w:eastAsia="仿宋_GB2312" w:hAnsi="Times New Roman" w:cs="Times New Roman"/>
                <w:noProof/>
                <w:webHidden/>
                <w:kern w:val="0"/>
                <w:sz w:val="32"/>
                <w:szCs w:val="32"/>
              </w:rPr>
            </w:r>
            <w:r w:rsidR="006B3121" w:rsidRPr="001F183B">
              <w:rPr>
                <w:rFonts w:ascii="Times New Roman" w:eastAsia="仿宋_GB2312" w:hAnsi="Times New Roman" w:cs="Times New Roman"/>
                <w:noProof/>
                <w:webHidden/>
                <w:kern w:val="0"/>
                <w:sz w:val="32"/>
                <w:szCs w:val="32"/>
              </w:rPr>
              <w:fldChar w:fldCharType="separate"/>
            </w:r>
            <w:r>
              <w:rPr>
                <w:rFonts w:ascii="Times New Roman" w:eastAsia="仿宋_GB2312" w:hAnsi="Times New Roman" w:cs="Times New Roman"/>
                <w:noProof/>
                <w:webHidden/>
                <w:kern w:val="0"/>
                <w:sz w:val="32"/>
                <w:szCs w:val="32"/>
              </w:rPr>
              <w:t>2</w:t>
            </w:r>
            <w:r w:rsidR="006B3121" w:rsidRPr="001F183B">
              <w:rPr>
                <w:rFonts w:ascii="Times New Roman" w:eastAsia="仿宋_GB2312" w:hAnsi="Times New Roman" w:cs="Times New Roman"/>
                <w:noProof/>
                <w:webHidden/>
                <w:kern w:val="0"/>
                <w:sz w:val="32"/>
                <w:szCs w:val="32"/>
              </w:rPr>
              <w:fldChar w:fldCharType="end"/>
            </w:r>
          </w:hyperlink>
        </w:p>
        <w:p w14:paraId="4207C4FB" w14:textId="77777777" w:rsidR="006B3121" w:rsidRPr="001F183B" w:rsidRDefault="006B3121" w:rsidP="001A7577">
          <w:pPr>
            <w:spacing w:line="360" w:lineRule="auto"/>
            <w:jc w:val="left"/>
            <w:rPr>
              <w:color w:val="FF0000"/>
            </w:rPr>
          </w:pPr>
          <w:r w:rsidRPr="001F183B">
            <w:rPr>
              <w:rFonts w:ascii="仿宋_GB2312" w:eastAsia="仿宋_GB2312" w:hAnsi="Times New Roman" w:cs="Times New Roman" w:hint="eastAsia"/>
              <w:b/>
              <w:bCs/>
              <w:sz w:val="32"/>
              <w:szCs w:val="32"/>
              <w:lang w:val="zh-CN"/>
            </w:rPr>
            <w:fldChar w:fldCharType="end"/>
          </w:r>
        </w:p>
      </w:sdtContent>
    </w:sdt>
    <w:p w14:paraId="3F1CB4D7" w14:textId="77777777" w:rsidR="006B3121" w:rsidRPr="001F183B" w:rsidRDefault="006B3121" w:rsidP="001A7577">
      <w:pPr>
        <w:jc w:val="left"/>
        <w:rPr>
          <w:rFonts w:ascii="方正小标宋简体" w:eastAsia="方正小标宋简体" w:hAnsi="Times New Roman" w:cs="Times New Roman"/>
          <w:color w:val="FF0000"/>
          <w:sz w:val="36"/>
          <w:szCs w:val="36"/>
        </w:rPr>
        <w:sectPr w:rsidR="006B3121" w:rsidRPr="001F183B">
          <w:footerReference w:type="default" r:id="rId8"/>
          <w:pgSz w:w="11906" w:h="16838"/>
          <w:pgMar w:top="1440" w:right="1800" w:bottom="1440" w:left="1800" w:header="851" w:footer="992" w:gutter="0"/>
          <w:cols w:space="425"/>
          <w:docGrid w:type="lines" w:linePitch="312"/>
        </w:sectPr>
      </w:pPr>
    </w:p>
    <w:p w14:paraId="4B5265E9" w14:textId="77777777" w:rsidR="006B3121" w:rsidRPr="001F183B" w:rsidRDefault="001F183B" w:rsidP="001A7577">
      <w:pPr>
        <w:spacing w:afterLines="100" w:after="312"/>
        <w:jc w:val="center"/>
        <w:rPr>
          <w:rFonts w:ascii="方正小标宋简体" w:eastAsia="方正小标宋简体" w:hAnsi="Times New Roman" w:cs="Times New Roman"/>
          <w:sz w:val="36"/>
          <w:szCs w:val="36"/>
        </w:rPr>
      </w:pPr>
      <w:r w:rsidRPr="001F183B">
        <w:rPr>
          <w:rFonts w:ascii="方正小标宋简体" w:eastAsia="方正小标宋简体" w:hAnsi="Times New Roman" w:cs="Times New Roman" w:hint="eastAsia"/>
          <w:sz w:val="36"/>
          <w:szCs w:val="36"/>
        </w:rPr>
        <w:lastRenderedPageBreak/>
        <w:t>马来酸阿法替尼片</w:t>
      </w:r>
      <w:r w:rsidR="006B3121" w:rsidRPr="001F183B">
        <w:rPr>
          <w:rFonts w:ascii="方正小标宋简体" w:eastAsia="方正小标宋简体" w:hAnsi="Times New Roman" w:cs="Times New Roman" w:hint="eastAsia"/>
          <w:sz w:val="36"/>
          <w:szCs w:val="36"/>
        </w:rPr>
        <w:t>生物等效性研究技术指导原则</w:t>
      </w:r>
    </w:p>
    <w:p w14:paraId="331C7243" w14:textId="77777777" w:rsidR="006B3121" w:rsidRPr="001F183B" w:rsidRDefault="006B3121" w:rsidP="001A7577">
      <w:pPr>
        <w:spacing w:line="360" w:lineRule="auto"/>
        <w:ind w:firstLineChars="200" w:firstLine="640"/>
        <w:jc w:val="left"/>
        <w:outlineLvl w:val="0"/>
        <w:rPr>
          <w:rFonts w:eastAsia="黑体"/>
          <w:bCs/>
          <w:kern w:val="44"/>
          <w:sz w:val="32"/>
          <w:szCs w:val="44"/>
        </w:rPr>
      </w:pPr>
      <w:bookmarkStart w:id="1" w:name="_Toc47439310"/>
      <w:r w:rsidRPr="001F183B">
        <w:rPr>
          <w:rFonts w:eastAsia="黑体" w:hint="eastAsia"/>
          <w:bCs/>
          <w:kern w:val="44"/>
          <w:sz w:val="32"/>
          <w:szCs w:val="44"/>
        </w:rPr>
        <w:t>一、</w:t>
      </w:r>
      <w:r w:rsidRPr="001F183B">
        <w:rPr>
          <w:rFonts w:eastAsia="黑体"/>
          <w:bCs/>
          <w:kern w:val="44"/>
          <w:sz w:val="32"/>
          <w:szCs w:val="44"/>
        </w:rPr>
        <w:t>概述</w:t>
      </w:r>
      <w:bookmarkEnd w:id="1"/>
    </w:p>
    <w:p w14:paraId="65584D47" w14:textId="31326657" w:rsidR="001F183B" w:rsidRPr="00EB491C" w:rsidRDefault="001F183B" w:rsidP="001A7577">
      <w:pPr>
        <w:ind w:firstLineChars="200" w:firstLine="640"/>
        <w:rPr>
          <w:rFonts w:ascii="Times New Roman" w:eastAsia="仿宋_GB2312" w:hAnsi="Times New Roman" w:cs="Times New Roman"/>
          <w:color w:val="FF0000"/>
          <w:sz w:val="32"/>
          <w:szCs w:val="32"/>
        </w:rPr>
      </w:pPr>
      <w:r w:rsidRPr="00EB491C">
        <w:rPr>
          <w:rFonts w:ascii="Times New Roman" w:eastAsia="仿宋_GB2312" w:hAnsi="Times New Roman" w:cs="Times New Roman"/>
          <w:sz w:val="32"/>
          <w:szCs w:val="32"/>
        </w:rPr>
        <w:t>马来酸阿法替尼片</w:t>
      </w:r>
      <w:r w:rsidR="006B3121" w:rsidRPr="00EB491C">
        <w:rPr>
          <w:rFonts w:ascii="Times New Roman" w:eastAsia="仿宋_GB2312" w:hAnsi="Times New Roman" w:cs="Times New Roman"/>
          <w:sz w:val="32"/>
          <w:szCs w:val="32"/>
        </w:rPr>
        <w:t>（</w:t>
      </w:r>
      <w:r w:rsidRPr="00EB491C">
        <w:rPr>
          <w:rFonts w:ascii="Times New Roman" w:eastAsia="仿宋_GB2312" w:hAnsi="Times New Roman" w:cs="Times New Roman"/>
          <w:sz w:val="32"/>
          <w:szCs w:val="32"/>
        </w:rPr>
        <w:t>Afatinib Dimaleate</w:t>
      </w:r>
      <w:r w:rsidR="006B3121" w:rsidRPr="00EB491C">
        <w:rPr>
          <w:rFonts w:ascii="Times New Roman" w:eastAsia="仿宋_GB2312" w:hAnsi="Times New Roman" w:cs="Times New Roman"/>
          <w:sz w:val="32"/>
          <w:szCs w:val="32"/>
        </w:rPr>
        <w:t xml:space="preserve"> Tablets</w:t>
      </w:r>
      <w:r w:rsidR="006B3121" w:rsidRPr="00EB491C">
        <w:rPr>
          <w:rFonts w:ascii="Times New Roman" w:eastAsia="仿宋_GB2312" w:hAnsi="Times New Roman" w:cs="Times New Roman"/>
          <w:sz w:val="32"/>
          <w:szCs w:val="32"/>
        </w:rPr>
        <w:t>）主要用于治疗</w:t>
      </w:r>
      <w:r w:rsidR="006C3F2D" w:rsidRPr="00EB491C">
        <w:rPr>
          <w:rFonts w:ascii="Times New Roman" w:eastAsia="仿宋_GB2312" w:hAnsi="Times New Roman" w:cs="Times New Roman"/>
          <w:sz w:val="32"/>
          <w:szCs w:val="32"/>
        </w:rPr>
        <w:t>具有表皮生长因子受体（</w:t>
      </w:r>
      <w:r w:rsidR="006C3F2D" w:rsidRPr="00EB491C">
        <w:rPr>
          <w:rFonts w:ascii="Times New Roman" w:eastAsia="仿宋_GB2312" w:hAnsi="Times New Roman" w:cs="Times New Roman"/>
          <w:sz w:val="32"/>
          <w:szCs w:val="32"/>
        </w:rPr>
        <w:t>EGFR</w:t>
      </w:r>
      <w:r w:rsidR="006C3F2D" w:rsidRPr="00EB491C">
        <w:rPr>
          <w:rFonts w:ascii="Times New Roman" w:eastAsia="仿宋_GB2312" w:hAnsi="Times New Roman" w:cs="Times New Roman"/>
          <w:sz w:val="32"/>
          <w:szCs w:val="32"/>
        </w:rPr>
        <w:t>）基因敏感突变的局部晚期或转移性非小细胞肺癌</w:t>
      </w:r>
      <w:r w:rsidR="006C3F2D" w:rsidRPr="00EB491C">
        <w:rPr>
          <w:rFonts w:ascii="Times New Roman" w:eastAsia="仿宋_GB2312" w:hAnsi="Times New Roman" w:cs="Times New Roman"/>
          <w:sz w:val="32"/>
          <w:szCs w:val="32"/>
        </w:rPr>
        <w:t>(NSCLC)</w:t>
      </w:r>
      <w:r w:rsidR="006C3F2D" w:rsidRPr="00EB491C">
        <w:rPr>
          <w:rFonts w:ascii="Times New Roman" w:eastAsia="仿宋_GB2312" w:hAnsi="Times New Roman" w:cs="Times New Roman"/>
          <w:sz w:val="32"/>
          <w:szCs w:val="32"/>
        </w:rPr>
        <w:t>，既往未接受过</w:t>
      </w:r>
      <w:r w:rsidR="006C3F2D" w:rsidRPr="00EB491C">
        <w:rPr>
          <w:rFonts w:ascii="Times New Roman" w:eastAsia="仿宋_GB2312" w:hAnsi="Times New Roman" w:cs="Times New Roman"/>
          <w:sz w:val="32"/>
          <w:szCs w:val="32"/>
        </w:rPr>
        <w:t>EGFR</w:t>
      </w:r>
      <w:r w:rsidR="006C3F2D" w:rsidRPr="00EB491C">
        <w:rPr>
          <w:rFonts w:ascii="Times New Roman" w:eastAsia="仿宋_GB2312" w:hAnsi="Times New Roman" w:cs="Times New Roman"/>
          <w:sz w:val="32"/>
          <w:szCs w:val="32"/>
        </w:rPr>
        <w:t>酪氨酸激酶抑制剂（</w:t>
      </w:r>
      <w:r w:rsidR="006C3F2D" w:rsidRPr="00EB491C">
        <w:rPr>
          <w:rFonts w:ascii="Times New Roman" w:eastAsia="仿宋_GB2312" w:hAnsi="Times New Roman" w:cs="Times New Roman"/>
          <w:sz w:val="32"/>
          <w:szCs w:val="32"/>
        </w:rPr>
        <w:t>TKI</w:t>
      </w:r>
      <w:r w:rsidR="006C3F2D" w:rsidRPr="00EB491C">
        <w:rPr>
          <w:rFonts w:ascii="Times New Roman" w:eastAsia="仿宋_GB2312" w:hAnsi="Times New Roman" w:cs="Times New Roman"/>
          <w:sz w:val="32"/>
          <w:szCs w:val="32"/>
        </w:rPr>
        <w:t>）；含铂化疗期间或化疗后疾病进展的局部晚期或转移性鳞状组织学类型的非小细胞肺癌</w:t>
      </w:r>
      <w:r w:rsidR="006C3F2D" w:rsidRPr="00EB491C">
        <w:rPr>
          <w:rFonts w:ascii="Times New Roman" w:eastAsia="仿宋_GB2312" w:hAnsi="Times New Roman" w:cs="Times New Roman"/>
          <w:sz w:val="32"/>
          <w:szCs w:val="32"/>
        </w:rPr>
        <w:t>(NSCLC</w:t>
      </w:r>
      <w:r w:rsidR="006C3F2D" w:rsidRPr="00797EB4">
        <w:rPr>
          <w:rFonts w:ascii="Times New Roman" w:eastAsia="仿宋_GB2312" w:hAnsi="Times New Roman" w:cs="Times New Roman"/>
          <w:sz w:val="32"/>
          <w:szCs w:val="32"/>
        </w:rPr>
        <w:t>)</w:t>
      </w:r>
      <w:r w:rsidR="006C3F2D" w:rsidRPr="00797EB4">
        <w:rPr>
          <w:rFonts w:ascii="Times New Roman" w:eastAsia="仿宋_GB2312" w:hAnsi="Times New Roman" w:cs="Times New Roman"/>
          <w:sz w:val="32"/>
          <w:szCs w:val="32"/>
        </w:rPr>
        <w:t>。</w:t>
      </w:r>
      <w:r w:rsidR="006B3121" w:rsidRPr="00797EB4">
        <w:rPr>
          <w:rFonts w:ascii="Times New Roman" w:eastAsia="仿宋_GB2312" w:hAnsi="Times New Roman" w:cs="Times New Roman"/>
          <w:sz w:val="32"/>
          <w:szCs w:val="32"/>
        </w:rPr>
        <w:t>主要成份为</w:t>
      </w:r>
      <w:r w:rsidRPr="00797EB4">
        <w:rPr>
          <w:rFonts w:ascii="Times New Roman" w:eastAsia="仿宋_GB2312" w:hAnsi="Times New Roman" w:cs="Times New Roman"/>
          <w:sz w:val="32"/>
          <w:szCs w:val="32"/>
        </w:rPr>
        <w:t>马来酸阿法替尼</w:t>
      </w:r>
      <w:r w:rsidR="006B3121" w:rsidRPr="00797EB4">
        <w:rPr>
          <w:rFonts w:ascii="Times New Roman" w:eastAsia="仿宋_GB2312" w:hAnsi="Times New Roman" w:cs="Times New Roman"/>
          <w:sz w:val="32"/>
          <w:szCs w:val="32"/>
        </w:rPr>
        <w:t>。</w:t>
      </w:r>
      <w:r w:rsidR="00BE3191">
        <w:rPr>
          <w:rFonts w:ascii="仿宋_GB2312" w:eastAsia="仿宋_GB2312" w:hAnsi="Times New Roman" w:cs="Times New Roman" w:hint="eastAsia"/>
          <w:bCs/>
          <w:sz w:val="32"/>
          <w:szCs w:val="32"/>
        </w:rPr>
        <w:t>根据原研说明书，</w:t>
      </w:r>
      <w:r w:rsidR="006B3121" w:rsidRPr="00EB491C">
        <w:rPr>
          <w:rFonts w:ascii="Times New Roman" w:eastAsia="仿宋_GB2312" w:hAnsi="Times New Roman" w:cs="Times New Roman"/>
          <w:sz w:val="32"/>
          <w:szCs w:val="32"/>
        </w:rPr>
        <w:t>本品</w:t>
      </w:r>
      <w:r w:rsidR="00073CFA">
        <w:rPr>
          <w:rFonts w:ascii="Times New Roman" w:eastAsia="仿宋_GB2312" w:hAnsi="Times New Roman" w:cs="Times New Roman" w:hint="eastAsia"/>
          <w:sz w:val="32"/>
          <w:szCs w:val="32"/>
        </w:rPr>
        <w:t>不应</w:t>
      </w:r>
      <w:r w:rsidR="00073CFA">
        <w:rPr>
          <w:rFonts w:ascii="Times New Roman" w:eastAsia="仿宋_GB2312" w:hAnsi="Times New Roman" w:cs="Times New Roman"/>
          <w:sz w:val="32"/>
          <w:szCs w:val="32"/>
        </w:rPr>
        <w:t>与食物同服</w:t>
      </w:r>
      <w:r w:rsidR="00C20697">
        <w:rPr>
          <w:rFonts w:ascii="Times New Roman" w:eastAsia="仿宋_GB2312" w:hAnsi="Times New Roman" w:cs="Times New Roman" w:hint="eastAsia"/>
          <w:sz w:val="32"/>
          <w:szCs w:val="32"/>
        </w:rPr>
        <w:t>，</w:t>
      </w:r>
      <w:r w:rsidR="00073CFA">
        <w:rPr>
          <w:rFonts w:ascii="Times New Roman" w:eastAsia="仿宋_GB2312" w:hAnsi="Times New Roman" w:cs="Times New Roman"/>
          <w:sz w:val="32"/>
          <w:szCs w:val="32"/>
        </w:rPr>
        <w:t>在进食后至少</w:t>
      </w:r>
      <w:r w:rsidR="00073CFA">
        <w:rPr>
          <w:rFonts w:ascii="Times New Roman" w:eastAsia="仿宋_GB2312" w:hAnsi="Times New Roman" w:cs="Times New Roman" w:hint="eastAsia"/>
          <w:sz w:val="32"/>
          <w:szCs w:val="32"/>
        </w:rPr>
        <w:t>3</w:t>
      </w:r>
      <w:r w:rsidR="00073CFA">
        <w:rPr>
          <w:rFonts w:ascii="Times New Roman" w:eastAsia="仿宋_GB2312" w:hAnsi="Times New Roman" w:cs="Times New Roman" w:hint="eastAsia"/>
          <w:sz w:val="32"/>
          <w:szCs w:val="32"/>
        </w:rPr>
        <w:t>小时</w:t>
      </w:r>
      <w:r w:rsidR="00073CFA">
        <w:rPr>
          <w:rFonts w:ascii="Times New Roman" w:eastAsia="仿宋_GB2312" w:hAnsi="Times New Roman" w:cs="Times New Roman"/>
          <w:sz w:val="32"/>
          <w:szCs w:val="32"/>
        </w:rPr>
        <w:t>或进食前至少</w:t>
      </w:r>
      <w:r w:rsidR="00073CFA">
        <w:rPr>
          <w:rFonts w:ascii="Times New Roman" w:eastAsia="仿宋_GB2312" w:hAnsi="Times New Roman" w:cs="Times New Roman" w:hint="eastAsia"/>
          <w:sz w:val="32"/>
          <w:szCs w:val="32"/>
        </w:rPr>
        <w:t>1</w:t>
      </w:r>
      <w:r w:rsidR="00073CFA">
        <w:rPr>
          <w:rFonts w:ascii="Times New Roman" w:eastAsia="仿宋_GB2312" w:hAnsi="Times New Roman" w:cs="Times New Roman" w:hint="eastAsia"/>
          <w:sz w:val="32"/>
          <w:szCs w:val="32"/>
        </w:rPr>
        <w:t>小时</w:t>
      </w:r>
      <w:r w:rsidR="00073CFA">
        <w:rPr>
          <w:rFonts w:ascii="Times New Roman" w:eastAsia="仿宋_GB2312" w:hAnsi="Times New Roman" w:cs="Times New Roman"/>
          <w:sz w:val="32"/>
          <w:szCs w:val="32"/>
        </w:rPr>
        <w:t>服用本品</w:t>
      </w:r>
      <w:r w:rsidR="006B3121" w:rsidRPr="00EB491C">
        <w:rPr>
          <w:rFonts w:ascii="Times New Roman" w:eastAsia="仿宋_GB2312" w:hAnsi="Times New Roman" w:cs="Times New Roman"/>
          <w:sz w:val="32"/>
          <w:szCs w:val="32"/>
        </w:rPr>
        <w:t>。</w:t>
      </w:r>
    </w:p>
    <w:p w14:paraId="07998DF0" w14:textId="722379C0" w:rsidR="006B3121" w:rsidRPr="004F2686" w:rsidRDefault="004F2686" w:rsidP="001A7577">
      <w:pPr>
        <w:ind w:firstLineChars="200" w:firstLine="640"/>
        <w:rPr>
          <w:rFonts w:ascii="Times New Roman" w:eastAsia="仿宋_GB2312" w:hAnsi="Times New Roman" w:cs="Times New Roman"/>
          <w:sz w:val="32"/>
          <w:szCs w:val="32"/>
        </w:rPr>
      </w:pPr>
      <w:r w:rsidRPr="004F2686">
        <w:rPr>
          <w:rFonts w:ascii="Times New Roman" w:eastAsia="仿宋_GB2312" w:hAnsi="Times New Roman" w:cs="Times New Roman" w:hint="eastAsia"/>
          <w:sz w:val="32"/>
          <w:szCs w:val="32"/>
        </w:rPr>
        <w:t>马来酸阿法替尼片</w:t>
      </w:r>
      <w:r w:rsidR="006B3121" w:rsidRPr="004F2686">
        <w:rPr>
          <w:rFonts w:ascii="Times New Roman" w:eastAsia="仿宋_GB2312" w:hAnsi="Times New Roman" w:cs="Times New Roman" w:hint="eastAsia"/>
          <w:sz w:val="32"/>
          <w:szCs w:val="32"/>
        </w:rPr>
        <w:t>生物等效性研究应符合本指导原则，还应参照《以药动学参数为终点评价指标的化学药物仿制药人体生</w:t>
      </w:r>
      <w:r w:rsidR="005B6B80">
        <w:rPr>
          <w:rFonts w:ascii="Times New Roman" w:eastAsia="仿宋_GB2312" w:hAnsi="Times New Roman" w:cs="Times New Roman" w:hint="eastAsia"/>
          <w:sz w:val="32"/>
          <w:szCs w:val="32"/>
        </w:rPr>
        <w:t>物等效性研究技术指导原则》</w:t>
      </w:r>
      <w:r w:rsidR="009A0441">
        <w:rPr>
          <w:rFonts w:ascii="Times New Roman" w:eastAsia="仿宋_GB2312" w:hAnsi="Times New Roman" w:cs="Times New Roman" w:hint="eastAsia"/>
          <w:sz w:val="32"/>
          <w:szCs w:val="32"/>
        </w:rPr>
        <w:t>和</w:t>
      </w:r>
      <w:r w:rsidR="005B6B80">
        <w:rPr>
          <w:rFonts w:ascii="Times New Roman" w:eastAsia="仿宋_GB2312" w:hAnsi="Times New Roman" w:cs="Times New Roman" w:hint="eastAsia"/>
          <w:sz w:val="32"/>
          <w:szCs w:val="32"/>
        </w:rPr>
        <w:t>《生物等效性研究的统计学指导原则》</w:t>
      </w:r>
      <w:r w:rsidR="006B3121" w:rsidRPr="004F2686">
        <w:rPr>
          <w:rFonts w:ascii="Times New Roman" w:eastAsia="仿宋_GB2312" w:hAnsi="Times New Roman" w:cs="Times New Roman" w:hint="eastAsia"/>
          <w:sz w:val="32"/>
          <w:szCs w:val="32"/>
        </w:rPr>
        <w:t>等相关</w:t>
      </w:r>
      <w:r w:rsidR="009A0441">
        <w:rPr>
          <w:rFonts w:ascii="Times New Roman" w:eastAsia="仿宋_GB2312" w:hAnsi="Times New Roman" w:cs="Times New Roman" w:hint="eastAsia"/>
          <w:sz w:val="32"/>
          <w:szCs w:val="32"/>
        </w:rPr>
        <w:t>法规</w:t>
      </w:r>
      <w:r w:rsidR="009A0441">
        <w:rPr>
          <w:rFonts w:ascii="Times New Roman" w:eastAsia="仿宋_GB2312" w:hAnsi="Times New Roman" w:cs="Times New Roman"/>
          <w:sz w:val="32"/>
          <w:szCs w:val="32"/>
        </w:rPr>
        <w:t>和</w:t>
      </w:r>
      <w:r w:rsidR="006B3121" w:rsidRPr="004F2686">
        <w:rPr>
          <w:rFonts w:ascii="Times New Roman" w:eastAsia="仿宋_GB2312" w:hAnsi="Times New Roman" w:cs="Times New Roman" w:hint="eastAsia"/>
          <w:sz w:val="32"/>
          <w:szCs w:val="32"/>
        </w:rPr>
        <w:t>指导原则。</w:t>
      </w:r>
    </w:p>
    <w:p w14:paraId="28E6EE4E" w14:textId="77777777" w:rsidR="006B3121" w:rsidRPr="004F2686" w:rsidRDefault="006B3121" w:rsidP="001A7577">
      <w:pPr>
        <w:spacing w:line="360" w:lineRule="auto"/>
        <w:ind w:firstLineChars="200" w:firstLine="640"/>
        <w:jc w:val="left"/>
        <w:outlineLvl w:val="0"/>
        <w:rPr>
          <w:rFonts w:eastAsia="黑体"/>
          <w:bCs/>
          <w:kern w:val="44"/>
          <w:sz w:val="32"/>
          <w:szCs w:val="44"/>
        </w:rPr>
      </w:pPr>
      <w:bookmarkStart w:id="2" w:name="_Toc47439311"/>
      <w:r w:rsidRPr="004F2686">
        <w:rPr>
          <w:rFonts w:eastAsia="黑体" w:hint="eastAsia"/>
          <w:bCs/>
          <w:kern w:val="44"/>
          <w:sz w:val="32"/>
          <w:szCs w:val="44"/>
        </w:rPr>
        <w:t>二</w:t>
      </w:r>
      <w:r w:rsidRPr="004F2686">
        <w:rPr>
          <w:rFonts w:eastAsia="黑体"/>
          <w:bCs/>
          <w:kern w:val="44"/>
          <w:sz w:val="32"/>
          <w:szCs w:val="44"/>
        </w:rPr>
        <w:t>、</w:t>
      </w:r>
      <w:bookmarkStart w:id="3" w:name="_Toc40981748"/>
      <w:r w:rsidRPr="004F2686">
        <w:rPr>
          <w:rFonts w:eastAsia="黑体" w:hint="eastAsia"/>
          <w:bCs/>
          <w:kern w:val="44"/>
          <w:sz w:val="32"/>
          <w:szCs w:val="44"/>
        </w:rPr>
        <w:t>人体</w:t>
      </w:r>
      <w:r w:rsidRPr="004F2686">
        <w:rPr>
          <w:rFonts w:eastAsia="黑体"/>
          <w:bCs/>
          <w:kern w:val="44"/>
          <w:sz w:val="32"/>
          <w:szCs w:val="44"/>
        </w:rPr>
        <w:t>生物等效性</w:t>
      </w:r>
      <w:r w:rsidRPr="004F2686">
        <w:rPr>
          <w:rFonts w:eastAsia="黑体" w:hint="eastAsia"/>
          <w:bCs/>
          <w:kern w:val="44"/>
          <w:sz w:val="32"/>
          <w:szCs w:val="44"/>
        </w:rPr>
        <w:t>研究设计</w:t>
      </w:r>
      <w:bookmarkEnd w:id="2"/>
      <w:bookmarkEnd w:id="3"/>
    </w:p>
    <w:p w14:paraId="42168BD3" w14:textId="218C7B95" w:rsidR="006B3121" w:rsidRPr="004725A1" w:rsidRDefault="006B3121" w:rsidP="001A7577">
      <w:pPr>
        <w:spacing w:line="360" w:lineRule="auto"/>
        <w:ind w:firstLineChars="200" w:firstLine="640"/>
        <w:outlineLvl w:val="1"/>
        <w:rPr>
          <w:rFonts w:ascii="Times New Roman" w:eastAsia="楷体_GB2312" w:hAnsi="Times New Roman" w:cs="Times New Roman"/>
          <w:bCs/>
          <w:sz w:val="32"/>
          <w:szCs w:val="32"/>
        </w:rPr>
      </w:pPr>
      <w:bookmarkStart w:id="4" w:name="_Toc11043478"/>
      <w:bookmarkStart w:id="5" w:name="_Toc40981749"/>
      <w:bookmarkStart w:id="6" w:name="_Toc47439312"/>
      <w:r w:rsidRPr="004F2686">
        <w:rPr>
          <w:rFonts w:ascii="Times New Roman" w:eastAsia="楷体_GB2312" w:hAnsi="Times New Roman" w:cs="Times New Roman" w:hint="eastAsia"/>
          <w:bCs/>
          <w:sz w:val="32"/>
          <w:szCs w:val="32"/>
        </w:rPr>
        <w:t>（一）</w:t>
      </w:r>
      <w:bookmarkEnd w:id="4"/>
      <w:r w:rsidRPr="004F2686">
        <w:rPr>
          <w:rFonts w:ascii="Times New Roman" w:eastAsia="楷体_GB2312" w:hAnsi="Times New Roman" w:cs="Times New Roman" w:hint="eastAsia"/>
          <w:bCs/>
          <w:sz w:val="32"/>
          <w:szCs w:val="32"/>
        </w:rPr>
        <w:t>研究</w:t>
      </w:r>
      <w:bookmarkEnd w:id="5"/>
      <w:r w:rsidRPr="004F2686">
        <w:rPr>
          <w:rFonts w:ascii="Times New Roman" w:eastAsia="楷体_GB2312" w:hAnsi="Times New Roman" w:cs="Times New Roman" w:hint="eastAsia"/>
          <w:bCs/>
          <w:sz w:val="32"/>
          <w:szCs w:val="32"/>
        </w:rPr>
        <w:t>类型</w:t>
      </w:r>
      <w:bookmarkEnd w:id="6"/>
    </w:p>
    <w:p w14:paraId="1E826149" w14:textId="0A5A9529" w:rsidR="00BE3191" w:rsidRPr="00BE3191" w:rsidRDefault="00BE3191" w:rsidP="001A7577">
      <w:pPr>
        <w:pStyle w:val="af"/>
        <w:spacing w:line="360" w:lineRule="auto"/>
        <w:ind w:firstLine="640"/>
        <w:rPr>
          <w:rFonts w:ascii="Times New Roman" w:eastAsia="仿宋_GB2312" w:hAnsi="Times New Roman" w:cs="Times New Roman"/>
          <w:sz w:val="32"/>
          <w:szCs w:val="32"/>
        </w:rPr>
      </w:pPr>
      <w:r w:rsidRPr="00723E2A">
        <w:rPr>
          <w:rFonts w:ascii="仿宋_GB2312" w:eastAsia="仿宋_GB2312" w:hAnsi="Times New Roman" w:cs="Times New Roman" w:hint="eastAsia"/>
          <w:bCs/>
          <w:sz w:val="32"/>
          <w:szCs w:val="32"/>
        </w:rPr>
        <w:t>建议采用两制剂、两周期、两序列交叉设计，进行空腹条件下单次给药的人体生物等效性研究。</w:t>
      </w:r>
    </w:p>
    <w:p w14:paraId="75FEFAB6" w14:textId="77777777" w:rsidR="006B3121" w:rsidRPr="004F2686" w:rsidRDefault="006B3121" w:rsidP="001A7577">
      <w:pPr>
        <w:spacing w:line="360" w:lineRule="auto"/>
        <w:ind w:firstLineChars="200" w:firstLine="640"/>
        <w:outlineLvl w:val="1"/>
        <w:rPr>
          <w:rFonts w:ascii="Times New Roman" w:eastAsia="楷体_GB2312" w:hAnsi="Times New Roman" w:cs="Times New Roman"/>
          <w:bCs/>
          <w:sz w:val="32"/>
          <w:szCs w:val="32"/>
        </w:rPr>
      </w:pPr>
      <w:bookmarkStart w:id="7" w:name="_Toc40981750"/>
      <w:bookmarkStart w:id="8" w:name="_Toc47439313"/>
      <w:r w:rsidRPr="004F2686">
        <w:rPr>
          <w:rFonts w:ascii="Times New Roman" w:eastAsia="楷体_GB2312" w:hAnsi="Times New Roman" w:cs="Times New Roman" w:hint="eastAsia"/>
          <w:bCs/>
          <w:sz w:val="32"/>
          <w:szCs w:val="32"/>
        </w:rPr>
        <w:t>（二）受试</w:t>
      </w:r>
      <w:bookmarkEnd w:id="7"/>
      <w:r w:rsidRPr="004F2686">
        <w:rPr>
          <w:rFonts w:ascii="Times New Roman" w:eastAsia="楷体_GB2312" w:hAnsi="Times New Roman" w:cs="Times New Roman" w:hint="eastAsia"/>
          <w:bCs/>
          <w:sz w:val="32"/>
          <w:szCs w:val="32"/>
        </w:rPr>
        <w:t>人群</w:t>
      </w:r>
      <w:bookmarkEnd w:id="8"/>
    </w:p>
    <w:p w14:paraId="51E508E2" w14:textId="51345E6B" w:rsidR="006B3121" w:rsidRPr="004F2686" w:rsidRDefault="004F2686" w:rsidP="001A7577">
      <w:pPr>
        <w:ind w:firstLineChars="200" w:firstLine="640"/>
        <w:rPr>
          <w:rFonts w:ascii="Times New Roman" w:eastAsia="仿宋_GB2312" w:hAnsi="Times New Roman" w:cs="Times New Roman"/>
          <w:sz w:val="32"/>
          <w:szCs w:val="32"/>
        </w:rPr>
      </w:pPr>
      <w:r w:rsidRPr="003C7DD1">
        <w:rPr>
          <w:rFonts w:ascii="Times New Roman" w:eastAsia="仿宋_GB2312" w:hAnsi="Times New Roman" w:cs="Times New Roman" w:hint="eastAsia"/>
          <w:sz w:val="32"/>
          <w:szCs w:val="32"/>
        </w:rPr>
        <w:t>健康受试者</w:t>
      </w:r>
      <w:r w:rsidR="006B3121" w:rsidRPr="003C7DD1">
        <w:rPr>
          <w:rFonts w:ascii="Times New Roman" w:eastAsia="仿宋_GB2312" w:hAnsi="Times New Roman" w:cs="Times New Roman" w:hint="eastAsia"/>
          <w:sz w:val="32"/>
          <w:szCs w:val="32"/>
        </w:rPr>
        <w:t>。</w:t>
      </w:r>
    </w:p>
    <w:p w14:paraId="5A92AE2D" w14:textId="77777777" w:rsidR="006B3121" w:rsidRPr="004F2686" w:rsidRDefault="006B3121" w:rsidP="001A7577">
      <w:pPr>
        <w:spacing w:line="360" w:lineRule="auto"/>
        <w:ind w:firstLineChars="200" w:firstLine="640"/>
        <w:outlineLvl w:val="1"/>
        <w:rPr>
          <w:rFonts w:ascii="Times New Roman" w:eastAsia="楷体_GB2312" w:hAnsi="Times New Roman" w:cs="Times New Roman"/>
          <w:bCs/>
          <w:sz w:val="32"/>
          <w:szCs w:val="32"/>
        </w:rPr>
      </w:pPr>
      <w:bookmarkStart w:id="9" w:name="_Toc40981751"/>
      <w:bookmarkStart w:id="10" w:name="_Toc47439314"/>
      <w:r w:rsidRPr="004F2686">
        <w:rPr>
          <w:rFonts w:ascii="Times New Roman" w:eastAsia="楷体_GB2312" w:hAnsi="Times New Roman" w:cs="Times New Roman" w:hint="eastAsia"/>
          <w:bCs/>
          <w:sz w:val="32"/>
          <w:szCs w:val="32"/>
        </w:rPr>
        <w:t>（三）</w:t>
      </w:r>
      <w:bookmarkEnd w:id="9"/>
      <w:r w:rsidRPr="004F2686">
        <w:rPr>
          <w:rFonts w:ascii="Times New Roman" w:eastAsia="楷体_GB2312" w:hAnsi="Times New Roman" w:cs="Times New Roman" w:hint="eastAsia"/>
          <w:bCs/>
          <w:sz w:val="32"/>
          <w:szCs w:val="32"/>
        </w:rPr>
        <w:t>给药剂量</w:t>
      </w:r>
      <w:bookmarkEnd w:id="10"/>
    </w:p>
    <w:p w14:paraId="4830D9A7" w14:textId="77777777" w:rsidR="006B3121" w:rsidRPr="004F2686" w:rsidRDefault="006B3121" w:rsidP="001A7577">
      <w:pPr>
        <w:adjustRightInd w:val="0"/>
        <w:snapToGrid w:val="0"/>
        <w:spacing w:line="360" w:lineRule="auto"/>
        <w:ind w:firstLineChars="200" w:firstLine="640"/>
        <w:rPr>
          <w:rFonts w:ascii="Times New Roman" w:eastAsia="仿宋_GB2312" w:hAnsi="Times New Roman" w:cs="Times New Roman"/>
          <w:sz w:val="32"/>
          <w:szCs w:val="32"/>
        </w:rPr>
      </w:pPr>
      <w:r w:rsidRPr="004F2686">
        <w:rPr>
          <w:rFonts w:ascii="Times New Roman" w:eastAsia="仿宋_GB2312" w:hAnsi="Times New Roman" w:cs="Times New Roman" w:hint="eastAsia"/>
          <w:sz w:val="32"/>
          <w:szCs w:val="32"/>
        </w:rPr>
        <w:t>采用申报的最高规格单片服用。</w:t>
      </w:r>
    </w:p>
    <w:p w14:paraId="151AA553" w14:textId="77777777" w:rsidR="006B3121" w:rsidRPr="004F2686" w:rsidRDefault="006B3121" w:rsidP="001A7577">
      <w:pPr>
        <w:spacing w:line="360" w:lineRule="auto"/>
        <w:ind w:firstLineChars="200" w:firstLine="640"/>
        <w:outlineLvl w:val="1"/>
        <w:rPr>
          <w:rFonts w:ascii="Times New Roman" w:eastAsia="楷体_GB2312" w:hAnsi="Times New Roman" w:cs="Times New Roman"/>
          <w:bCs/>
          <w:sz w:val="32"/>
          <w:szCs w:val="32"/>
        </w:rPr>
      </w:pPr>
      <w:bookmarkStart w:id="11" w:name="_Toc47439315"/>
      <w:r w:rsidRPr="004F2686">
        <w:rPr>
          <w:rFonts w:ascii="Times New Roman" w:eastAsia="楷体_GB2312" w:hAnsi="Times New Roman" w:cs="Times New Roman" w:hint="eastAsia"/>
          <w:bCs/>
          <w:sz w:val="32"/>
          <w:szCs w:val="32"/>
        </w:rPr>
        <w:lastRenderedPageBreak/>
        <w:t>（四）给药方法</w:t>
      </w:r>
      <w:bookmarkEnd w:id="11"/>
    </w:p>
    <w:p w14:paraId="3A4529D5" w14:textId="77777777" w:rsidR="006B3121" w:rsidRPr="004F2686" w:rsidRDefault="006B3121" w:rsidP="001A7577">
      <w:pPr>
        <w:adjustRightInd w:val="0"/>
        <w:snapToGrid w:val="0"/>
        <w:spacing w:line="360" w:lineRule="auto"/>
        <w:ind w:firstLineChars="200" w:firstLine="640"/>
      </w:pPr>
      <w:r w:rsidRPr="004F2686">
        <w:rPr>
          <w:rFonts w:ascii="Times New Roman" w:eastAsia="仿宋_GB2312" w:hAnsi="Times New Roman" w:cs="Times New Roman" w:hint="eastAsia"/>
          <w:sz w:val="32"/>
          <w:szCs w:val="32"/>
        </w:rPr>
        <w:t>口服给药。</w:t>
      </w:r>
    </w:p>
    <w:p w14:paraId="0A62B191" w14:textId="77777777" w:rsidR="006B3121" w:rsidRPr="004F2686" w:rsidRDefault="006B3121" w:rsidP="001A7577">
      <w:pPr>
        <w:spacing w:line="360" w:lineRule="auto"/>
        <w:ind w:firstLineChars="200" w:firstLine="640"/>
        <w:outlineLvl w:val="1"/>
        <w:rPr>
          <w:rFonts w:ascii="Times New Roman" w:eastAsia="楷体_GB2312" w:hAnsi="Times New Roman" w:cs="Times New Roman"/>
          <w:bCs/>
          <w:sz w:val="32"/>
          <w:szCs w:val="32"/>
        </w:rPr>
      </w:pPr>
      <w:bookmarkStart w:id="12" w:name="_Toc47439316"/>
      <w:r w:rsidRPr="004F2686">
        <w:rPr>
          <w:rFonts w:ascii="Times New Roman" w:eastAsia="楷体_GB2312" w:hAnsi="Times New Roman" w:cs="Times New Roman" w:hint="eastAsia"/>
          <w:bCs/>
          <w:sz w:val="32"/>
          <w:szCs w:val="32"/>
        </w:rPr>
        <w:t>（五）血样采集</w:t>
      </w:r>
      <w:bookmarkEnd w:id="12"/>
    </w:p>
    <w:p w14:paraId="0742AB58" w14:textId="052C2A2F" w:rsidR="006B3121" w:rsidRPr="004F2686" w:rsidRDefault="003C7DD1" w:rsidP="001A7577">
      <w:pPr>
        <w:adjustRightInd w:val="0"/>
        <w:snapToGrid w:val="0"/>
        <w:spacing w:line="360" w:lineRule="auto"/>
        <w:ind w:firstLineChars="200" w:firstLine="640"/>
        <w:rPr>
          <w:rFonts w:ascii="Times New Roman" w:eastAsia="仿宋_GB2312" w:hAnsi="Times New Roman" w:cs="Times New Roman"/>
          <w:sz w:val="32"/>
          <w:szCs w:val="32"/>
        </w:rPr>
      </w:pPr>
      <w:bookmarkStart w:id="13" w:name="_Toc40981754"/>
      <w:bookmarkStart w:id="14" w:name="_Toc47439317"/>
      <w:r>
        <w:rPr>
          <w:rFonts w:ascii="Times New Roman" w:eastAsia="仿宋_GB2312" w:hAnsi="Times New Roman" w:cs="Times New Roman" w:hint="eastAsia"/>
          <w:sz w:val="32"/>
          <w:szCs w:val="32"/>
        </w:rPr>
        <w:t>合理</w:t>
      </w:r>
      <w:r>
        <w:rPr>
          <w:rFonts w:ascii="Times New Roman" w:eastAsia="仿宋_GB2312" w:hAnsi="Times New Roman" w:cs="Times New Roman"/>
          <w:sz w:val="32"/>
          <w:szCs w:val="32"/>
        </w:rPr>
        <w:t>设计</w:t>
      </w:r>
      <w:r w:rsidR="006B3121" w:rsidRPr="004F2686">
        <w:rPr>
          <w:rFonts w:ascii="Times New Roman" w:eastAsia="仿宋_GB2312" w:hAnsi="Times New Roman" w:cs="Times New Roman" w:hint="eastAsia"/>
          <w:sz w:val="32"/>
          <w:szCs w:val="32"/>
        </w:rPr>
        <w:t>样品采集时间，</w:t>
      </w:r>
      <w:r w:rsidR="002C11E9">
        <w:rPr>
          <w:rFonts w:ascii="Times New Roman" w:eastAsia="仿宋_GB2312" w:hAnsi="Times New Roman" w:cs="Times New Roman" w:hint="eastAsia"/>
          <w:sz w:val="32"/>
          <w:szCs w:val="32"/>
        </w:rPr>
        <w:t>应</w:t>
      </w:r>
      <w:r w:rsidR="006B3121" w:rsidRPr="004F2686">
        <w:rPr>
          <w:rFonts w:ascii="Times New Roman" w:eastAsia="仿宋_GB2312" w:hAnsi="Times New Roman" w:cs="Times New Roman" w:hint="eastAsia"/>
          <w:sz w:val="32"/>
          <w:szCs w:val="32"/>
        </w:rPr>
        <w:t>包含吸收、分布、消除相。</w:t>
      </w:r>
    </w:p>
    <w:p w14:paraId="23B41421" w14:textId="77777777" w:rsidR="006B3121" w:rsidRPr="004F2686" w:rsidRDefault="006B3121" w:rsidP="001A7577">
      <w:pPr>
        <w:spacing w:line="360" w:lineRule="auto"/>
        <w:ind w:firstLineChars="200" w:firstLine="640"/>
        <w:outlineLvl w:val="1"/>
        <w:rPr>
          <w:rFonts w:ascii="Times New Roman" w:eastAsia="楷体_GB2312" w:hAnsi="Times New Roman" w:cs="Times New Roman"/>
          <w:bCs/>
          <w:sz w:val="32"/>
          <w:szCs w:val="32"/>
        </w:rPr>
      </w:pPr>
      <w:r w:rsidRPr="004F2686">
        <w:rPr>
          <w:rFonts w:ascii="Times New Roman" w:eastAsia="楷体_GB2312" w:hAnsi="Times New Roman" w:cs="Times New Roman" w:hint="eastAsia"/>
          <w:bCs/>
          <w:sz w:val="32"/>
          <w:szCs w:val="32"/>
        </w:rPr>
        <w:t>（六）</w:t>
      </w:r>
      <w:bookmarkEnd w:id="13"/>
      <w:r w:rsidRPr="004F2686">
        <w:rPr>
          <w:rFonts w:ascii="Times New Roman" w:eastAsia="楷体_GB2312" w:hAnsi="Times New Roman" w:cs="Times New Roman" w:hint="eastAsia"/>
          <w:bCs/>
          <w:sz w:val="32"/>
          <w:szCs w:val="32"/>
        </w:rPr>
        <w:t>检测物质</w:t>
      </w:r>
      <w:bookmarkEnd w:id="14"/>
    </w:p>
    <w:p w14:paraId="4E750290" w14:textId="513D1DD2" w:rsidR="006B3121" w:rsidRPr="004F2686" w:rsidRDefault="006B3121" w:rsidP="001A7577">
      <w:pPr>
        <w:adjustRightInd w:val="0"/>
        <w:snapToGrid w:val="0"/>
        <w:spacing w:line="360" w:lineRule="auto"/>
        <w:ind w:firstLineChars="200" w:firstLine="640"/>
        <w:rPr>
          <w:rFonts w:ascii="Times New Roman" w:eastAsia="仿宋_GB2312" w:hAnsi="Times New Roman" w:cs="Times New Roman"/>
          <w:sz w:val="32"/>
          <w:szCs w:val="32"/>
        </w:rPr>
      </w:pPr>
      <w:r w:rsidRPr="004F2686">
        <w:rPr>
          <w:rFonts w:ascii="Times New Roman" w:eastAsia="仿宋_GB2312" w:hAnsi="Times New Roman" w:cs="Times New Roman" w:hint="eastAsia"/>
          <w:sz w:val="32"/>
          <w:szCs w:val="32"/>
        </w:rPr>
        <w:t>血浆中</w:t>
      </w:r>
      <w:r w:rsidR="00DC78B9">
        <w:rPr>
          <w:rFonts w:ascii="Times New Roman" w:eastAsia="仿宋_GB2312" w:hAnsi="Times New Roman" w:cs="Times New Roman" w:hint="eastAsia"/>
          <w:sz w:val="32"/>
          <w:szCs w:val="32"/>
        </w:rPr>
        <w:t>的</w:t>
      </w:r>
      <w:r w:rsidR="004F2686" w:rsidRPr="004F2686">
        <w:rPr>
          <w:rFonts w:ascii="Times New Roman" w:eastAsia="仿宋_GB2312" w:hAnsi="Times New Roman" w:cs="Times New Roman" w:hint="eastAsia"/>
          <w:sz w:val="32"/>
          <w:szCs w:val="32"/>
        </w:rPr>
        <w:t>阿法替尼</w:t>
      </w:r>
      <w:r w:rsidRPr="004F2686">
        <w:rPr>
          <w:rFonts w:ascii="Times New Roman" w:eastAsia="仿宋_GB2312" w:hAnsi="Times New Roman" w:cs="Times New Roman" w:hint="eastAsia"/>
          <w:sz w:val="32"/>
          <w:szCs w:val="32"/>
        </w:rPr>
        <w:t>。</w:t>
      </w:r>
    </w:p>
    <w:p w14:paraId="79F04093" w14:textId="77777777" w:rsidR="006B3121" w:rsidRPr="004F2686" w:rsidRDefault="006B3121" w:rsidP="001A7577">
      <w:pPr>
        <w:spacing w:line="360" w:lineRule="auto"/>
        <w:ind w:firstLineChars="200" w:firstLine="640"/>
        <w:outlineLvl w:val="1"/>
        <w:rPr>
          <w:rFonts w:ascii="Times New Roman" w:eastAsia="楷体_GB2312" w:hAnsi="Times New Roman" w:cs="Times New Roman"/>
          <w:bCs/>
          <w:sz w:val="32"/>
          <w:szCs w:val="32"/>
        </w:rPr>
      </w:pPr>
      <w:bookmarkStart w:id="15" w:name="_Toc47439318"/>
      <w:r w:rsidRPr="004F2686">
        <w:rPr>
          <w:rFonts w:ascii="Times New Roman" w:eastAsia="楷体_GB2312" w:hAnsi="Times New Roman" w:cs="Times New Roman" w:hint="eastAsia"/>
          <w:bCs/>
          <w:sz w:val="32"/>
          <w:szCs w:val="32"/>
        </w:rPr>
        <w:t>（七）生物等效性评价</w:t>
      </w:r>
      <w:bookmarkEnd w:id="15"/>
    </w:p>
    <w:p w14:paraId="10EA47AF" w14:textId="77777777" w:rsidR="006B3121" w:rsidRPr="004F2686" w:rsidRDefault="006B3121" w:rsidP="001A7577">
      <w:pPr>
        <w:adjustRightInd w:val="0"/>
        <w:snapToGrid w:val="0"/>
        <w:spacing w:line="360" w:lineRule="auto"/>
        <w:ind w:firstLineChars="200" w:firstLine="640"/>
        <w:rPr>
          <w:rFonts w:ascii="Times New Roman" w:eastAsia="仿宋_GB2312" w:hAnsi="Times New Roman" w:cs="Times New Roman"/>
          <w:sz w:val="32"/>
          <w:szCs w:val="32"/>
        </w:rPr>
      </w:pPr>
      <w:r w:rsidRPr="004F2686">
        <w:rPr>
          <w:rFonts w:ascii="Times New Roman" w:eastAsia="仿宋_GB2312" w:hAnsi="Times New Roman" w:cs="Times New Roman" w:hint="eastAsia"/>
          <w:sz w:val="32"/>
          <w:szCs w:val="32"/>
        </w:rPr>
        <w:t>以</w:t>
      </w:r>
      <w:r w:rsidR="004F2686" w:rsidRPr="004F2686">
        <w:rPr>
          <w:rFonts w:ascii="Times New Roman" w:eastAsia="仿宋_GB2312" w:hAnsi="Times New Roman" w:cs="Times New Roman" w:hint="eastAsia"/>
          <w:sz w:val="32"/>
          <w:szCs w:val="32"/>
        </w:rPr>
        <w:t>阿法替尼</w:t>
      </w:r>
      <w:r w:rsidRPr="004F2686">
        <w:rPr>
          <w:rFonts w:ascii="Times New Roman" w:eastAsia="仿宋_GB2312" w:hAnsi="Times New Roman" w:cs="Times New Roman" w:hint="eastAsia"/>
          <w:sz w:val="32"/>
          <w:szCs w:val="32"/>
        </w:rPr>
        <w:t>的</w:t>
      </w:r>
      <w:r w:rsidRPr="004F2686">
        <w:rPr>
          <w:rFonts w:ascii="Times New Roman" w:eastAsia="仿宋_GB2312" w:hAnsi="Times New Roman" w:cs="Times New Roman"/>
          <w:sz w:val="32"/>
          <w:szCs w:val="32"/>
        </w:rPr>
        <w:t>C</w:t>
      </w:r>
      <w:r w:rsidRPr="004F2686">
        <w:rPr>
          <w:rFonts w:ascii="Times New Roman" w:eastAsia="仿宋_GB2312" w:hAnsi="Times New Roman" w:cs="Times New Roman"/>
          <w:sz w:val="32"/>
          <w:szCs w:val="32"/>
          <w:vertAlign w:val="subscript"/>
        </w:rPr>
        <w:t>max</w:t>
      </w:r>
      <w:r w:rsidRPr="004F2686">
        <w:rPr>
          <w:rFonts w:ascii="Times New Roman" w:eastAsia="仿宋_GB2312" w:hAnsi="Times New Roman" w:cs="Times New Roman" w:hint="eastAsia"/>
          <w:sz w:val="32"/>
          <w:szCs w:val="32"/>
        </w:rPr>
        <w:t>、</w:t>
      </w:r>
      <w:r w:rsidRPr="004F2686">
        <w:rPr>
          <w:rFonts w:ascii="Times New Roman" w:eastAsia="仿宋_GB2312" w:hAnsi="Times New Roman" w:cs="Times New Roman"/>
          <w:sz w:val="32"/>
          <w:szCs w:val="32"/>
        </w:rPr>
        <w:t>AUC</w:t>
      </w:r>
      <w:r w:rsidRPr="004F2686">
        <w:rPr>
          <w:rFonts w:ascii="Times New Roman" w:eastAsia="仿宋_GB2312" w:hAnsi="Times New Roman" w:cs="Times New Roman"/>
          <w:sz w:val="32"/>
          <w:szCs w:val="32"/>
          <w:vertAlign w:val="subscript"/>
        </w:rPr>
        <w:t>0-t</w:t>
      </w:r>
      <w:r w:rsidRPr="004F2686">
        <w:rPr>
          <w:rFonts w:ascii="Times New Roman" w:eastAsia="仿宋_GB2312" w:hAnsi="Times New Roman" w:cs="Times New Roman" w:hint="eastAsia"/>
          <w:sz w:val="32"/>
          <w:szCs w:val="32"/>
        </w:rPr>
        <w:t>、</w:t>
      </w:r>
      <w:r w:rsidRPr="004F2686">
        <w:rPr>
          <w:rFonts w:ascii="Times New Roman" w:eastAsia="仿宋_GB2312" w:hAnsi="Times New Roman" w:cs="Times New Roman"/>
          <w:sz w:val="32"/>
          <w:szCs w:val="32"/>
        </w:rPr>
        <w:t>AUC</w:t>
      </w:r>
      <w:r w:rsidRPr="004F2686">
        <w:rPr>
          <w:rFonts w:ascii="Times New Roman" w:eastAsia="仿宋_GB2312" w:hAnsi="Times New Roman" w:cs="Times New Roman" w:hint="eastAsia"/>
          <w:sz w:val="32"/>
          <w:szCs w:val="32"/>
          <w:vertAlign w:val="subscript"/>
        </w:rPr>
        <w:t>0-</w:t>
      </w:r>
      <w:r w:rsidRPr="004F2686">
        <w:rPr>
          <w:rFonts w:ascii="Times New Roman" w:eastAsia="仿宋_GB2312" w:hAnsi="Times New Roman" w:cs="Times New Roman" w:hint="eastAsia"/>
          <w:sz w:val="32"/>
          <w:szCs w:val="32"/>
          <w:vertAlign w:val="subscript"/>
        </w:rPr>
        <w:t>∞</w:t>
      </w:r>
      <w:r w:rsidRPr="004F2686">
        <w:rPr>
          <w:rFonts w:ascii="Times New Roman" w:eastAsia="仿宋_GB2312" w:hAnsi="Times New Roman" w:cs="Times New Roman" w:hint="eastAsia"/>
          <w:sz w:val="32"/>
          <w:szCs w:val="32"/>
        </w:rPr>
        <w:t>为评价指标，生物等效性接受标准为受试制剂与参比制剂的</w:t>
      </w:r>
      <w:r w:rsidRPr="004F2686">
        <w:rPr>
          <w:rFonts w:ascii="Times New Roman" w:eastAsia="仿宋_GB2312" w:hAnsi="Times New Roman" w:cs="Times New Roman"/>
          <w:sz w:val="32"/>
          <w:szCs w:val="32"/>
        </w:rPr>
        <w:t>C</w:t>
      </w:r>
      <w:r w:rsidRPr="004F2686">
        <w:rPr>
          <w:rFonts w:ascii="Times New Roman" w:eastAsia="仿宋_GB2312" w:hAnsi="Times New Roman" w:cs="Times New Roman"/>
          <w:sz w:val="32"/>
          <w:szCs w:val="32"/>
          <w:vertAlign w:val="subscript"/>
        </w:rPr>
        <w:t>max</w:t>
      </w:r>
      <w:r w:rsidRPr="004F2686">
        <w:rPr>
          <w:rFonts w:ascii="Times New Roman" w:eastAsia="仿宋_GB2312" w:hAnsi="Times New Roman" w:cs="Times New Roman" w:hint="eastAsia"/>
          <w:sz w:val="32"/>
          <w:szCs w:val="32"/>
        </w:rPr>
        <w:t>、</w:t>
      </w:r>
      <w:r w:rsidRPr="004F2686">
        <w:rPr>
          <w:rFonts w:ascii="Times New Roman" w:eastAsia="仿宋_GB2312" w:hAnsi="Times New Roman" w:cs="Times New Roman"/>
          <w:sz w:val="32"/>
          <w:szCs w:val="32"/>
        </w:rPr>
        <w:t>AUC</w:t>
      </w:r>
      <w:r w:rsidRPr="004F2686">
        <w:rPr>
          <w:rFonts w:ascii="Times New Roman" w:eastAsia="仿宋_GB2312" w:hAnsi="Times New Roman" w:cs="Times New Roman"/>
          <w:sz w:val="32"/>
          <w:szCs w:val="32"/>
          <w:vertAlign w:val="subscript"/>
        </w:rPr>
        <w:t>0-t</w:t>
      </w:r>
      <w:r w:rsidRPr="004F2686">
        <w:rPr>
          <w:rFonts w:ascii="Times New Roman" w:eastAsia="仿宋_GB2312" w:hAnsi="Times New Roman" w:cs="Times New Roman" w:hint="eastAsia"/>
          <w:sz w:val="32"/>
          <w:szCs w:val="32"/>
        </w:rPr>
        <w:t>、</w:t>
      </w:r>
      <w:r w:rsidRPr="004F2686">
        <w:rPr>
          <w:rFonts w:ascii="Times New Roman" w:eastAsia="仿宋_GB2312" w:hAnsi="Times New Roman" w:cs="Times New Roman"/>
          <w:sz w:val="32"/>
          <w:szCs w:val="32"/>
        </w:rPr>
        <w:t>AUC</w:t>
      </w:r>
      <w:r w:rsidRPr="004F2686">
        <w:rPr>
          <w:rFonts w:ascii="Times New Roman" w:eastAsia="仿宋_GB2312" w:hAnsi="Times New Roman" w:cs="Times New Roman" w:hint="eastAsia"/>
          <w:sz w:val="32"/>
          <w:szCs w:val="32"/>
          <w:vertAlign w:val="subscript"/>
        </w:rPr>
        <w:t>0-</w:t>
      </w:r>
      <w:r w:rsidRPr="004F2686">
        <w:rPr>
          <w:rFonts w:ascii="Times New Roman" w:eastAsia="仿宋_GB2312" w:hAnsi="Times New Roman" w:cs="Times New Roman" w:hint="eastAsia"/>
          <w:sz w:val="32"/>
          <w:szCs w:val="32"/>
          <w:vertAlign w:val="subscript"/>
        </w:rPr>
        <w:t>∞</w:t>
      </w:r>
      <w:r w:rsidRPr="004F2686">
        <w:rPr>
          <w:rFonts w:ascii="Times New Roman" w:eastAsia="仿宋_GB2312" w:hAnsi="Times New Roman" w:cs="Times New Roman" w:hint="eastAsia"/>
          <w:sz w:val="32"/>
          <w:szCs w:val="32"/>
        </w:rPr>
        <w:t>的几何均值比值的</w:t>
      </w:r>
      <w:r w:rsidRPr="004F2686">
        <w:rPr>
          <w:rFonts w:ascii="Times New Roman" w:eastAsia="仿宋_GB2312" w:hAnsi="Times New Roman" w:cs="Times New Roman"/>
          <w:sz w:val="32"/>
          <w:szCs w:val="32"/>
        </w:rPr>
        <w:t>90%</w:t>
      </w:r>
      <w:r w:rsidRPr="004F2686">
        <w:rPr>
          <w:rFonts w:ascii="Times New Roman" w:eastAsia="仿宋_GB2312" w:hAnsi="Times New Roman" w:cs="Times New Roman" w:hint="eastAsia"/>
          <w:sz w:val="32"/>
          <w:szCs w:val="32"/>
        </w:rPr>
        <w:t>置信区间数值应不低于</w:t>
      </w:r>
      <w:r w:rsidRPr="004F2686">
        <w:rPr>
          <w:rFonts w:ascii="Times New Roman" w:eastAsia="仿宋_GB2312" w:hAnsi="Times New Roman" w:cs="Times New Roman"/>
          <w:sz w:val="32"/>
          <w:szCs w:val="32"/>
        </w:rPr>
        <w:t>80.00%</w:t>
      </w:r>
      <w:r w:rsidRPr="004F2686">
        <w:rPr>
          <w:rFonts w:ascii="Times New Roman" w:eastAsia="仿宋_GB2312" w:hAnsi="Times New Roman" w:cs="Times New Roman" w:hint="eastAsia"/>
          <w:sz w:val="32"/>
          <w:szCs w:val="32"/>
        </w:rPr>
        <w:t>，且不超过</w:t>
      </w:r>
      <w:r w:rsidRPr="004F2686">
        <w:rPr>
          <w:rFonts w:ascii="Times New Roman" w:eastAsia="仿宋_GB2312" w:hAnsi="Times New Roman" w:cs="Times New Roman"/>
          <w:sz w:val="32"/>
          <w:szCs w:val="32"/>
        </w:rPr>
        <w:t>125.00%</w:t>
      </w:r>
      <w:r w:rsidRPr="004F2686">
        <w:rPr>
          <w:rFonts w:ascii="Times New Roman" w:eastAsia="仿宋_GB2312" w:hAnsi="Times New Roman" w:cs="Times New Roman" w:hint="eastAsia"/>
          <w:sz w:val="32"/>
          <w:szCs w:val="32"/>
        </w:rPr>
        <w:t>。</w:t>
      </w:r>
    </w:p>
    <w:p w14:paraId="06CCB6DB" w14:textId="77777777" w:rsidR="006B3121" w:rsidRPr="004F2686" w:rsidRDefault="006B3121" w:rsidP="001A7577">
      <w:pPr>
        <w:spacing w:line="360" w:lineRule="auto"/>
        <w:ind w:firstLineChars="200" w:firstLine="640"/>
        <w:outlineLvl w:val="1"/>
        <w:rPr>
          <w:rFonts w:ascii="Times New Roman" w:eastAsia="楷体_GB2312" w:hAnsi="Times New Roman" w:cs="Times New Roman"/>
          <w:bCs/>
          <w:sz w:val="32"/>
          <w:szCs w:val="32"/>
        </w:rPr>
      </w:pPr>
      <w:bookmarkStart w:id="16" w:name="_Toc47439319"/>
      <w:r w:rsidRPr="004F2686">
        <w:rPr>
          <w:rFonts w:ascii="Times New Roman" w:eastAsia="楷体_GB2312" w:hAnsi="Times New Roman" w:cs="Times New Roman" w:hint="eastAsia"/>
          <w:bCs/>
          <w:sz w:val="32"/>
          <w:szCs w:val="32"/>
        </w:rPr>
        <w:t>（八）其他</w:t>
      </w:r>
      <w:bookmarkEnd w:id="16"/>
    </w:p>
    <w:p w14:paraId="768F9E76" w14:textId="5E6B7144" w:rsidR="006B3121" w:rsidRPr="004F2686" w:rsidRDefault="00A225BE" w:rsidP="001A7577">
      <w:pPr>
        <w:spacing w:line="276"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受试者应</w:t>
      </w:r>
      <w:r w:rsidRPr="007D377E">
        <w:rPr>
          <w:rFonts w:ascii="Times New Roman" w:eastAsia="仿宋_GB2312" w:hAnsi="Times New Roman" w:cs="Times New Roman" w:hint="eastAsia"/>
          <w:kern w:val="0"/>
          <w:sz w:val="32"/>
          <w:szCs w:val="32"/>
        </w:rPr>
        <w:t>在研究期间</w:t>
      </w:r>
      <w:r>
        <w:rPr>
          <w:rFonts w:ascii="Times New Roman" w:eastAsia="仿宋_GB2312" w:hAnsi="Times New Roman" w:cs="Times New Roman" w:hint="eastAsia"/>
          <w:kern w:val="0"/>
          <w:sz w:val="32"/>
          <w:szCs w:val="32"/>
        </w:rPr>
        <w:t>避免性生活或采取有效避孕措施</w:t>
      </w:r>
      <w:r w:rsidRPr="00A53F37">
        <w:rPr>
          <w:rFonts w:ascii="Times New Roman" w:eastAsia="仿宋_GB2312" w:hAnsi="Times New Roman" w:cs="Times New Roman" w:hint="eastAsia"/>
          <w:kern w:val="0"/>
          <w:sz w:val="32"/>
          <w:szCs w:val="32"/>
        </w:rPr>
        <w:t>。</w:t>
      </w:r>
      <w:r w:rsidR="004F2686" w:rsidRPr="007D377E">
        <w:rPr>
          <w:rFonts w:ascii="Times New Roman" w:eastAsia="仿宋_GB2312" w:hAnsi="Times New Roman" w:cs="Times New Roman" w:hint="eastAsia"/>
          <w:kern w:val="0"/>
          <w:sz w:val="32"/>
          <w:szCs w:val="32"/>
        </w:rPr>
        <w:t>女性受试者应为非孕期和非哺乳期的女性</w:t>
      </w:r>
      <w:r>
        <w:rPr>
          <w:rFonts w:ascii="Times New Roman" w:eastAsia="仿宋_GB2312" w:hAnsi="Times New Roman" w:cs="Times New Roman" w:hint="eastAsia"/>
          <w:kern w:val="0"/>
          <w:sz w:val="32"/>
          <w:szCs w:val="32"/>
        </w:rPr>
        <w:t>。</w:t>
      </w:r>
    </w:p>
    <w:p w14:paraId="7EBF09D4" w14:textId="77777777" w:rsidR="006B3121" w:rsidRPr="004F2686" w:rsidRDefault="006B3121" w:rsidP="001A7577">
      <w:pPr>
        <w:spacing w:line="360" w:lineRule="auto"/>
        <w:ind w:firstLineChars="200" w:firstLine="640"/>
        <w:jc w:val="left"/>
        <w:outlineLvl w:val="0"/>
        <w:rPr>
          <w:rFonts w:eastAsia="黑体"/>
          <w:bCs/>
          <w:kern w:val="44"/>
          <w:sz w:val="32"/>
          <w:szCs w:val="44"/>
        </w:rPr>
      </w:pPr>
      <w:bookmarkStart w:id="17" w:name="_Toc47439320"/>
      <w:r w:rsidRPr="004F2686">
        <w:rPr>
          <w:rFonts w:eastAsia="黑体" w:hint="eastAsia"/>
          <w:bCs/>
          <w:kern w:val="44"/>
          <w:sz w:val="32"/>
          <w:szCs w:val="44"/>
        </w:rPr>
        <w:t>三、人体</w:t>
      </w:r>
      <w:r w:rsidRPr="004F2686">
        <w:rPr>
          <w:rFonts w:eastAsia="黑体"/>
          <w:bCs/>
          <w:kern w:val="44"/>
          <w:sz w:val="32"/>
          <w:szCs w:val="44"/>
        </w:rPr>
        <w:t>生物等效性</w:t>
      </w:r>
      <w:r w:rsidRPr="004F2686">
        <w:rPr>
          <w:rFonts w:eastAsia="黑体" w:hint="eastAsia"/>
          <w:bCs/>
          <w:kern w:val="44"/>
          <w:sz w:val="32"/>
          <w:szCs w:val="44"/>
        </w:rPr>
        <w:t>研究</w:t>
      </w:r>
      <w:r w:rsidRPr="004F2686">
        <w:rPr>
          <w:rFonts w:eastAsia="黑体"/>
          <w:bCs/>
          <w:kern w:val="44"/>
          <w:sz w:val="32"/>
          <w:szCs w:val="44"/>
        </w:rPr>
        <w:t>豁免</w:t>
      </w:r>
      <w:bookmarkEnd w:id="17"/>
    </w:p>
    <w:p w14:paraId="01E8F8B0" w14:textId="0B3A7918" w:rsidR="00012D64" w:rsidRPr="00012D64" w:rsidRDefault="00012D64" w:rsidP="001A7577">
      <w:pPr>
        <w:adjustRightInd w:val="0"/>
        <w:snapToGrid w:val="0"/>
        <w:spacing w:line="360" w:lineRule="auto"/>
        <w:ind w:firstLineChars="200" w:firstLine="640"/>
        <w:rPr>
          <w:rFonts w:ascii="Times New Roman" w:eastAsia="仿宋_GB2312" w:hAnsi="Times New Roman" w:cs="Times New Roman"/>
          <w:sz w:val="32"/>
          <w:szCs w:val="32"/>
        </w:rPr>
      </w:pPr>
      <w:r w:rsidRPr="00012D64">
        <w:rPr>
          <w:rFonts w:ascii="Times New Roman" w:eastAsia="仿宋_GB2312" w:hAnsi="Times New Roman" w:cs="Times New Roman" w:hint="eastAsia"/>
          <w:sz w:val="32"/>
          <w:szCs w:val="32"/>
        </w:rPr>
        <w:t>若同时满足以下条件，可豁免</w:t>
      </w:r>
      <w:r w:rsidR="00193821">
        <w:rPr>
          <w:rFonts w:ascii="Times New Roman" w:eastAsia="仿宋_GB2312" w:hAnsi="Times New Roman" w:cs="Times New Roman" w:hint="eastAsia"/>
          <w:sz w:val="32"/>
          <w:szCs w:val="32"/>
        </w:rPr>
        <w:t>低</w:t>
      </w:r>
      <w:r w:rsidRPr="00012D64">
        <w:rPr>
          <w:rFonts w:ascii="Times New Roman" w:eastAsia="仿宋_GB2312" w:hAnsi="Times New Roman" w:cs="Times New Roman" w:hint="eastAsia"/>
          <w:sz w:val="32"/>
          <w:szCs w:val="32"/>
        </w:rPr>
        <w:t>规格制剂的人体生物等效性研究：</w:t>
      </w:r>
      <w:r w:rsidR="009F7351">
        <w:rPr>
          <w:rFonts w:ascii="宋体" w:eastAsia="宋体" w:hAnsi="宋体" w:cs="Times New Roman" w:hint="eastAsia"/>
          <w:sz w:val="32"/>
          <w:szCs w:val="32"/>
        </w:rPr>
        <w:t>1</w:t>
      </w:r>
      <w:r w:rsidR="009F7351">
        <w:rPr>
          <w:rFonts w:ascii="宋体" w:eastAsia="宋体" w:hAnsi="宋体" w:cs="Times New Roman"/>
          <w:sz w:val="32"/>
          <w:szCs w:val="32"/>
        </w:rPr>
        <w:t>.</w:t>
      </w:r>
      <w:r w:rsidR="00193821">
        <w:rPr>
          <w:rFonts w:ascii="Times New Roman" w:eastAsia="仿宋_GB2312" w:hAnsi="Times New Roman" w:cs="Times New Roman" w:hint="eastAsia"/>
          <w:sz w:val="32"/>
          <w:szCs w:val="32"/>
        </w:rPr>
        <w:t>最高</w:t>
      </w:r>
      <w:r w:rsidRPr="00012D64">
        <w:rPr>
          <w:rFonts w:ascii="Times New Roman" w:eastAsia="仿宋_GB2312" w:hAnsi="Times New Roman" w:cs="Times New Roman" w:hint="eastAsia"/>
          <w:sz w:val="32"/>
          <w:szCs w:val="32"/>
        </w:rPr>
        <w:t>规格制剂符合生物等效性要求；</w:t>
      </w:r>
      <w:r w:rsidR="009F7351">
        <w:rPr>
          <w:rFonts w:ascii="宋体" w:eastAsia="宋体" w:hAnsi="宋体" w:cs="Times New Roman" w:hint="eastAsia"/>
          <w:sz w:val="32"/>
          <w:szCs w:val="32"/>
        </w:rPr>
        <w:t>2</w:t>
      </w:r>
      <w:r w:rsidR="009F7351">
        <w:rPr>
          <w:rFonts w:ascii="宋体" w:eastAsia="宋体" w:hAnsi="宋体" w:cs="Times New Roman"/>
          <w:sz w:val="32"/>
          <w:szCs w:val="32"/>
        </w:rPr>
        <w:t>.</w:t>
      </w:r>
      <w:r w:rsidRPr="00012D64">
        <w:rPr>
          <w:rFonts w:ascii="Times New Roman" w:eastAsia="仿宋_GB2312" w:hAnsi="Times New Roman" w:cs="Times New Roman" w:hint="eastAsia"/>
          <w:sz w:val="32"/>
          <w:szCs w:val="32"/>
        </w:rPr>
        <w:t>各规格制剂在不同</w:t>
      </w:r>
      <w:r w:rsidRPr="00012D64">
        <w:rPr>
          <w:rFonts w:ascii="Times New Roman" w:eastAsia="仿宋_GB2312" w:hAnsi="Times New Roman" w:cs="Times New Roman"/>
          <w:sz w:val="32"/>
          <w:szCs w:val="32"/>
        </w:rPr>
        <w:t>pH</w:t>
      </w:r>
      <w:r w:rsidRPr="00012D64">
        <w:rPr>
          <w:rFonts w:ascii="Times New Roman" w:eastAsia="仿宋_GB2312" w:hAnsi="Times New Roman" w:cs="Times New Roman" w:hint="eastAsia"/>
          <w:sz w:val="32"/>
          <w:szCs w:val="32"/>
        </w:rPr>
        <w:t>介质中体外溶出曲线相似；</w:t>
      </w:r>
      <w:r w:rsidR="009F7351">
        <w:rPr>
          <w:rFonts w:ascii="宋体" w:eastAsia="宋体" w:hAnsi="宋体" w:cs="Times New Roman" w:hint="eastAsia"/>
          <w:sz w:val="32"/>
          <w:szCs w:val="32"/>
        </w:rPr>
        <w:t>3</w:t>
      </w:r>
      <w:r w:rsidR="009F7351">
        <w:rPr>
          <w:rFonts w:ascii="宋体" w:eastAsia="宋体" w:hAnsi="宋体" w:cs="Times New Roman"/>
          <w:sz w:val="32"/>
          <w:szCs w:val="32"/>
        </w:rPr>
        <w:t>.</w:t>
      </w:r>
      <w:r w:rsidRPr="00012D64">
        <w:rPr>
          <w:rFonts w:ascii="Times New Roman" w:eastAsia="仿宋_GB2312" w:hAnsi="Times New Roman" w:cs="Times New Roman" w:hint="eastAsia"/>
          <w:sz w:val="32"/>
          <w:szCs w:val="32"/>
        </w:rPr>
        <w:t>各规格制剂的处方比例相似。</w:t>
      </w:r>
    </w:p>
    <w:p w14:paraId="6199365A" w14:textId="77777777" w:rsidR="006B3121" w:rsidRPr="004F2686" w:rsidRDefault="006B3121" w:rsidP="001A7577">
      <w:pPr>
        <w:spacing w:line="360" w:lineRule="auto"/>
        <w:ind w:firstLineChars="200" w:firstLine="640"/>
        <w:jc w:val="left"/>
        <w:outlineLvl w:val="0"/>
        <w:rPr>
          <w:rFonts w:eastAsia="黑体"/>
          <w:bCs/>
          <w:kern w:val="44"/>
          <w:sz w:val="32"/>
          <w:szCs w:val="44"/>
        </w:rPr>
      </w:pPr>
      <w:bookmarkStart w:id="18" w:name="_Toc47439321"/>
      <w:r w:rsidRPr="003C7DD1">
        <w:rPr>
          <w:rFonts w:eastAsia="黑体" w:hint="eastAsia"/>
          <w:bCs/>
          <w:kern w:val="44"/>
          <w:sz w:val="32"/>
          <w:szCs w:val="44"/>
        </w:rPr>
        <w:t>四</w:t>
      </w:r>
      <w:r w:rsidRPr="003C7DD1">
        <w:rPr>
          <w:rFonts w:eastAsia="黑体"/>
          <w:bCs/>
          <w:kern w:val="44"/>
          <w:sz w:val="32"/>
          <w:szCs w:val="44"/>
        </w:rPr>
        <w:t>、参考文献</w:t>
      </w:r>
      <w:bookmarkEnd w:id="18"/>
    </w:p>
    <w:p w14:paraId="4DC7004D" w14:textId="09E19028" w:rsidR="006B3121" w:rsidRPr="006C3F2D" w:rsidRDefault="007653E2" w:rsidP="001A7577">
      <w:pPr>
        <w:spacing w:line="360" w:lineRule="auto"/>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 </w:t>
      </w:r>
      <w:r w:rsidR="006B3121" w:rsidRPr="006C3F2D">
        <w:rPr>
          <w:rFonts w:ascii="Times New Roman" w:eastAsia="仿宋_GB2312" w:hAnsi="Times New Roman" w:hint="eastAsia"/>
          <w:kern w:val="0"/>
          <w:sz w:val="32"/>
          <w:szCs w:val="32"/>
        </w:rPr>
        <w:t>国家药品监督管理局</w:t>
      </w:r>
      <w:r w:rsidR="006B3121" w:rsidRPr="006C3F2D">
        <w:rPr>
          <w:rFonts w:ascii="Times New Roman" w:eastAsia="仿宋_GB2312" w:hAnsi="Times New Roman"/>
          <w:kern w:val="0"/>
          <w:sz w:val="32"/>
          <w:szCs w:val="32"/>
        </w:rPr>
        <w:t xml:space="preserve">. </w:t>
      </w:r>
      <w:r w:rsidR="004F2686" w:rsidRPr="006C3F2D">
        <w:rPr>
          <w:rFonts w:ascii="Times New Roman" w:eastAsia="仿宋_GB2312" w:hAnsi="Times New Roman" w:hint="eastAsia"/>
          <w:kern w:val="0"/>
          <w:sz w:val="32"/>
          <w:szCs w:val="32"/>
        </w:rPr>
        <w:t>马来酸阿法替尼片</w:t>
      </w:r>
      <w:r w:rsidR="006B3121" w:rsidRPr="006C3F2D">
        <w:rPr>
          <w:rFonts w:ascii="Times New Roman" w:eastAsia="仿宋_GB2312" w:hAnsi="Times New Roman" w:hint="eastAsia"/>
          <w:kern w:val="0"/>
          <w:sz w:val="32"/>
          <w:szCs w:val="32"/>
        </w:rPr>
        <w:t>（</w:t>
      </w:r>
      <w:r w:rsidR="004F2686" w:rsidRPr="006C3F2D">
        <w:rPr>
          <w:rFonts w:ascii="Times New Roman" w:eastAsia="仿宋_GB2312" w:hAnsi="Times New Roman" w:hint="eastAsia"/>
          <w:kern w:val="0"/>
          <w:sz w:val="32"/>
          <w:szCs w:val="32"/>
        </w:rPr>
        <w:t>吉泰瑞</w:t>
      </w:r>
      <w:r w:rsidR="004F2686" w:rsidRPr="006C3F2D">
        <w:rPr>
          <w:rFonts w:ascii="Times New Roman" w:eastAsia="仿宋_GB2312" w:hAnsi="Times New Roman" w:hint="eastAsia"/>
          <w:kern w:val="0"/>
          <w:sz w:val="32"/>
          <w:szCs w:val="32"/>
          <w:vertAlign w:val="superscript"/>
        </w:rPr>
        <w:t>®</w:t>
      </w:r>
      <w:r w:rsidR="004F2686" w:rsidRPr="006C3F2D">
        <w:rPr>
          <w:rFonts w:ascii="Times New Roman" w:eastAsia="仿宋_GB2312" w:hAnsi="Times New Roman" w:hint="eastAsia"/>
          <w:kern w:val="0"/>
          <w:sz w:val="32"/>
          <w:szCs w:val="32"/>
        </w:rPr>
        <w:t>/</w:t>
      </w:r>
      <w:r w:rsidR="004F2686" w:rsidRPr="006C3F2D">
        <w:rPr>
          <w:rFonts w:ascii="Times New Roman" w:eastAsia="仿宋_GB2312" w:hAnsi="Times New Roman" w:hint="eastAsia"/>
          <w:kern w:val="0"/>
          <w:sz w:val="32"/>
          <w:szCs w:val="32"/>
        </w:rPr>
        <w:t>英文：</w:t>
      </w:r>
      <w:r w:rsidR="004F2686" w:rsidRPr="006C3F2D">
        <w:rPr>
          <w:rFonts w:ascii="Times New Roman" w:eastAsia="仿宋_GB2312" w:hAnsi="Times New Roman"/>
          <w:kern w:val="0"/>
          <w:sz w:val="32"/>
          <w:szCs w:val="32"/>
        </w:rPr>
        <w:t>GIOTRIF</w:t>
      </w:r>
      <w:r w:rsidR="004F2686" w:rsidRPr="006C3F2D">
        <w:rPr>
          <w:rFonts w:ascii="Times New Roman" w:eastAsia="仿宋_GB2312" w:hAnsi="Times New Roman"/>
          <w:kern w:val="0"/>
          <w:sz w:val="32"/>
          <w:szCs w:val="32"/>
          <w:vertAlign w:val="superscript"/>
        </w:rPr>
        <w:t>®</w:t>
      </w:r>
      <w:r w:rsidR="006B3121" w:rsidRPr="006C3F2D">
        <w:rPr>
          <w:rFonts w:ascii="Times New Roman" w:eastAsia="仿宋_GB2312" w:hAnsi="Times New Roman" w:hint="eastAsia"/>
          <w:kern w:val="0"/>
          <w:sz w:val="32"/>
          <w:szCs w:val="32"/>
        </w:rPr>
        <w:t>）说明书</w:t>
      </w:r>
      <w:r w:rsidR="006B3121" w:rsidRPr="006C3F2D">
        <w:rPr>
          <w:rFonts w:ascii="Times New Roman" w:eastAsia="仿宋_GB2312" w:hAnsi="Times New Roman"/>
          <w:kern w:val="0"/>
          <w:sz w:val="32"/>
          <w:szCs w:val="32"/>
        </w:rPr>
        <w:t xml:space="preserve">. </w:t>
      </w:r>
      <w:r w:rsidR="004F2686" w:rsidRPr="006C3F2D">
        <w:rPr>
          <w:rFonts w:ascii="Times New Roman" w:eastAsia="仿宋_GB2312" w:hAnsi="Times New Roman"/>
          <w:kern w:val="0"/>
          <w:sz w:val="32"/>
          <w:szCs w:val="32"/>
        </w:rPr>
        <w:t>2020</w:t>
      </w:r>
      <w:r w:rsidR="006B3121" w:rsidRPr="006C3F2D">
        <w:rPr>
          <w:rFonts w:ascii="Times New Roman" w:eastAsia="仿宋_GB2312" w:hAnsi="Times New Roman"/>
          <w:kern w:val="0"/>
          <w:sz w:val="32"/>
          <w:szCs w:val="32"/>
        </w:rPr>
        <w:t>.</w:t>
      </w:r>
    </w:p>
    <w:p w14:paraId="66636023" w14:textId="4D536ED8" w:rsidR="006B3121" w:rsidRPr="006C3F2D" w:rsidRDefault="007653E2" w:rsidP="001A7577">
      <w:pPr>
        <w:spacing w:line="360" w:lineRule="auto"/>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lastRenderedPageBreak/>
        <w:t xml:space="preserve">2. </w:t>
      </w:r>
      <w:r w:rsidR="006B3121" w:rsidRPr="006C3F2D">
        <w:rPr>
          <w:rFonts w:ascii="Times New Roman" w:eastAsia="仿宋_GB2312" w:hAnsi="Times New Roman"/>
          <w:kern w:val="0"/>
          <w:sz w:val="32"/>
          <w:szCs w:val="32"/>
        </w:rPr>
        <w:t xml:space="preserve">U.S. Food and Drug Administration. </w:t>
      </w:r>
      <w:r w:rsidR="006B3121" w:rsidRPr="006C3F2D">
        <w:rPr>
          <w:rFonts w:ascii="Times New Roman" w:eastAsia="仿宋_GB2312" w:hAnsi="Times New Roman"/>
          <w:i/>
          <w:kern w:val="0"/>
          <w:sz w:val="32"/>
          <w:szCs w:val="32"/>
        </w:rPr>
        <w:t xml:space="preserve">Draft Guidance on </w:t>
      </w:r>
      <w:r w:rsidR="004F2686" w:rsidRPr="006C3F2D">
        <w:rPr>
          <w:rFonts w:ascii="Times New Roman" w:eastAsia="仿宋_GB2312" w:hAnsi="Times New Roman"/>
          <w:i/>
          <w:kern w:val="0"/>
          <w:sz w:val="32"/>
          <w:szCs w:val="32"/>
        </w:rPr>
        <w:t>Afatinib dimaleate.</w:t>
      </w:r>
      <w:r w:rsidR="006B3121" w:rsidRPr="006C3F2D">
        <w:rPr>
          <w:rFonts w:ascii="Times New Roman" w:eastAsia="仿宋_GB2312" w:hAnsi="Times New Roman"/>
          <w:kern w:val="0"/>
          <w:sz w:val="32"/>
          <w:szCs w:val="32"/>
        </w:rPr>
        <w:t xml:space="preserve"> </w:t>
      </w:r>
      <w:r w:rsidR="006B3121" w:rsidRPr="00A53F37">
        <w:rPr>
          <w:rFonts w:ascii="Times New Roman" w:eastAsia="仿宋_GB2312" w:hAnsi="Times New Roman"/>
          <w:kern w:val="0"/>
          <w:sz w:val="32"/>
          <w:szCs w:val="32"/>
        </w:rPr>
        <w:t>201</w:t>
      </w:r>
      <w:r w:rsidR="004F2686" w:rsidRPr="00A53F37">
        <w:rPr>
          <w:rFonts w:ascii="Times New Roman" w:eastAsia="仿宋_GB2312" w:hAnsi="Times New Roman"/>
          <w:kern w:val="0"/>
          <w:sz w:val="32"/>
          <w:szCs w:val="32"/>
        </w:rPr>
        <w:t>5</w:t>
      </w:r>
      <w:r w:rsidR="006B3121" w:rsidRPr="00A53F37">
        <w:rPr>
          <w:rFonts w:ascii="Times New Roman" w:eastAsia="仿宋_GB2312" w:hAnsi="Times New Roman" w:cs="宋体"/>
          <w:kern w:val="0"/>
          <w:sz w:val="32"/>
          <w:szCs w:val="32"/>
        </w:rPr>
        <w:t>.</w:t>
      </w:r>
    </w:p>
    <w:p w14:paraId="0D6C1A93" w14:textId="50934C89" w:rsidR="006B3121" w:rsidRPr="006C3F2D" w:rsidRDefault="007653E2" w:rsidP="001A7577">
      <w:pPr>
        <w:spacing w:line="360" w:lineRule="auto"/>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3. </w:t>
      </w:r>
      <w:r w:rsidR="006B3121" w:rsidRPr="006C3F2D">
        <w:rPr>
          <w:rFonts w:ascii="Times New Roman" w:eastAsia="仿宋_GB2312" w:hAnsi="Times New Roman" w:hint="eastAsia"/>
          <w:kern w:val="0"/>
          <w:sz w:val="32"/>
          <w:szCs w:val="32"/>
        </w:rPr>
        <w:t>国家药品监督管理局</w:t>
      </w:r>
      <w:r w:rsidR="006B3121" w:rsidRPr="006C3F2D">
        <w:rPr>
          <w:rFonts w:ascii="Times New Roman" w:eastAsia="仿宋_GB2312" w:hAnsi="Times New Roman"/>
          <w:kern w:val="0"/>
          <w:sz w:val="32"/>
          <w:szCs w:val="32"/>
        </w:rPr>
        <w:t>.</w:t>
      </w:r>
      <w:r w:rsidR="006B3121" w:rsidRPr="006C3F2D">
        <w:rPr>
          <w:rFonts w:ascii="Times New Roman" w:eastAsia="仿宋_GB2312" w:hAnsi="Times New Roman" w:hint="eastAsia"/>
          <w:kern w:val="0"/>
          <w:sz w:val="32"/>
          <w:szCs w:val="32"/>
        </w:rPr>
        <w:t>《以药动学参数为终点评价指标的化学药物仿制药人体生物等效性研究技术指导原则》</w:t>
      </w:r>
      <w:r w:rsidR="006B3121" w:rsidRPr="006C3F2D">
        <w:rPr>
          <w:rFonts w:ascii="Times New Roman" w:eastAsia="仿宋_GB2312" w:hAnsi="Times New Roman"/>
          <w:kern w:val="0"/>
          <w:sz w:val="32"/>
          <w:szCs w:val="32"/>
        </w:rPr>
        <w:t>. 2016.</w:t>
      </w:r>
    </w:p>
    <w:p w14:paraId="5EED54BA" w14:textId="5E3BAFB8" w:rsidR="00D1682A" w:rsidRPr="00EC3E95" w:rsidRDefault="007653E2" w:rsidP="001A7577">
      <w:pPr>
        <w:spacing w:line="360" w:lineRule="auto"/>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4. </w:t>
      </w:r>
      <w:r w:rsidR="006B3121" w:rsidRPr="006C3F2D">
        <w:rPr>
          <w:rFonts w:ascii="Times New Roman" w:eastAsia="仿宋_GB2312" w:hAnsi="Times New Roman" w:hint="eastAsia"/>
          <w:kern w:val="0"/>
          <w:sz w:val="32"/>
          <w:szCs w:val="32"/>
        </w:rPr>
        <w:t>国家药品监督管理局</w:t>
      </w:r>
      <w:r w:rsidR="006B3121" w:rsidRPr="006C3F2D">
        <w:rPr>
          <w:rFonts w:ascii="Times New Roman" w:eastAsia="仿宋_GB2312" w:hAnsi="Times New Roman"/>
          <w:kern w:val="0"/>
          <w:sz w:val="32"/>
          <w:szCs w:val="32"/>
        </w:rPr>
        <w:t>.</w:t>
      </w:r>
      <w:r w:rsidR="006B3121" w:rsidRPr="006C3F2D">
        <w:rPr>
          <w:rFonts w:ascii="Times New Roman" w:eastAsia="仿宋_GB2312" w:hAnsi="Times New Roman" w:hint="eastAsia"/>
          <w:kern w:val="0"/>
          <w:sz w:val="32"/>
          <w:szCs w:val="32"/>
        </w:rPr>
        <w:t>《生物等效性研究的统计学指导原则》</w:t>
      </w:r>
      <w:r w:rsidR="006B3121" w:rsidRPr="006C3F2D">
        <w:rPr>
          <w:rFonts w:ascii="Times New Roman" w:eastAsia="仿宋_GB2312" w:hAnsi="Times New Roman"/>
          <w:kern w:val="0"/>
          <w:sz w:val="32"/>
          <w:szCs w:val="32"/>
        </w:rPr>
        <w:t>. 2018.</w:t>
      </w:r>
    </w:p>
    <w:sectPr w:rsidR="00D1682A" w:rsidRPr="00EC3E95" w:rsidSect="00C9739D">
      <w:footerReference w:type="default" r:id="rId9"/>
      <w:pgSz w:w="11906" w:h="16838"/>
      <w:pgMar w:top="1440" w:right="1800" w:bottom="1440" w:left="1800"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2EA4B" w14:textId="77777777" w:rsidR="001D759A" w:rsidRDefault="001D759A">
      <w:r>
        <w:separator/>
      </w:r>
    </w:p>
  </w:endnote>
  <w:endnote w:type="continuationSeparator" w:id="0">
    <w:p w14:paraId="6E2653C5" w14:textId="77777777" w:rsidR="001D759A" w:rsidRDefault="001D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90D98" w14:textId="77777777" w:rsidR="00816A57" w:rsidRDefault="008C6DE6">
    <w:pPr>
      <w:pStyle w:val="a3"/>
      <w:jc w:val="center"/>
    </w:pPr>
  </w:p>
  <w:p w14:paraId="781B7C12" w14:textId="77777777" w:rsidR="009A22F3" w:rsidRDefault="008C6DE6">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EFFF5" w14:textId="0AE191CF" w:rsidR="00816A57" w:rsidRDefault="006B3121" w:rsidP="00ED74DD">
    <w:pPr>
      <w:pStyle w:val="a3"/>
      <w:jc w:val="center"/>
    </w:pPr>
    <w:r>
      <w:fldChar w:fldCharType="begin"/>
    </w:r>
    <w:r>
      <w:instrText>PAGE   \* MERGEFORMAT</w:instrText>
    </w:r>
    <w:r>
      <w:fldChar w:fldCharType="separate"/>
    </w:r>
    <w:r w:rsidR="008C6DE6" w:rsidRPr="008C6DE6">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AEA55" w14:textId="77777777" w:rsidR="001D759A" w:rsidRDefault="001D759A">
      <w:r>
        <w:separator/>
      </w:r>
    </w:p>
  </w:footnote>
  <w:footnote w:type="continuationSeparator" w:id="0">
    <w:p w14:paraId="585FFBED" w14:textId="77777777" w:rsidR="001D759A" w:rsidRDefault="001D75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4792A"/>
    <w:multiLevelType w:val="hybridMultilevel"/>
    <w:tmpl w:val="0F1023AE"/>
    <w:lvl w:ilvl="0" w:tplc="BF721A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A9"/>
    <w:rsid w:val="00012D64"/>
    <w:rsid w:val="00016753"/>
    <w:rsid w:val="00041717"/>
    <w:rsid w:val="00066F72"/>
    <w:rsid w:val="00073CFA"/>
    <w:rsid w:val="000E4618"/>
    <w:rsid w:val="00103B47"/>
    <w:rsid w:val="001251BF"/>
    <w:rsid w:val="00167C5F"/>
    <w:rsid w:val="00193821"/>
    <w:rsid w:val="001A1250"/>
    <w:rsid w:val="001A2376"/>
    <w:rsid w:val="001A7577"/>
    <w:rsid w:val="001D759A"/>
    <w:rsid w:val="001E38DE"/>
    <w:rsid w:val="001F183B"/>
    <w:rsid w:val="00225341"/>
    <w:rsid w:val="00250872"/>
    <w:rsid w:val="00265A1C"/>
    <w:rsid w:val="002C11E9"/>
    <w:rsid w:val="002F4790"/>
    <w:rsid w:val="0034327A"/>
    <w:rsid w:val="003C7DD1"/>
    <w:rsid w:val="003D07DE"/>
    <w:rsid w:val="003D0A99"/>
    <w:rsid w:val="00420510"/>
    <w:rsid w:val="004722A0"/>
    <w:rsid w:val="004725A1"/>
    <w:rsid w:val="004D2187"/>
    <w:rsid w:val="004F2686"/>
    <w:rsid w:val="00531404"/>
    <w:rsid w:val="0057487E"/>
    <w:rsid w:val="005B6B80"/>
    <w:rsid w:val="00630945"/>
    <w:rsid w:val="006B3121"/>
    <w:rsid w:val="006C3F2D"/>
    <w:rsid w:val="007103A9"/>
    <w:rsid w:val="00763EC7"/>
    <w:rsid w:val="007653E2"/>
    <w:rsid w:val="007817F7"/>
    <w:rsid w:val="00797EB4"/>
    <w:rsid w:val="007B744C"/>
    <w:rsid w:val="007D377E"/>
    <w:rsid w:val="007F4704"/>
    <w:rsid w:val="00812F19"/>
    <w:rsid w:val="00825699"/>
    <w:rsid w:val="008778D0"/>
    <w:rsid w:val="008C6DE6"/>
    <w:rsid w:val="008E4B7C"/>
    <w:rsid w:val="00973171"/>
    <w:rsid w:val="009A0441"/>
    <w:rsid w:val="009C3F27"/>
    <w:rsid w:val="009D5F5D"/>
    <w:rsid w:val="009E0CEC"/>
    <w:rsid w:val="009E71B9"/>
    <w:rsid w:val="009F7351"/>
    <w:rsid w:val="00A225BE"/>
    <w:rsid w:val="00A436FE"/>
    <w:rsid w:val="00A53F37"/>
    <w:rsid w:val="00AF0A88"/>
    <w:rsid w:val="00B03298"/>
    <w:rsid w:val="00B4477D"/>
    <w:rsid w:val="00B660A8"/>
    <w:rsid w:val="00BE3191"/>
    <w:rsid w:val="00C0293D"/>
    <w:rsid w:val="00C20697"/>
    <w:rsid w:val="00C61AC2"/>
    <w:rsid w:val="00C9739D"/>
    <w:rsid w:val="00CA342F"/>
    <w:rsid w:val="00CB1D0F"/>
    <w:rsid w:val="00CB27E5"/>
    <w:rsid w:val="00D0247F"/>
    <w:rsid w:val="00D1682A"/>
    <w:rsid w:val="00D418FF"/>
    <w:rsid w:val="00DC78B9"/>
    <w:rsid w:val="00DD3031"/>
    <w:rsid w:val="00EB491C"/>
    <w:rsid w:val="00EC3E95"/>
    <w:rsid w:val="00F470CD"/>
    <w:rsid w:val="00FC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9E41B"/>
  <w15:chartTrackingRefBased/>
  <w15:docId w15:val="{9DFFF62C-CC96-4E84-BCBD-D1303897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3121"/>
    <w:pPr>
      <w:tabs>
        <w:tab w:val="center" w:pos="4153"/>
        <w:tab w:val="right" w:pos="8306"/>
      </w:tabs>
      <w:snapToGrid w:val="0"/>
      <w:jc w:val="left"/>
    </w:pPr>
    <w:rPr>
      <w:sz w:val="18"/>
      <w:szCs w:val="18"/>
    </w:rPr>
  </w:style>
  <w:style w:type="character" w:customStyle="1" w:styleId="a4">
    <w:name w:val="页脚 字符"/>
    <w:basedOn w:val="a0"/>
    <w:link w:val="a3"/>
    <w:uiPriority w:val="99"/>
    <w:rsid w:val="006B3121"/>
    <w:rPr>
      <w:sz w:val="18"/>
      <w:szCs w:val="18"/>
    </w:rPr>
  </w:style>
  <w:style w:type="paragraph" w:styleId="a5">
    <w:name w:val="Balloon Text"/>
    <w:basedOn w:val="a"/>
    <w:link w:val="a6"/>
    <w:uiPriority w:val="99"/>
    <w:semiHidden/>
    <w:unhideWhenUsed/>
    <w:rsid w:val="006B3121"/>
    <w:rPr>
      <w:sz w:val="18"/>
      <w:szCs w:val="18"/>
    </w:rPr>
  </w:style>
  <w:style w:type="character" w:customStyle="1" w:styleId="a6">
    <w:name w:val="批注框文本 字符"/>
    <w:basedOn w:val="a0"/>
    <w:link w:val="a5"/>
    <w:uiPriority w:val="99"/>
    <w:semiHidden/>
    <w:rsid w:val="006B3121"/>
    <w:rPr>
      <w:sz w:val="18"/>
      <w:szCs w:val="18"/>
    </w:rPr>
  </w:style>
  <w:style w:type="character" w:styleId="a7">
    <w:name w:val="annotation reference"/>
    <w:basedOn w:val="a0"/>
    <w:uiPriority w:val="99"/>
    <w:semiHidden/>
    <w:unhideWhenUsed/>
    <w:rsid w:val="00812F19"/>
    <w:rPr>
      <w:sz w:val="21"/>
      <w:szCs w:val="21"/>
    </w:rPr>
  </w:style>
  <w:style w:type="paragraph" w:styleId="a8">
    <w:name w:val="annotation text"/>
    <w:basedOn w:val="a"/>
    <w:link w:val="a9"/>
    <w:uiPriority w:val="99"/>
    <w:semiHidden/>
    <w:unhideWhenUsed/>
    <w:rsid w:val="00812F19"/>
    <w:pPr>
      <w:jc w:val="left"/>
    </w:pPr>
  </w:style>
  <w:style w:type="character" w:customStyle="1" w:styleId="a9">
    <w:name w:val="批注文字 字符"/>
    <w:basedOn w:val="a0"/>
    <w:link w:val="a8"/>
    <w:uiPriority w:val="99"/>
    <w:semiHidden/>
    <w:rsid w:val="00812F19"/>
  </w:style>
  <w:style w:type="paragraph" w:styleId="aa">
    <w:name w:val="annotation subject"/>
    <w:basedOn w:val="a8"/>
    <w:next w:val="a8"/>
    <w:link w:val="ab"/>
    <w:uiPriority w:val="99"/>
    <w:semiHidden/>
    <w:unhideWhenUsed/>
    <w:rsid w:val="00812F19"/>
    <w:rPr>
      <w:b/>
      <w:bCs/>
    </w:rPr>
  </w:style>
  <w:style w:type="character" w:customStyle="1" w:styleId="ab">
    <w:name w:val="批注主题 字符"/>
    <w:basedOn w:val="a9"/>
    <w:link w:val="aa"/>
    <w:uiPriority w:val="99"/>
    <w:semiHidden/>
    <w:rsid w:val="00812F19"/>
    <w:rPr>
      <w:b/>
      <w:bCs/>
    </w:rPr>
  </w:style>
  <w:style w:type="paragraph" w:styleId="ac">
    <w:name w:val="header"/>
    <w:basedOn w:val="a"/>
    <w:link w:val="ad"/>
    <w:uiPriority w:val="99"/>
    <w:unhideWhenUsed/>
    <w:rsid w:val="009E0CE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9E0CEC"/>
    <w:rPr>
      <w:sz w:val="18"/>
      <w:szCs w:val="18"/>
    </w:rPr>
  </w:style>
  <w:style w:type="character" w:styleId="ae">
    <w:name w:val="line number"/>
    <w:basedOn w:val="a0"/>
    <w:uiPriority w:val="99"/>
    <w:semiHidden/>
    <w:unhideWhenUsed/>
    <w:rsid w:val="00C9739D"/>
  </w:style>
  <w:style w:type="paragraph" w:styleId="af">
    <w:name w:val="List Paragraph"/>
    <w:basedOn w:val="a"/>
    <w:uiPriority w:val="34"/>
    <w:qFormat/>
    <w:rsid w:val="00BE319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1CEAC-3BCD-48C6-B422-213959A9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2021-04-01T01:41:00Z</cp:lastPrinted>
  <dcterms:created xsi:type="dcterms:W3CDTF">2021-03-30T07:21:00Z</dcterms:created>
  <dcterms:modified xsi:type="dcterms:W3CDTF">2021-04-01T01:41:00Z</dcterms:modified>
</cp:coreProperties>
</file>