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ED" w:rsidRDefault="003D1EED" w:rsidP="003D1EED">
      <w:pPr>
        <w:adjustRightInd w:val="0"/>
        <w:snapToGrid w:val="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</w:p>
    <w:p w:rsidR="003D1EED" w:rsidRDefault="003D1EED" w:rsidP="003D1EED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sz w:val="44"/>
          <w:szCs w:val="44"/>
        </w:rPr>
        <w:t>数字证书应用环境驱动程序升级指南</w:t>
      </w:r>
      <w:bookmarkEnd w:id="0"/>
    </w:p>
    <w:p w:rsidR="003D1EED" w:rsidRDefault="003D1EED" w:rsidP="003D1EED">
      <w:pPr>
        <w:adjustRightInd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——U-KEY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多浏览器支持指引</w:t>
      </w:r>
    </w:p>
    <w:p w:rsidR="003D1EED" w:rsidRDefault="003D1EED" w:rsidP="003D1EED">
      <w:pPr>
        <w:adjustRightInd w:val="0"/>
        <w:snapToGrid w:val="0"/>
        <w:spacing w:line="360" w:lineRule="auto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3D1EED" w:rsidRDefault="003D1EED" w:rsidP="003D1EE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为配合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药审中心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网站升级改造，申请人之窗</w:t>
      </w:r>
      <w:r>
        <w:rPr>
          <w:rFonts w:ascii="Times New Roman" w:eastAsia="仿宋_GB2312" w:hAnsi="Times New Roman" w:cs="Times New Roman"/>
          <w:sz w:val="32"/>
        </w:rPr>
        <w:t>U-KEY</w:t>
      </w:r>
      <w:r>
        <w:rPr>
          <w:rFonts w:ascii="Times New Roman" w:eastAsia="仿宋_GB2312" w:hAnsi="Times New Roman" w:cs="Times New Roman" w:hint="eastAsia"/>
          <w:sz w:val="32"/>
        </w:rPr>
        <w:t>数字认证也进行了相应升级，从原有仅支持</w:t>
      </w:r>
      <w:r>
        <w:rPr>
          <w:rFonts w:ascii="Times New Roman" w:eastAsia="仿宋_GB2312" w:hAnsi="Times New Roman" w:cs="Times New Roman"/>
          <w:sz w:val="32"/>
        </w:rPr>
        <w:t>IE</w:t>
      </w:r>
      <w:r>
        <w:rPr>
          <w:rFonts w:ascii="Times New Roman" w:eastAsia="仿宋_GB2312" w:hAnsi="Times New Roman" w:cs="Times New Roman" w:hint="eastAsia"/>
          <w:sz w:val="32"/>
        </w:rPr>
        <w:t>浏览器升级为支持市面主流浏览器（多浏览器支持）。因此，需要对原有数字证书应用环境驱动程序版本进行升级，具体升级方法如下：</w:t>
      </w:r>
    </w:p>
    <w:sdt>
      <w:sdtPr>
        <w:rPr>
          <w:rFonts w:ascii="Times New Roman" w:eastAsia="仿宋_GB2312" w:hAnsi="Times New Roman" w:cs="Times New Roman"/>
          <w:sz w:val="32"/>
          <w:lang w:val="zh-CN"/>
        </w:rPr>
        <w:id w:val="-2145800717"/>
        <w:docPartObj>
          <w:docPartGallery w:val="Table of Contents"/>
          <w:docPartUnique/>
        </w:docPartObj>
      </w:sdtPr>
      <w:sdtContent>
        <w:p w:rsidR="003D1EED" w:rsidRDefault="003D1EED" w:rsidP="003D1EED">
          <w:pPr>
            <w:keepNext/>
            <w:keepLines/>
            <w:widowControl/>
            <w:spacing w:before="240" w:line="256" w:lineRule="auto"/>
            <w:jc w:val="center"/>
            <w:rPr>
              <w:rFonts w:ascii="Times New Roman" w:eastAsiaTheme="majorEastAsia" w:hAnsi="Times New Roman" w:cs="Times New Roman"/>
              <w:color w:val="2E74B5" w:themeColor="accent1" w:themeShade="BF"/>
              <w:kern w:val="0"/>
              <w:sz w:val="32"/>
              <w:szCs w:val="32"/>
            </w:rPr>
          </w:pPr>
        </w:p>
        <w:p w:rsidR="003D1EED" w:rsidRDefault="003D1EED" w:rsidP="003D1EED">
          <w:pPr>
            <w:tabs>
              <w:tab w:val="right" w:leader="dot" w:pos="8296"/>
            </w:tabs>
            <w:adjustRightInd w:val="0"/>
            <w:snapToGrid w:val="0"/>
            <w:spacing w:line="360" w:lineRule="auto"/>
            <w:ind w:leftChars="200" w:left="420"/>
            <w:rPr>
              <w:rFonts w:ascii="Times New Roman" w:hAnsi="Times New Roman" w:cs="Times New Roman"/>
              <w:noProof/>
            </w:rPr>
          </w:pPr>
          <w:r>
            <w:rPr>
              <w:rFonts w:ascii="Times New Roman" w:eastAsia="仿宋_GB2312" w:hAnsi="Times New Roman" w:cs="Times New Roman"/>
              <w:noProof/>
              <w:color w:val="5B9BD5" w:themeColor="accent1"/>
              <w:sz w:val="32"/>
            </w:rPr>
            <w:fldChar w:fldCharType="begin"/>
          </w:r>
          <w:r>
            <w:rPr>
              <w:rFonts w:ascii="Times New Roman" w:eastAsia="仿宋_GB2312" w:hAnsi="Times New Roman" w:cs="Times New Roman"/>
              <w:noProof/>
              <w:color w:val="5B9BD5" w:themeColor="accent1"/>
              <w:sz w:val="32"/>
            </w:rPr>
            <w:instrText xml:space="preserve"> TOC \o "1-3" \h \z \u </w:instrText>
          </w:r>
          <w:r>
            <w:rPr>
              <w:rFonts w:ascii="Times New Roman" w:eastAsia="仿宋_GB2312" w:hAnsi="Times New Roman" w:cs="Times New Roman"/>
              <w:noProof/>
              <w:color w:val="5B9BD5" w:themeColor="accent1"/>
              <w:sz w:val="32"/>
            </w:rPr>
            <w:fldChar w:fldCharType="separate"/>
          </w:r>
          <w:hyperlink r:id="rId5" w:anchor="_Toc73900886" w:history="1">
            <w:r>
              <w:rPr>
                <w:rStyle w:val="a3"/>
                <w:rFonts w:ascii="Times New Roman" w:eastAsia="仿宋_GB2312" w:hAnsi="Times New Roman" w:cs="Times New Roman" w:hint="eastAsia"/>
                <w:noProof/>
                <w:sz w:val="32"/>
              </w:rPr>
              <w:t>一、对于首次安装数字证书应用环境驱动程序用户</w:t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tab/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fldChar w:fldCharType="begin"/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instrText xml:space="preserve"> PAGEREF _Toc73900886 \h </w:instrText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fldChar w:fldCharType="separate"/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t>1</w:t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fldChar w:fldCharType="end"/>
            </w:r>
          </w:hyperlink>
        </w:p>
        <w:p w:rsidR="003D1EED" w:rsidRDefault="003D1EED" w:rsidP="003D1EED">
          <w:pPr>
            <w:tabs>
              <w:tab w:val="right" w:leader="dot" w:pos="8296"/>
            </w:tabs>
            <w:adjustRightInd w:val="0"/>
            <w:snapToGrid w:val="0"/>
            <w:spacing w:line="360" w:lineRule="auto"/>
            <w:ind w:leftChars="200" w:left="420"/>
            <w:rPr>
              <w:rFonts w:ascii="Times New Roman" w:hAnsi="Times New Roman" w:cs="Times New Roman"/>
              <w:noProof/>
            </w:rPr>
          </w:pPr>
          <w:hyperlink r:id="rId6" w:anchor="_Toc73900887" w:history="1">
            <w:r>
              <w:rPr>
                <w:rStyle w:val="a3"/>
                <w:rFonts w:ascii="Times New Roman" w:eastAsia="仿宋_GB2312" w:hAnsi="Times New Roman" w:cs="Times New Roman" w:hint="eastAsia"/>
                <w:noProof/>
                <w:sz w:val="32"/>
              </w:rPr>
              <w:t>二、对于已安装旧版本应用环境驱动程序的用户</w:t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tab/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fldChar w:fldCharType="begin"/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instrText xml:space="preserve"> PAGEREF _Toc73900887 \h </w:instrText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fldChar w:fldCharType="separate"/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t>2</w:t>
            </w:r>
            <w:r>
              <w:rPr>
                <w:rStyle w:val="a3"/>
                <w:rFonts w:ascii="Times New Roman" w:eastAsia="仿宋_GB2312" w:hAnsi="Times New Roman" w:cs="Times New Roman"/>
                <w:noProof/>
                <w:webHidden/>
                <w:color w:val="5B9BD5" w:themeColor="accent1"/>
                <w:sz w:val="32"/>
              </w:rPr>
              <w:fldChar w:fldCharType="end"/>
            </w:r>
          </w:hyperlink>
        </w:p>
        <w:p w:rsidR="003D1EED" w:rsidRDefault="003D1EED" w:rsidP="003D1EED">
          <w:pPr>
            <w:adjustRightInd w:val="0"/>
            <w:snapToGrid w:val="0"/>
            <w:spacing w:line="360" w:lineRule="auto"/>
            <w:rPr>
              <w:rFonts w:ascii="Times New Roman" w:eastAsia="仿宋_GB2312" w:hAnsi="Times New Roman" w:cs="Times New Roman"/>
              <w:sz w:val="32"/>
            </w:rPr>
          </w:pPr>
          <w:r>
            <w:rPr>
              <w:rFonts w:ascii="Times New Roman" w:eastAsia="仿宋_GB2312" w:hAnsi="Times New Roman" w:cs="Times New Roman"/>
              <w:b/>
              <w:bCs/>
              <w:sz w:val="32"/>
              <w:lang w:val="zh-CN"/>
            </w:rPr>
            <w:fldChar w:fldCharType="end"/>
          </w:r>
        </w:p>
      </w:sdtContent>
    </w:sdt>
    <w:p w:rsidR="003D1EED" w:rsidRDefault="003D1EED" w:rsidP="003D1EE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6"/>
          <w:szCs w:val="36"/>
        </w:rPr>
        <w:t xml:space="preserve">    </w:t>
      </w:r>
    </w:p>
    <w:p w:rsidR="003D1EED" w:rsidRDefault="003D1EED" w:rsidP="003D1EED">
      <w:pPr>
        <w:keepNext/>
        <w:keepLines/>
        <w:adjustRightInd w:val="0"/>
        <w:snapToGrid w:val="0"/>
        <w:spacing w:line="360" w:lineRule="auto"/>
        <w:ind w:firstLineChars="200" w:firstLine="640"/>
        <w:outlineLvl w:val="1"/>
        <w:rPr>
          <w:rFonts w:ascii="Times New Roman" w:eastAsia="黑体" w:hAnsi="Times New Roman" w:cs="Times New Roman"/>
          <w:bCs/>
          <w:sz w:val="32"/>
          <w:szCs w:val="32"/>
        </w:rPr>
      </w:pPr>
      <w:bookmarkStart w:id="1" w:name="_对于首次安装数字证书应用环境驱动程序用户"/>
      <w:bookmarkStart w:id="2" w:name="_Toc73900886"/>
      <w:bookmarkEnd w:id="1"/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一、对于首次安装数字证书应用环境驱动程序用户</w:t>
      </w:r>
      <w:bookmarkEnd w:id="2"/>
    </w:p>
    <w:p w:rsidR="003D1EED" w:rsidRDefault="003D1EED" w:rsidP="003D1EED">
      <w:pPr>
        <w:adjustRightInd w:val="0"/>
        <w:snapToGrid w:val="0"/>
        <w:spacing w:line="360" w:lineRule="auto"/>
        <w:ind w:firstLine="645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首次安装用户指从未安装使用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过数字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证书的用户，无需卸载旧版驱动，直接安装即可，具体方法如下：</w:t>
      </w:r>
    </w:p>
    <w:p w:rsidR="003D1EED" w:rsidRDefault="003D1EED" w:rsidP="003D1EE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1.</w:t>
      </w:r>
      <w:r>
        <w:rPr>
          <w:rFonts w:ascii="Times New Roman" w:eastAsia="仿宋_GB2312" w:hAnsi="Times New Roman" w:cs="Times New Roman" w:hint="eastAsia"/>
          <w:b/>
          <w:sz w:val="32"/>
        </w:rPr>
        <w:t>使用</w:t>
      </w:r>
      <w:r>
        <w:rPr>
          <w:rFonts w:ascii="Times New Roman" w:eastAsia="仿宋_GB2312" w:hAnsi="Times New Roman" w:cs="Times New Roman"/>
          <w:b/>
          <w:sz w:val="32"/>
        </w:rPr>
        <w:t>IE</w:t>
      </w:r>
      <w:r>
        <w:rPr>
          <w:rFonts w:ascii="Times New Roman" w:eastAsia="仿宋_GB2312" w:hAnsi="Times New Roman" w:cs="Times New Roman" w:hint="eastAsia"/>
          <w:b/>
          <w:sz w:val="32"/>
        </w:rPr>
        <w:t>浏览器</w:t>
      </w:r>
      <w:r>
        <w:rPr>
          <w:rFonts w:ascii="Times New Roman" w:eastAsia="仿宋_GB2312" w:hAnsi="Times New Roman" w:cs="Times New Roman" w:hint="eastAsia"/>
          <w:sz w:val="32"/>
        </w:rPr>
        <w:t>访问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药审中心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网站首页（</w:t>
      </w:r>
      <w:hyperlink r:id="rId7" w:history="1">
        <w:r>
          <w:rPr>
            <w:rStyle w:val="a3"/>
            <w:rFonts w:ascii="Times New Roman" w:eastAsia="仿宋_GB2312" w:hAnsi="Times New Roman" w:cs="Times New Roman"/>
            <w:sz w:val="32"/>
          </w:rPr>
          <w:t>www.cde.org.cn</w:t>
        </w:r>
      </w:hyperlink>
      <w:r>
        <w:rPr>
          <w:rFonts w:ascii="Times New Roman" w:eastAsia="仿宋_GB2312" w:hAnsi="Times New Roman" w:cs="Times New Roman" w:hint="eastAsia"/>
          <w:sz w:val="32"/>
        </w:rPr>
        <w:t>）</w:t>
      </w:r>
    </w:p>
    <w:p w:rsidR="003D1EED" w:rsidRDefault="003D1EED" w:rsidP="003D1EE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在页面右侧找到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 w:hint="eastAsia"/>
          <w:sz w:val="32"/>
        </w:rPr>
        <w:t>在证书应用环境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 w:hint="eastAsia"/>
          <w:sz w:val="32"/>
        </w:rPr>
        <w:t>下载链接，点击下载，按照浏览器弹出提示保存文件。</w:t>
      </w:r>
    </w:p>
    <w:p w:rsidR="003D1EED" w:rsidRDefault="003D1EED" w:rsidP="003D1EE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</w:p>
    <w:p w:rsidR="003D1EED" w:rsidRDefault="003D1EED" w:rsidP="003D1EE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</w:p>
    <w:p w:rsidR="003D1EED" w:rsidRDefault="003D1EED" w:rsidP="003D1EED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2386330" cy="2448560"/>
            <wp:effectExtent l="0" t="0" r="0" b="889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44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95575" cy="2543175"/>
            <wp:effectExtent l="0" t="0" r="9525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cs="Times New Roman"/>
          <w:sz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下载完毕后解压缩，打开其中的安装程序，直接按照提示完成安装即可，注意安装版本为</w:t>
      </w:r>
      <w:r>
        <w:rPr>
          <w:rFonts w:ascii="Times New Roman" w:eastAsia="仿宋_GB2312" w:hAnsi="Times New Roman" w:cs="Times New Roman"/>
          <w:b/>
          <w:sz w:val="32"/>
        </w:rPr>
        <w:t>3.4.0.1</w:t>
      </w:r>
      <w:r>
        <w:rPr>
          <w:rFonts w:ascii="Times New Roman" w:eastAsia="仿宋_GB2312" w:hAnsi="Times New Roman" w:cs="Times New Roman" w:hint="eastAsia"/>
          <w:sz w:val="32"/>
        </w:rPr>
        <w:t>，如下图</w:t>
      </w:r>
      <w:r>
        <w:rPr>
          <w:rFonts w:ascii="Times New Roman" w:eastAsia="仿宋_GB2312" w:hAnsi="Times New Roman" w:cs="Times New Roman"/>
          <w:noProof/>
          <w:sz w:val="32"/>
        </w:rPr>
        <w:drawing>
          <wp:inline distT="0" distB="0" distL="0" distR="0">
            <wp:extent cx="4886325" cy="35337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32"/>
        </w:rPr>
        <w:t>。</w:t>
      </w:r>
    </w:p>
    <w:p w:rsidR="003D1EED" w:rsidRDefault="003D1EED" w:rsidP="003D1EED">
      <w:pPr>
        <w:keepNext/>
        <w:keepLines/>
        <w:adjustRightInd w:val="0"/>
        <w:snapToGrid w:val="0"/>
        <w:spacing w:line="360" w:lineRule="auto"/>
        <w:ind w:firstLineChars="200" w:firstLine="640"/>
        <w:outlineLvl w:val="1"/>
        <w:rPr>
          <w:rFonts w:ascii="Times New Roman" w:eastAsia="黑体" w:hAnsi="Times New Roman" w:cs="Times New Roman"/>
          <w:bCs/>
          <w:sz w:val="32"/>
          <w:szCs w:val="32"/>
        </w:rPr>
      </w:pPr>
      <w:bookmarkStart w:id="3" w:name="_Toc73900887"/>
      <w:r>
        <w:rPr>
          <w:rFonts w:ascii="Times New Roman" w:eastAsia="黑体" w:hAnsi="Times New Roman" w:cs="Times New Roman" w:hint="eastAsia"/>
          <w:bCs/>
          <w:sz w:val="32"/>
          <w:szCs w:val="32"/>
        </w:rPr>
        <w:t>二、对于已安装旧版本应用环境驱动程序的用户</w:t>
      </w:r>
      <w:bookmarkEnd w:id="3"/>
    </w:p>
    <w:p w:rsidR="003D1EED" w:rsidRDefault="003D1EED" w:rsidP="003D1EE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所有已使用数字证书登录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药审中心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网站的用户，均已安装过旧版数字证书应用环境，版本一般应为</w:t>
      </w:r>
      <w:r>
        <w:rPr>
          <w:rFonts w:ascii="Times New Roman" w:eastAsia="仿宋_GB2312" w:hAnsi="Times New Roman" w:cs="Times New Roman"/>
          <w:sz w:val="32"/>
        </w:rPr>
        <w:t>2.14.2.1</w:t>
      </w:r>
      <w:r>
        <w:rPr>
          <w:rFonts w:ascii="Times New Roman" w:eastAsia="仿宋_GB2312" w:hAnsi="Times New Roman" w:cs="Times New Roman" w:hint="eastAsia"/>
          <w:sz w:val="32"/>
        </w:rPr>
        <w:t>。打开电脑的</w:t>
      </w:r>
      <w:r>
        <w:rPr>
          <w:rFonts w:ascii="Times New Roman" w:eastAsia="仿宋_GB2312" w:hAnsi="Times New Roman" w:cs="Times New Roman" w:hint="eastAsia"/>
          <w:b/>
          <w:sz w:val="32"/>
        </w:rPr>
        <w:t>控制面板</w:t>
      </w:r>
      <w:r>
        <w:rPr>
          <mc:AlternateContent>
            <mc:Choice Requires="w16se">
              <w:rFonts w:ascii="Times New Roman" w:eastAsia="仿宋_GB2312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3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Times New Roman" w:eastAsia="仿宋_GB2312" w:hAnsi="Times New Roman" w:cs="Times New Roman" w:hint="eastAsia"/>
          <w:b/>
          <w:sz w:val="32"/>
        </w:rPr>
        <w:t>卸载或更改程序</w:t>
      </w:r>
      <w:r>
        <w:rPr>
          <w:rFonts w:ascii="Times New Roman" w:eastAsia="仿宋_GB2312" w:hAnsi="Times New Roman" w:cs="Times New Roman" w:hint="eastAsia"/>
          <w:sz w:val="32"/>
        </w:rPr>
        <w:t>可查看已安装的驱动版本，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如下图：</w:t>
      </w:r>
    </w:p>
    <w:p w:rsidR="003D1EED" w:rsidRDefault="003D1EED" w:rsidP="003D1EE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noProof/>
          <w:sz w:val="32"/>
        </w:rPr>
        <w:drawing>
          <wp:inline distT="0" distB="0" distL="0" distR="0">
            <wp:extent cx="5572125" cy="21050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ED" w:rsidRDefault="003D1EED" w:rsidP="003D1EE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需先将旧版本应用程序卸载，具体方法如下：</w:t>
      </w:r>
    </w:p>
    <w:p w:rsidR="003D1EED" w:rsidRDefault="003D1EED" w:rsidP="003D1EED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Times New Roman" w:eastAsia="仿宋_GB2312" w:hAnsi="Times New Roman" w:cs="Times New Roman"/>
          <w:noProof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在列表中选中</w:t>
      </w:r>
      <w:r>
        <w:rPr>
          <w:rFonts w:ascii="Times New Roman" w:eastAsia="仿宋_GB2312" w:hAnsi="Times New Roman" w:cs="Times New Roman"/>
          <w:sz w:val="32"/>
        </w:rPr>
        <w:t xml:space="preserve"> “</w:t>
      </w:r>
      <w:r>
        <w:rPr>
          <w:rFonts w:ascii="Times New Roman" w:eastAsia="仿宋_GB2312" w:hAnsi="Times New Roman" w:cs="Times New Roman" w:hint="eastAsia"/>
          <w:sz w:val="32"/>
        </w:rPr>
        <w:t>证书应用环境卸载程序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 w:hint="eastAsia"/>
          <w:sz w:val="32"/>
        </w:rPr>
        <w:t>，点击上方</w:t>
      </w:r>
      <w:r>
        <w:rPr>
          <w:rFonts w:ascii="Times New Roman" w:eastAsia="仿宋_GB2312" w:hAnsi="Times New Roman" w:cs="Times New Roman"/>
          <w:sz w:val="32"/>
        </w:rPr>
        <w:t>“</w:t>
      </w:r>
      <w:r>
        <w:rPr>
          <w:rFonts w:ascii="Times New Roman" w:eastAsia="仿宋_GB2312" w:hAnsi="Times New Roman" w:cs="Times New Roman" w:hint="eastAsia"/>
          <w:sz w:val="32"/>
        </w:rPr>
        <w:t>卸载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更改</w:t>
      </w:r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 w:hint="eastAsia"/>
          <w:sz w:val="32"/>
        </w:rPr>
        <w:t>或直接在列表中双击卸载选中的程序，</w:t>
      </w:r>
      <w:r>
        <w:rPr>
          <w:rFonts w:ascii="Times New Roman" w:eastAsia="仿宋_GB2312" w:hAnsi="Times New Roman" w:cs="Times New Roman" w:hint="eastAsia"/>
          <w:noProof/>
          <w:sz w:val="32"/>
        </w:rPr>
        <w:t>如下：</w:t>
      </w:r>
      <w:r>
        <w:rPr>
          <w:rFonts w:ascii="Times New Roman" w:eastAsia="仿宋_GB2312" w:hAnsi="Times New Roman" w:cs="Times New Roman"/>
          <w:noProof/>
          <w:sz w:val="32"/>
        </w:rPr>
        <w:drawing>
          <wp:inline distT="0" distB="0" distL="0" distR="0">
            <wp:extent cx="5276850" cy="114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EED" w:rsidRDefault="003D1EED" w:rsidP="003D1E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继续卸载上图中其他程序。</w:t>
      </w:r>
    </w:p>
    <w:p w:rsidR="003D1EED" w:rsidRDefault="003D1EED" w:rsidP="003D1E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一般情况</w:t>
      </w:r>
      <w:proofErr w:type="gramStart"/>
      <w:r>
        <w:rPr>
          <w:rFonts w:ascii="Times New Roman" w:eastAsia="仿宋_GB2312" w:hAnsi="Times New Roman" w:cs="Times New Roman" w:hint="eastAsia"/>
          <w:sz w:val="32"/>
        </w:rPr>
        <w:t>下上述</w:t>
      </w:r>
      <w:proofErr w:type="gramEnd"/>
      <w:r>
        <w:rPr>
          <w:rFonts w:ascii="Times New Roman" w:eastAsia="仿宋_GB2312" w:hAnsi="Times New Roman" w:cs="Times New Roman" w:hint="eastAsia"/>
          <w:sz w:val="32"/>
        </w:rPr>
        <w:t>步骤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可以省略，仅卸载步骤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中的程序即可，但若在安装新版本驱动程序时失败，则建议重复步骤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，将上图中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个程序全部卸载后重试安装。</w:t>
      </w:r>
    </w:p>
    <w:p w:rsidR="003D1EED" w:rsidRDefault="003D1EED" w:rsidP="003D1E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 w:hint="eastAsia"/>
          <w:b/>
          <w:sz w:val="32"/>
        </w:rPr>
        <w:t>卸载后重启电脑，此步骤非常关键。</w:t>
      </w:r>
    </w:p>
    <w:p w:rsidR="003D1EED" w:rsidRDefault="003D1EED" w:rsidP="003D1EED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按照</w:t>
      </w:r>
      <w:r>
        <w:rPr>
          <w:rFonts w:ascii="Times New Roman" w:eastAsia="仿宋_GB2312" w:hAnsi="Times New Roman" w:cs="Times New Roman"/>
          <w:sz w:val="32"/>
        </w:rPr>
        <w:t>“</w:t>
      </w:r>
      <w:hyperlink r:id="rId13" w:anchor="_对于首次安装数字证书应用环境驱动程序用户" w:history="1">
        <w:r>
          <w:rPr>
            <w:rStyle w:val="a3"/>
            <w:rFonts w:ascii="Times New Roman" w:eastAsia="仿宋_GB2312" w:hAnsi="Times New Roman" w:cs="Times New Roman" w:hint="eastAsia"/>
            <w:sz w:val="32"/>
          </w:rPr>
          <w:t>对于首次安装数字证书应用环境驱动程序用户</w:t>
        </w:r>
      </w:hyperlink>
      <w:r>
        <w:rPr>
          <w:rFonts w:ascii="Times New Roman" w:eastAsia="仿宋_GB2312" w:hAnsi="Times New Roman" w:cs="Times New Roman"/>
          <w:sz w:val="32"/>
        </w:rPr>
        <w:t>”</w:t>
      </w:r>
      <w:r>
        <w:rPr>
          <w:rFonts w:ascii="Times New Roman" w:eastAsia="仿宋_GB2312" w:hAnsi="Times New Roman" w:cs="Times New Roman" w:hint="eastAsia"/>
          <w:sz w:val="32"/>
        </w:rPr>
        <w:t>安装新版本应用环境驱动程序即可完成升级。</w:t>
      </w:r>
    </w:p>
    <w:p w:rsidR="003D1EED" w:rsidRDefault="003D1EED" w:rsidP="003D1EED">
      <w:pPr>
        <w:rPr>
          <w:rFonts w:ascii="Times New Roman" w:hAnsi="Times New Roman" w:cs="Times New Roman"/>
        </w:rPr>
      </w:pPr>
    </w:p>
    <w:p w:rsidR="00A35AAA" w:rsidRPr="003D1EED" w:rsidRDefault="00A35AAA"/>
    <w:sectPr w:rsidR="00A35AAA" w:rsidRPr="003D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14B0"/>
    <w:multiLevelType w:val="hybridMultilevel"/>
    <w:tmpl w:val="1A6623C6"/>
    <w:lvl w:ilvl="0" w:tplc="AF36251C">
      <w:start w:val="1"/>
      <w:numFmt w:val="decimal"/>
      <w:lvlText w:val="%1.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F8"/>
    <w:rsid w:val="00007C2D"/>
    <w:rsid w:val="00061D9D"/>
    <w:rsid w:val="000B0148"/>
    <w:rsid w:val="00105BC8"/>
    <w:rsid w:val="001332D8"/>
    <w:rsid w:val="0014674C"/>
    <w:rsid w:val="00166235"/>
    <w:rsid w:val="00167F0B"/>
    <w:rsid w:val="001A0D6E"/>
    <w:rsid w:val="001B5971"/>
    <w:rsid w:val="001B6FFE"/>
    <w:rsid w:val="0021339E"/>
    <w:rsid w:val="00220D17"/>
    <w:rsid w:val="00255AEB"/>
    <w:rsid w:val="00290C79"/>
    <w:rsid w:val="00295C4D"/>
    <w:rsid w:val="002B7F4E"/>
    <w:rsid w:val="002D174A"/>
    <w:rsid w:val="002D57DF"/>
    <w:rsid w:val="002E7030"/>
    <w:rsid w:val="003001D1"/>
    <w:rsid w:val="00317D85"/>
    <w:rsid w:val="0033247D"/>
    <w:rsid w:val="00333FDF"/>
    <w:rsid w:val="003419A2"/>
    <w:rsid w:val="003A530C"/>
    <w:rsid w:val="003D1EED"/>
    <w:rsid w:val="003E2842"/>
    <w:rsid w:val="00475025"/>
    <w:rsid w:val="0049778E"/>
    <w:rsid w:val="004F2231"/>
    <w:rsid w:val="00510591"/>
    <w:rsid w:val="00532739"/>
    <w:rsid w:val="005D6F33"/>
    <w:rsid w:val="005F3155"/>
    <w:rsid w:val="0067613A"/>
    <w:rsid w:val="00687904"/>
    <w:rsid w:val="0069667E"/>
    <w:rsid w:val="006B0B46"/>
    <w:rsid w:val="006B3742"/>
    <w:rsid w:val="006C3E59"/>
    <w:rsid w:val="006D0A54"/>
    <w:rsid w:val="006E4E0F"/>
    <w:rsid w:val="00705093"/>
    <w:rsid w:val="007159D0"/>
    <w:rsid w:val="007734B4"/>
    <w:rsid w:val="007A0D12"/>
    <w:rsid w:val="007D41C9"/>
    <w:rsid w:val="008273C8"/>
    <w:rsid w:val="008315BE"/>
    <w:rsid w:val="008539E1"/>
    <w:rsid w:val="00864E8F"/>
    <w:rsid w:val="008E1333"/>
    <w:rsid w:val="008E2ECF"/>
    <w:rsid w:val="008F163D"/>
    <w:rsid w:val="009242DC"/>
    <w:rsid w:val="009364E6"/>
    <w:rsid w:val="00944557"/>
    <w:rsid w:val="0094745E"/>
    <w:rsid w:val="009A4D9A"/>
    <w:rsid w:val="009C0C52"/>
    <w:rsid w:val="009E663E"/>
    <w:rsid w:val="00A02ECF"/>
    <w:rsid w:val="00A15C83"/>
    <w:rsid w:val="00A31BFA"/>
    <w:rsid w:val="00A35032"/>
    <w:rsid w:val="00A35AAA"/>
    <w:rsid w:val="00A56940"/>
    <w:rsid w:val="00A66943"/>
    <w:rsid w:val="00A82CE3"/>
    <w:rsid w:val="00A964EA"/>
    <w:rsid w:val="00AC3EBB"/>
    <w:rsid w:val="00AF1119"/>
    <w:rsid w:val="00B26E50"/>
    <w:rsid w:val="00B30D2D"/>
    <w:rsid w:val="00BC00B9"/>
    <w:rsid w:val="00BF5004"/>
    <w:rsid w:val="00C1009B"/>
    <w:rsid w:val="00C142FA"/>
    <w:rsid w:val="00C466C6"/>
    <w:rsid w:val="00C567FF"/>
    <w:rsid w:val="00C57C90"/>
    <w:rsid w:val="00C93F8D"/>
    <w:rsid w:val="00CD40FF"/>
    <w:rsid w:val="00D1410C"/>
    <w:rsid w:val="00D913BB"/>
    <w:rsid w:val="00DC1708"/>
    <w:rsid w:val="00DD56F7"/>
    <w:rsid w:val="00E230F8"/>
    <w:rsid w:val="00E304C7"/>
    <w:rsid w:val="00E3467B"/>
    <w:rsid w:val="00E810AA"/>
    <w:rsid w:val="00E813A3"/>
    <w:rsid w:val="00F3423A"/>
    <w:rsid w:val="00F47EC3"/>
    <w:rsid w:val="00F748FA"/>
    <w:rsid w:val="00F76A34"/>
    <w:rsid w:val="00FA7CC3"/>
    <w:rsid w:val="00FC25C6"/>
    <w:rsid w:val="00FD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6261E-D852-492B-8202-D74CED41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E:\&#24037;&#20316;&#25991;&#26723;\&#12304;2021-2020&#12305;&#32593;&#31449;&#21319;&#32423;&#25913;&#36896;&#65288;&#22806;&#32593;&#32479;&#19968;&#36523;&#20221;&#35748;&#35777;&#65289;&#31995;&#32479;&#24314;&#35774;\&#19978;&#32447;&#35831;&#31034;\&#19978;&#32447;&#35831;&#31034;2\&#21457;&#24067;&#26032;&#38395;\&#20851;&#20110;&#33647;&#23457;&#20013;&#24515;&#32593;&#31449;&#21319;&#32423;&#30340;&#36890;&#3069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e.org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4037;&#20316;&#25991;&#26723;\&#12304;2021-2020&#12305;&#32593;&#31449;&#21319;&#32423;&#25913;&#36896;&#65288;&#22806;&#32593;&#32479;&#19968;&#36523;&#20221;&#35748;&#35777;&#65289;&#31995;&#32479;&#24314;&#35774;\&#19978;&#32447;&#35831;&#31034;\&#19978;&#32447;&#35831;&#31034;2\&#21457;&#24067;&#26032;&#38395;\&#20851;&#20110;&#33647;&#23457;&#20013;&#24515;&#32593;&#31449;&#21319;&#32423;&#30340;&#36890;&#30693;.docx" TargetMode="External"/><Relationship Id="rId11" Type="http://schemas.openxmlformats.org/officeDocument/2006/relationships/image" Target="media/image4.png"/><Relationship Id="rId5" Type="http://schemas.openxmlformats.org/officeDocument/2006/relationships/hyperlink" Target="file:///E:\&#24037;&#20316;&#25991;&#26723;\&#12304;2021-2020&#12305;&#32593;&#31449;&#21319;&#32423;&#25913;&#36896;&#65288;&#22806;&#32593;&#32479;&#19968;&#36523;&#20221;&#35748;&#35777;&#65289;&#31995;&#32479;&#24314;&#35774;\&#19978;&#32447;&#35831;&#31034;\&#19978;&#32447;&#35831;&#31034;2\&#21457;&#24067;&#26032;&#38395;\&#20851;&#20110;&#33647;&#23457;&#20013;&#24515;&#32593;&#31449;&#21319;&#32423;&#30340;&#36890;&#30693;.docx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2021-09-07T07:27:00Z</dcterms:created>
  <dcterms:modified xsi:type="dcterms:W3CDTF">2021-09-07T07:27:00Z</dcterms:modified>
</cp:coreProperties>
</file>