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D9D21" w14:textId="144E650E" w:rsidR="004372FD" w:rsidRDefault="00590F37" w:rsidP="00590F37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5434D4">
        <w:rPr>
          <w:rFonts w:ascii="Times New Roman" w:eastAsia="方正小标宋简体" w:hAnsi="Times New Roman" w:cs="Times New Roman" w:hint="eastAsia"/>
          <w:sz w:val="36"/>
          <w:szCs w:val="36"/>
        </w:rPr>
        <w:t>《</w:t>
      </w:r>
      <w:bookmarkStart w:id="0" w:name="_Hlk19101680"/>
      <w:r w:rsidR="0003241C" w:rsidRPr="0003241C">
        <w:rPr>
          <w:rFonts w:ascii="Times New Roman" w:eastAsia="方正小标宋简体" w:hAnsi="Times New Roman" w:cs="Times New Roman" w:hint="eastAsia"/>
          <w:sz w:val="36"/>
          <w:szCs w:val="36"/>
        </w:rPr>
        <w:t>临床试验数据监查委员会</w:t>
      </w:r>
      <w:r w:rsidRPr="005434D4">
        <w:rPr>
          <w:rFonts w:ascii="Times New Roman" w:eastAsia="方正小标宋简体" w:hAnsi="Times New Roman" w:cs="Times New Roman" w:hint="eastAsia"/>
          <w:sz w:val="36"/>
          <w:szCs w:val="36"/>
        </w:rPr>
        <w:t>指导原则</w:t>
      </w:r>
      <w:bookmarkEnd w:id="0"/>
      <w:r w:rsidRPr="005434D4">
        <w:rPr>
          <w:rFonts w:ascii="Times New Roman" w:eastAsia="方正小标宋简体" w:hAnsi="Times New Roman" w:cs="Times New Roman" w:hint="eastAsia"/>
          <w:sz w:val="36"/>
          <w:szCs w:val="36"/>
        </w:rPr>
        <w:t>》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起草说明</w:t>
      </w:r>
    </w:p>
    <w:p w14:paraId="3EB101AB" w14:textId="77777777" w:rsidR="00721A8D" w:rsidRPr="00713B03" w:rsidRDefault="00721A8D" w:rsidP="00590F37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5B81CBD6" w14:textId="77777777" w:rsidR="00965A5D" w:rsidRPr="00713B03" w:rsidRDefault="00965A5D" w:rsidP="00210E86">
      <w:pPr>
        <w:pStyle w:val="2"/>
        <w:adjustRightInd w:val="0"/>
        <w:snapToGrid w:val="0"/>
        <w:spacing w:line="360" w:lineRule="auto"/>
        <w:ind w:firstLine="560"/>
        <w:rPr>
          <w:rFonts w:ascii="Times New Roman" w:eastAsia="黑体" w:hAnsi="Times New Roman"/>
          <w:sz w:val="28"/>
          <w:szCs w:val="32"/>
        </w:rPr>
      </w:pPr>
      <w:r w:rsidRPr="00404E51">
        <w:rPr>
          <w:rFonts w:ascii="Times New Roman" w:eastAsia="黑体" w:hAnsi="Times New Roman"/>
          <w:sz w:val="28"/>
          <w:szCs w:val="32"/>
        </w:rPr>
        <w:t>一、</w:t>
      </w:r>
      <w:r w:rsidRPr="00404E51">
        <w:rPr>
          <w:rFonts w:ascii="Times New Roman" w:eastAsia="黑体" w:hAnsi="Times New Roman" w:hint="eastAsia"/>
          <w:sz w:val="28"/>
          <w:szCs w:val="32"/>
        </w:rPr>
        <w:t>背景</w:t>
      </w:r>
      <w:r w:rsidRPr="00404E51">
        <w:rPr>
          <w:rFonts w:ascii="Times New Roman" w:eastAsia="黑体" w:hAnsi="Times New Roman"/>
          <w:sz w:val="28"/>
          <w:szCs w:val="32"/>
        </w:rPr>
        <w:t>和</w:t>
      </w:r>
      <w:r w:rsidRPr="00404E51">
        <w:rPr>
          <w:rFonts w:ascii="Times New Roman" w:eastAsia="黑体" w:hAnsi="Times New Roman" w:hint="eastAsia"/>
          <w:sz w:val="28"/>
          <w:szCs w:val="32"/>
        </w:rPr>
        <w:t>目的</w:t>
      </w:r>
    </w:p>
    <w:p w14:paraId="1D75AA36" w14:textId="3EF3B9AC" w:rsidR="00916930" w:rsidRPr="00713B03" w:rsidRDefault="00313899" w:rsidP="00137319">
      <w:pPr>
        <w:pStyle w:val="a9"/>
        <w:autoSpaceDE w:val="0"/>
        <w:autoSpaceDN w:val="0"/>
        <w:adjustRightIn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 w:rsidRPr="00713B03">
        <w:rPr>
          <w:rFonts w:ascii="仿宋_GB2312" w:eastAsia="仿宋_GB2312" w:hint="eastAsia"/>
          <w:sz w:val="28"/>
          <w:szCs w:val="28"/>
        </w:rPr>
        <w:t>近年来</w:t>
      </w:r>
      <w:r w:rsidRPr="00713B03">
        <w:rPr>
          <w:rFonts w:ascii="仿宋_GB2312" w:eastAsia="仿宋_GB2312"/>
          <w:sz w:val="28"/>
          <w:szCs w:val="28"/>
        </w:rPr>
        <w:t>，随着</w:t>
      </w:r>
      <w:r w:rsidR="00B7163C">
        <w:rPr>
          <w:rFonts w:ascii="仿宋_GB2312" w:eastAsia="仿宋_GB2312" w:hint="eastAsia"/>
          <w:sz w:val="28"/>
          <w:szCs w:val="28"/>
        </w:rPr>
        <w:t>国内</w:t>
      </w:r>
      <w:r w:rsidR="00DC321D">
        <w:rPr>
          <w:rFonts w:ascii="仿宋_GB2312" w:eastAsia="仿宋_GB2312" w:hint="eastAsia"/>
          <w:sz w:val="28"/>
          <w:szCs w:val="28"/>
        </w:rPr>
        <w:t>新药临床</w:t>
      </w:r>
      <w:r w:rsidR="00072835">
        <w:rPr>
          <w:rFonts w:ascii="仿宋_GB2312" w:eastAsia="仿宋_GB2312" w:hint="eastAsia"/>
          <w:sz w:val="28"/>
          <w:szCs w:val="28"/>
        </w:rPr>
        <w:t>试验</w:t>
      </w:r>
      <w:r w:rsidR="00DC321D">
        <w:rPr>
          <w:rFonts w:ascii="仿宋_GB2312" w:eastAsia="仿宋_GB2312"/>
          <w:sz w:val="28"/>
          <w:szCs w:val="28"/>
        </w:rPr>
        <w:t>的不断发展</w:t>
      </w:r>
      <w:r w:rsidR="00DC321D">
        <w:rPr>
          <w:rFonts w:ascii="仿宋_GB2312" w:eastAsia="仿宋_GB2312" w:hint="eastAsia"/>
          <w:sz w:val="28"/>
          <w:szCs w:val="28"/>
        </w:rPr>
        <w:t>，</w:t>
      </w:r>
      <w:r w:rsidR="00916930" w:rsidRPr="00713B03">
        <w:rPr>
          <w:rFonts w:ascii="仿宋_GB2312" w:eastAsia="仿宋_GB2312" w:hint="eastAsia"/>
          <w:sz w:val="28"/>
          <w:szCs w:val="28"/>
        </w:rPr>
        <w:t>数据监查委员会（</w:t>
      </w:r>
      <w:r w:rsidR="00916930" w:rsidRPr="00713B03">
        <w:rPr>
          <w:rFonts w:ascii="仿宋_GB2312" w:eastAsia="仿宋_GB2312"/>
          <w:sz w:val="28"/>
          <w:szCs w:val="28"/>
        </w:rPr>
        <w:t>Data Monitoring Committee</w:t>
      </w:r>
      <w:r w:rsidR="00916930" w:rsidRPr="00713B03">
        <w:rPr>
          <w:rFonts w:ascii="仿宋_GB2312" w:eastAsia="仿宋_GB2312" w:hint="eastAsia"/>
          <w:sz w:val="28"/>
          <w:szCs w:val="28"/>
        </w:rPr>
        <w:t>，</w:t>
      </w:r>
      <w:r w:rsidR="00916930" w:rsidRPr="00713B03">
        <w:rPr>
          <w:rFonts w:ascii="仿宋_GB2312" w:eastAsia="仿宋_GB2312"/>
          <w:sz w:val="28"/>
          <w:szCs w:val="28"/>
        </w:rPr>
        <w:t>DMC</w:t>
      </w:r>
      <w:r w:rsidR="00916930" w:rsidRPr="00713B03">
        <w:rPr>
          <w:rFonts w:ascii="仿宋_GB2312" w:eastAsia="仿宋_GB2312" w:hint="eastAsia"/>
          <w:sz w:val="28"/>
          <w:szCs w:val="28"/>
        </w:rPr>
        <w:t>）</w:t>
      </w:r>
      <w:r w:rsidR="007D0308">
        <w:rPr>
          <w:rFonts w:ascii="仿宋_GB2312" w:eastAsia="仿宋_GB2312" w:hint="eastAsia"/>
          <w:sz w:val="28"/>
          <w:szCs w:val="28"/>
        </w:rPr>
        <w:t>在</w:t>
      </w:r>
      <w:r w:rsidR="007D0308">
        <w:rPr>
          <w:rFonts w:ascii="仿宋_GB2312" w:eastAsia="仿宋_GB2312"/>
          <w:sz w:val="28"/>
          <w:szCs w:val="28"/>
        </w:rPr>
        <w:t>试验中</w:t>
      </w:r>
      <w:r w:rsidR="00916930" w:rsidRPr="00713B03">
        <w:rPr>
          <w:rFonts w:ascii="仿宋_GB2312" w:eastAsia="仿宋_GB2312" w:hint="eastAsia"/>
          <w:sz w:val="28"/>
          <w:szCs w:val="28"/>
        </w:rPr>
        <w:t>的</w:t>
      </w:r>
      <w:r w:rsidR="00916930" w:rsidRPr="00713B03">
        <w:rPr>
          <w:rFonts w:ascii="仿宋_GB2312" w:eastAsia="仿宋_GB2312"/>
          <w:sz w:val="28"/>
          <w:szCs w:val="28"/>
        </w:rPr>
        <w:t>使用逐渐增多。</w:t>
      </w:r>
      <w:r w:rsidR="00916930" w:rsidRPr="00713B03">
        <w:rPr>
          <w:rFonts w:ascii="仿宋_GB2312" w:eastAsia="仿宋_GB2312" w:hint="eastAsia"/>
          <w:sz w:val="28"/>
          <w:szCs w:val="28"/>
        </w:rPr>
        <w:t>D</w:t>
      </w:r>
      <w:r w:rsidR="00916930" w:rsidRPr="00713B03">
        <w:rPr>
          <w:rFonts w:ascii="仿宋_GB2312" w:eastAsia="仿宋_GB2312"/>
          <w:sz w:val="28"/>
          <w:szCs w:val="28"/>
        </w:rPr>
        <w:t>MC</w:t>
      </w:r>
      <w:r w:rsidR="00916930" w:rsidRPr="00713B03">
        <w:rPr>
          <w:rFonts w:ascii="仿宋_GB2312" w:eastAsia="仿宋_GB2312" w:hint="eastAsia"/>
          <w:sz w:val="28"/>
          <w:szCs w:val="28"/>
        </w:rPr>
        <w:t>是一个独立的具有相关专业知识和</w:t>
      </w:r>
      <w:r w:rsidR="00916930" w:rsidRPr="00713B03">
        <w:rPr>
          <w:rFonts w:ascii="仿宋_GB2312" w:eastAsia="仿宋_GB2312"/>
          <w:sz w:val="28"/>
          <w:szCs w:val="28"/>
        </w:rPr>
        <w:t>经验</w:t>
      </w:r>
      <w:r w:rsidR="00916930" w:rsidRPr="00713B03">
        <w:rPr>
          <w:rFonts w:ascii="仿宋_GB2312" w:eastAsia="仿宋_GB2312" w:hint="eastAsia"/>
          <w:sz w:val="28"/>
          <w:szCs w:val="28"/>
        </w:rPr>
        <w:t>的专家组，负责定期审阅来自一项或多项正在开展的临床试验的累积数据，旨在保证临床试验中受试者的安全性</w:t>
      </w:r>
      <w:r w:rsidR="00072835">
        <w:rPr>
          <w:rFonts w:ascii="仿宋_GB2312" w:eastAsia="仿宋_GB2312" w:hint="eastAsia"/>
          <w:sz w:val="28"/>
          <w:szCs w:val="28"/>
        </w:rPr>
        <w:t>、</w:t>
      </w:r>
      <w:r w:rsidR="00916930" w:rsidRPr="00713B03">
        <w:rPr>
          <w:rFonts w:ascii="仿宋_GB2312" w:eastAsia="仿宋_GB2312" w:hint="eastAsia"/>
          <w:sz w:val="28"/>
          <w:szCs w:val="28"/>
        </w:rPr>
        <w:t>继续试验的合理性及科学价值。</w:t>
      </w:r>
    </w:p>
    <w:p w14:paraId="460F8873" w14:textId="77777777" w:rsidR="00D631F5" w:rsidRPr="00713B03" w:rsidRDefault="00D631F5" w:rsidP="00210E86">
      <w:pPr>
        <w:pStyle w:val="a9"/>
        <w:autoSpaceDE w:val="0"/>
        <w:autoSpaceDN w:val="0"/>
        <w:adjustRightInd w:val="0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 w:rsidRPr="00713B03">
        <w:rPr>
          <w:rFonts w:ascii="仿宋_GB2312" w:eastAsia="仿宋_GB2312" w:hint="eastAsia"/>
          <w:sz w:val="28"/>
          <w:szCs w:val="28"/>
        </w:rPr>
        <w:t>本</w:t>
      </w:r>
      <w:bookmarkStart w:id="1" w:name="OLE_LINK1"/>
      <w:bookmarkStart w:id="2" w:name="OLE_LINK2"/>
      <w:r w:rsidRPr="00713B03">
        <w:rPr>
          <w:rFonts w:ascii="仿宋_GB2312" w:eastAsia="仿宋_GB2312" w:hint="eastAsia"/>
          <w:sz w:val="28"/>
          <w:szCs w:val="28"/>
        </w:rPr>
        <w:t>指导原则</w:t>
      </w:r>
      <w:bookmarkEnd w:id="1"/>
      <w:bookmarkEnd w:id="2"/>
      <w:r w:rsidRPr="00713B03">
        <w:rPr>
          <w:rFonts w:ascii="仿宋_GB2312" w:eastAsia="仿宋_GB2312" w:hint="eastAsia"/>
          <w:sz w:val="28"/>
          <w:szCs w:val="28"/>
        </w:rPr>
        <w:t>主要阐述DMC在临床试验中的职责、</w:t>
      </w:r>
      <w:r w:rsidRPr="00713B03">
        <w:rPr>
          <w:rFonts w:ascii="仿宋_GB2312" w:eastAsia="仿宋_GB2312"/>
          <w:sz w:val="28"/>
          <w:szCs w:val="28"/>
        </w:rPr>
        <w:t>任务</w:t>
      </w:r>
      <w:r w:rsidRPr="00713B03">
        <w:rPr>
          <w:rFonts w:ascii="仿宋_GB2312" w:eastAsia="仿宋_GB2312" w:hint="eastAsia"/>
          <w:sz w:val="28"/>
          <w:szCs w:val="28"/>
        </w:rPr>
        <w:t>和组成，以及DMC运行过程中的操作规范和统计学考虑，并强调DMC的独立性以及对利益冲突的规避原则，</w:t>
      </w:r>
      <w:r w:rsidRPr="00713B03">
        <w:rPr>
          <w:rFonts w:ascii="仿宋_GB2312" w:eastAsia="仿宋_GB2312"/>
          <w:sz w:val="28"/>
          <w:szCs w:val="28"/>
        </w:rPr>
        <w:t>旨在</w:t>
      </w:r>
      <w:r w:rsidRPr="00713B03">
        <w:rPr>
          <w:rFonts w:ascii="仿宋_GB2312" w:eastAsia="仿宋_GB2312" w:hint="eastAsia"/>
          <w:sz w:val="28"/>
          <w:szCs w:val="28"/>
        </w:rPr>
        <w:t>为临床试验</w:t>
      </w:r>
      <w:r w:rsidRPr="00713B03">
        <w:rPr>
          <w:rFonts w:ascii="仿宋_GB2312" w:eastAsia="仿宋_GB2312"/>
          <w:sz w:val="28"/>
          <w:szCs w:val="28"/>
        </w:rPr>
        <w:t>提供DMC</w:t>
      </w:r>
      <w:r w:rsidRPr="00713B03">
        <w:rPr>
          <w:rFonts w:ascii="仿宋_GB2312" w:eastAsia="仿宋_GB2312" w:hint="eastAsia"/>
          <w:sz w:val="28"/>
          <w:szCs w:val="28"/>
        </w:rPr>
        <w:t>建立与实施的</w:t>
      </w:r>
      <w:r w:rsidRPr="00713B03">
        <w:rPr>
          <w:rFonts w:ascii="仿宋_GB2312" w:eastAsia="仿宋_GB2312"/>
          <w:sz w:val="28"/>
          <w:szCs w:val="28"/>
        </w:rPr>
        <w:t>指导性建议</w:t>
      </w:r>
      <w:r w:rsidRPr="00713B03">
        <w:rPr>
          <w:rFonts w:ascii="仿宋_GB2312" w:eastAsia="仿宋_GB2312" w:hint="eastAsia"/>
          <w:sz w:val="28"/>
          <w:szCs w:val="28"/>
        </w:rPr>
        <w:t>，</w:t>
      </w:r>
      <w:r w:rsidRPr="00713B03">
        <w:rPr>
          <w:rFonts w:ascii="仿宋_GB2312" w:eastAsia="仿宋_GB2312"/>
          <w:sz w:val="28"/>
          <w:szCs w:val="28"/>
        </w:rPr>
        <w:t>以确保DMC的</w:t>
      </w:r>
      <w:r w:rsidRPr="00713B03">
        <w:rPr>
          <w:rFonts w:ascii="仿宋_GB2312" w:eastAsia="仿宋_GB2312" w:hint="eastAsia"/>
          <w:sz w:val="28"/>
          <w:szCs w:val="28"/>
        </w:rPr>
        <w:t>规范</w:t>
      </w:r>
      <w:r w:rsidRPr="00713B03">
        <w:rPr>
          <w:rFonts w:ascii="仿宋_GB2312" w:eastAsia="仿宋_GB2312"/>
          <w:sz w:val="28"/>
          <w:szCs w:val="28"/>
        </w:rPr>
        <w:t>运作</w:t>
      </w:r>
      <w:r w:rsidRPr="00713B03">
        <w:rPr>
          <w:rFonts w:ascii="仿宋_GB2312" w:eastAsia="仿宋_GB2312" w:hint="eastAsia"/>
          <w:sz w:val="28"/>
          <w:szCs w:val="28"/>
        </w:rPr>
        <w:t>和</w:t>
      </w:r>
      <w:r w:rsidRPr="00713B03">
        <w:rPr>
          <w:rFonts w:ascii="仿宋_GB2312" w:eastAsia="仿宋_GB2312"/>
          <w:sz w:val="28"/>
          <w:szCs w:val="28"/>
        </w:rPr>
        <w:t>顺利</w:t>
      </w:r>
      <w:r w:rsidRPr="00713B03">
        <w:rPr>
          <w:rFonts w:ascii="仿宋_GB2312" w:eastAsia="仿宋_GB2312" w:hint="eastAsia"/>
          <w:sz w:val="28"/>
          <w:szCs w:val="28"/>
        </w:rPr>
        <w:t>实施。</w:t>
      </w:r>
    </w:p>
    <w:p w14:paraId="5CF26B68" w14:textId="77777777" w:rsidR="00965A5D" w:rsidRPr="00210E86" w:rsidRDefault="00965A5D" w:rsidP="00210E86">
      <w:pPr>
        <w:pStyle w:val="2"/>
        <w:adjustRightInd w:val="0"/>
        <w:snapToGrid w:val="0"/>
        <w:spacing w:line="360" w:lineRule="auto"/>
        <w:ind w:firstLine="560"/>
        <w:rPr>
          <w:rFonts w:ascii="Times New Roman" w:eastAsia="黑体" w:hAnsi="Times New Roman"/>
          <w:sz w:val="28"/>
          <w:szCs w:val="32"/>
        </w:rPr>
      </w:pPr>
      <w:r w:rsidRPr="00404E51">
        <w:rPr>
          <w:rFonts w:ascii="Times New Roman" w:eastAsia="黑体" w:hAnsi="Times New Roman"/>
          <w:sz w:val="28"/>
          <w:szCs w:val="32"/>
        </w:rPr>
        <w:t>二、起草过程</w:t>
      </w:r>
    </w:p>
    <w:p w14:paraId="5B0F677F" w14:textId="72AF7E0B" w:rsidR="00916930" w:rsidRPr="00713B03" w:rsidRDefault="00916930" w:rsidP="00137319">
      <w:pPr>
        <w:pStyle w:val="1"/>
        <w:adjustRightInd w:val="0"/>
        <w:snapToGrid w:val="0"/>
        <w:spacing w:line="360" w:lineRule="auto"/>
        <w:ind w:firstLine="560"/>
        <w:rPr>
          <w:rFonts w:ascii="仿宋_GB2312" w:eastAsia="仿宋_GB2312" w:hAnsiTheme="minorHAnsi" w:cstheme="minorBidi"/>
          <w:sz w:val="28"/>
          <w:szCs w:val="28"/>
        </w:rPr>
      </w:pP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本</w:t>
      </w:r>
      <w:r w:rsidR="00210E86">
        <w:rPr>
          <w:rFonts w:ascii="仿宋_GB2312" w:eastAsia="仿宋_GB2312" w:hint="eastAsia"/>
          <w:kern w:val="0"/>
          <w:sz w:val="28"/>
          <w:szCs w:val="28"/>
        </w:rPr>
        <w:t>指导原则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的</w:t>
      </w:r>
      <w:r w:rsidRPr="00713B03">
        <w:rPr>
          <w:rFonts w:ascii="仿宋_GB2312" w:eastAsia="仿宋_GB2312" w:hAnsiTheme="minorHAnsi" w:cstheme="minorBidi"/>
          <w:sz w:val="28"/>
          <w:szCs w:val="28"/>
        </w:rPr>
        <w:t>起草小组基于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药审</w:t>
      </w:r>
      <w:r w:rsidRPr="00713B03">
        <w:rPr>
          <w:rFonts w:ascii="仿宋_GB2312" w:eastAsia="仿宋_GB2312" w:hAnsiTheme="minorHAnsi" w:cstheme="minorBidi"/>
          <w:sz w:val="28"/>
          <w:szCs w:val="28"/>
        </w:rPr>
        <w:t>中心与南方医科大学战略合作建立的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三方</w:t>
      </w:r>
      <w:r w:rsidRPr="00713B03">
        <w:rPr>
          <w:rFonts w:ascii="仿宋_GB2312" w:eastAsia="仿宋_GB2312" w:hAnsiTheme="minorHAnsi" w:cstheme="minorBidi"/>
          <w:sz w:val="28"/>
          <w:szCs w:val="28"/>
        </w:rPr>
        <w:t>学术协调委员会，由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学术界、制药工业界和</w:t>
      </w:r>
      <w:r w:rsidRPr="00713B03">
        <w:rPr>
          <w:rFonts w:ascii="仿宋_GB2312" w:eastAsia="仿宋_GB2312" w:hAnsiTheme="minorHAnsi" w:cstheme="minorBidi"/>
          <w:sz w:val="28"/>
          <w:szCs w:val="28"/>
        </w:rPr>
        <w:t>监管机构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代表</w:t>
      </w:r>
      <w:r w:rsidRPr="00713B03">
        <w:rPr>
          <w:rFonts w:ascii="仿宋_GB2312" w:eastAsia="仿宋_GB2312" w:hAnsiTheme="minorHAnsi" w:cstheme="minorBidi"/>
          <w:sz w:val="28"/>
          <w:szCs w:val="28"/>
        </w:rPr>
        <w:t>共同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组成，保证</w:t>
      </w:r>
      <w:r w:rsidRPr="00713B03">
        <w:rPr>
          <w:rFonts w:ascii="仿宋_GB2312" w:eastAsia="仿宋_GB2312" w:hAnsiTheme="minorHAnsi" w:cstheme="minorBidi"/>
          <w:sz w:val="28"/>
          <w:szCs w:val="28"/>
        </w:rPr>
        <w:t>了本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指南高效、高质量完成。</w:t>
      </w:r>
    </w:p>
    <w:p w14:paraId="510E0CF5" w14:textId="77777777" w:rsidR="00E6154D" w:rsidRDefault="00916930" w:rsidP="00AC6963">
      <w:pPr>
        <w:pStyle w:val="1"/>
        <w:adjustRightInd w:val="0"/>
        <w:snapToGrid w:val="0"/>
        <w:spacing w:line="360" w:lineRule="auto"/>
        <w:ind w:firstLine="560"/>
        <w:rPr>
          <w:rFonts w:ascii="仿宋_GB2312" w:eastAsia="仿宋_GB2312" w:hAnsiTheme="minorHAnsi" w:cstheme="minorBidi"/>
          <w:sz w:val="28"/>
          <w:szCs w:val="28"/>
        </w:rPr>
      </w:pP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本</w:t>
      </w:r>
      <w:r w:rsidR="00210E86">
        <w:rPr>
          <w:rFonts w:ascii="仿宋_GB2312" w:eastAsia="仿宋_GB2312" w:hint="eastAsia"/>
          <w:kern w:val="0"/>
          <w:sz w:val="28"/>
          <w:szCs w:val="28"/>
        </w:rPr>
        <w:t>指导原则</w:t>
      </w:r>
      <w:r w:rsidRPr="00713B03">
        <w:rPr>
          <w:rFonts w:ascii="仿宋_GB2312" w:eastAsia="仿宋_GB2312" w:hAnsiTheme="minorHAnsi" w:cstheme="minorBidi"/>
          <w:sz w:val="28"/>
          <w:szCs w:val="28"/>
        </w:rPr>
        <w:t>自2019年3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月</w:t>
      </w:r>
      <w:r w:rsidRPr="00713B03">
        <w:rPr>
          <w:rFonts w:ascii="仿宋_GB2312" w:eastAsia="仿宋_GB2312" w:hAnsiTheme="minorHAnsi" w:cstheme="minorBidi"/>
          <w:sz w:val="28"/>
          <w:szCs w:val="28"/>
        </w:rPr>
        <w:t>正式启动，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分别于2019年</w:t>
      </w:r>
      <w:r w:rsidRPr="00713B03">
        <w:rPr>
          <w:rFonts w:ascii="仿宋_GB2312" w:eastAsia="仿宋_GB2312" w:hAnsiTheme="minorHAnsi" w:cstheme="minorBidi"/>
          <w:sz w:val="28"/>
          <w:szCs w:val="28"/>
        </w:rPr>
        <w:t>3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月</w:t>
      </w:r>
      <w:r w:rsidRPr="00713B03">
        <w:rPr>
          <w:rFonts w:ascii="仿宋_GB2312" w:eastAsia="仿宋_GB2312" w:hAnsiTheme="minorHAnsi" w:cstheme="minorBidi"/>
          <w:sz w:val="28"/>
          <w:szCs w:val="28"/>
        </w:rPr>
        <w:t>和5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月召开两次</w:t>
      </w:r>
      <w:r w:rsidRPr="00713B03">
        <w:rPr>
          <w:rFonts w:ascii="仿宋_GB2312" w:eastAsia="仿宋_GB2312" w:hAnsiTheme="minorHAnsi" w:cstheme="minorBidi"/>
          <w:sz w:val="28"/>
          <w:szCs w:val="28"/>
        </w:rPr>
        <w:t>专家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研讨会</w:t>
      </w:r>
      <w:r w:rsidRPr="00713B03">
        <w:rPr>
          <w:rFonts w:ascii="仿宋_GB2312" w:eastAsia="仿宋_GB2312" w:hAnsiTheme="minorHAnsi" w:cstheme="minorBidi"/>
          <w:sz w:val="28"/>
          <w:szCs w:val="28"/>
        </w:rPr>
        <w:t>，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历时6个月最终形成该征求意见稿，</w:t>
      </w:r>
      <w:r w:rsidRPr="00713B03">
        <w:rPr>
          <w:rFonts w:ascii="仿宋_GB2312" w:eastAsia="仿宋_GB2312" w:hAnsiTheme="minorHAnsi" w:cstheme="minorBidi"/>
          <w:sz w:val="28"/>
          <w:szCs w:val="28"/>
        </w:rPr>
        <w:t>并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将其</w:t>
      </w:r>
      <w:r w:rsidRPr="00713B03">
        <w:rPr>
          <w:rFonts w:ascii="仿宋_GB2312" w:eastAsia="仿宋_GB2312" w:hAnsiTheme="minorHAnsi" w:cstheme="minorBidi"/>
          <w:sz w:val="28"/>
          <w:szCs w:val="28"/>
        </w:rPr>
        <w:t>翻译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成</w:t>
      </w:r>
      <w:r w:rsidRPr="00713B03">
        <w:rPr>
          <w:rFonts w:ascii="仿宋_GB2312" w:eastAsia="仿宋_GB2312" w:hAnsiTheme="minorHAnsi" w:cstheme="minorBidi"/>
          <w:sz w:val="28"/>
          <w:szCs w:val="28"/>
        </w:rPr>
        <w:t>英文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。</w:t>
      </w:r>
    </w:p>
    <w:p w14:paraId="7902507F" w14:textId="0F191A2E" w:rsidR="00916930" w:rsidRPr="00713B03" w:rsidRDefault="00E6154D" w:rsidP="00AC6963">
      <w:pPr>
        <w:pStyle w:val="1"/>
        <w:adjustRightInd w:val="0"/>
        <w:snapToGrid w:val="0"/>
        <w:spacing w:line="360" w:lineRule="auto"/>
        <w:ind w:firstLine="560"/>
        <w:rPr>
          <w:rFonts w:ascii="仿宋_GB2312" w:eastAsia="仿宋_GB2312" w:hAnsiTheme="minorHAnsi" w:cstheme="minorBidi"/>
          <w:sz w:val="28"/>
          <w:szCs w:val="28"/>
        </w:rPr>
      </w:pPr>
      <w:r>
        <w:rPr>
          <w:rFonts w:ascii="仿宋_GB2312" w:eastAsia="仿宋_GB2312" w:hAnsiTheme="minorHAnsi" w:cstheme="minorBidi" w:hint="eastAsia"/>
          <w:sz w:val="28"/>
          <w:szCs w:val="28"/>
        </w:rPr>
        <w:t>起草</w:t>
      </w:r>
      <w:r>
        <w:rPr>
          <w:rFonts w:ascii="仿宋_GB2312" w:eastAsia="仿宋_GB2312" w:hAnsiTheme="minorHAnsi" w:cstheme="minorBidi"/>
          <w:sz w:val="28"/>
          <w:szCs w:val="28"/>
        </w:rPr>
        <w:t>过程中参考了国际</w:t>
      </w:r>
      <w:r>
        <w:rPr>
          <w:rFonts w:ascii="仿宋_GB2312" w:eastAsia="仿宋_GB2312" w:hAnsiTheme="minorHAnsi" w:cstheme="minorBidi" w:hint="eastAsia"/>
          <w:sz w:val="28"/>
          <w:szCs w:val="28"/>
        </w:rPr>
        <w:t>上</w:t>
      </w:r>
      <w:r>
        <w:rPr>
          <w:rFonts w:ascii="仿宋_GB2312" w:eastAsia="仿宋_GB2312" w:hAnsiTheme="minorHAnsi" w:cstheme="minorBidi"/>
          <w:sz w:val="28"/>
          <w:szCs w:val="28"/>
        </w:rPr>
        <w:t>其他监管机构如美国</w:t>
      </w:r>
      <w:r>
        <w:rPr>
          <w:rFonts w:ascii="仿宋_GB2312" w:eastAsia="仿宋_GB2312" w:hAnsiTheme="minorHAnsi" w:cstheme="minorBidi" w:hint="eastAsia"/>
          <w:sz w:val="28"/>
          <w:szCs w:val="28"/>
        </w:rPr>
        <w:t>FDA、</w:t>
      </w:r>
      <w:r>
        <w:rPr>
          <w:rFonts w:ascii="仿宋_GB2312" w:eastAsia="仿宋_GB2312" w:hAnsiTheme="minorHAnsi" w:cstheme="minorBidi"/>
          <w:sz w:val="28"/>
          <w:szCs w:val="28"/>
        </w:rPr>
        <w:t>欧盟</w:t>
      </w:r>
      <w:r>
        <w:rPr>
          <w:rFonts w:ascii="仿宋_GB2312" w:eastAsia="仿宋_GB2312" w:hAnsiTheme="minorHAnsi" w:cstheme="minorBidi" w:hint="eastAsia"/>
          <w:sz w:val="28"/>
          <w:szCs w:val="28"/>
        </w:rPr>
        <w:t>EMA等制定</w:t>
      </w:r>
      <w:r>
        <w:rPr>
          <w:rFonts w:ascii="仿宋_GB2312" w:eastAsia="仿宋_GB2312" w:hAnsiTheme="minorHAnsi" w:cstheme="minorBidi"/>
          <w:sz w:val="28"/>
          <w:szCs w:val="28"/>
        </w:rPr>
        <w:t>的</w:t>
      </w:r>
      <w:r>
        <w:rPr>
          <w:rFonts w:ascii="仿宋_GB2312" w:eastAsia="仿宋_GB2312" w:hAnsiTheme="minorHAnsi" w:cstheme="minorBidi" w:hint="eastAsia"/>
          <w:sz w:val="28"/>
          <w:szCs w:val="28"/>
        </w:rPr>
        <w:t>相关</w:t>
      </w:r>
      <w:r>
        <w:rPr>
          <w:rFonts w:ascii="仿宋_GB2312" w:eastAsia="仿宋_GB2312" w:hAnsiTheme="minorHAnsi" w:cstheme="minorBidi"/>
          <w:sz w:val="28"/>
          <w:szCs w:val="28"/>
        </w:rPr>
        <w:t>指南，</w:t>
      </w:r>
      <w:r>
        <w:rPr>
          <w:rFonts w:ascii="仿宋_GB2312" w:eastAsia="仿宋_GB2312" w:hAnsiTheme="minorHAnsi" w:cstheme="minorBidi" w:hint="eastAsia"/>
          <w:sz w:val="28"/>
          <w:szCs w:val="28"/>
        </w:rPr>
        <w:t>并体现</w:t>
      </w:r>
      <w:r>
        <w:rPr>
          <w:rFonts w:ascii="仿宋_GB2312" w:eastAsia="仿宋_GB2312" w:hAnsiTheme="minorHAnsi" w:cstheme="minorBidi"/>
          <w:sz w:val="28"/>
          <w:szCs w:val="28"/>
        </w:rPr>
        <w:t>了</w:t>
      </w:r>
      <w:r>
        <w:rPr>
          <w:rFonts w:ascii="仿宋_GB2312" w:eastAsia="仿宋_GB2312" w:hAnsiTheme="minorHAnsi" w:cstheme="minorBidi" w:hint="eastAsia"/>
          <w:sz w:val="28"/>
          <w:szCs w:val="28"/>
        </w:rPr>
        <w:t>当前</w:t>
      </w:r>
      <w:r>
        <w:rPr>
          <w:rFonts w:ascii="仿宋_GB2312" w:eastAsia="仿宋_GB2312" w:hAnsiTheme="minorHAnsi" w:cstheme="minorBidi"/>
          <w:sz w:val="28"/>
          <w:szCs w:val="28"/>
        </w:rPr>
        <w:t>适应性</w:t>
      </w:r>
      <w:r>
        <w:rPr>
          <w:rFonts w:ascii="仿宋_GB2312" w:eastAsia="仿宋_GB2312" w:hAnsiTheme="minorHAnsi" w:cstheme="minorBidi" w:hint="eastAsia"/>
          <w:sz w:val="28"/>
          <w:szCs w:val="28"/>
        </w:rPr>
        <w:t>临床</w:t>
      </w:r>
      <w:r>
        <w:rPr>
          <w:rFonts w:ascii="仿宋_GB2312" w:eastAsia="仿宋_GB2312" w:hAnsiTheme="minorHAnsi" w:cstheme="minorBidi"/>
          <w:sz w:val="28"/>
          <w:szCs w:val="28"/>
        </w:rPr>
        <w:t>试验的发展对</w:t>
      </w:r>
      <w:r>
        <w:rPr>
          <w:rFonts w:ascii="仿宋_GB2312" w:eastAsia="仿宋_GB2312" w:hAnsiTheme="minorHAnsi" w:cstheme="minorBidi" w:hint="eastAsia"/>
          <w:sz w:val="28"/>
          <w:szCs w:val="28"/>
        </w:rPr>
        <w:t>DMC带来</w:t>
      </w:r>
      <w:r>
        <w:rPr>
          <w:rFonts w:ascii="仿宋_GB2312" w:eastAsia="仿宋_GB2312" w:hAnsiTheme="minorHAnsi" w:cstheme="minorBidi"/>
          <w:sz w:val="28"/>
          <w:szCs w:val="28"/>
        </w:rPr>
        <w:t>的</w:t>
      </w:r>
      <w:r>
        <w:rPr>
          <w:rFonts w:ascii="仿宋_GB2312" w:eastAsia="仿宋_GB2312" w:hAnsiTheme="minorHAnsi" w:cstheme="minorBidi" w:hint="eastAsia"/>
          <w:sz w:val="28"/>
          <w:szCs w:val="28"/>
        </w:rPr>
        <w:t>机遇</w:t>
      </w:r>
      <w:r>
        <w:rPr>
          <w:rFonts w:ascii="仿宋_GB2312" w:eastAsia="仿宋_GB2312" w:hAnsiTheme="minorHAnsi" w:cstheme="minorBidi"/>
          <w:sz w:val="28"/>
          <w:szCs w:val="28"/>
        </w:rPr>
        <w:t>与挑战</w:t>
      </w:r>
      <w:r>
        <w:rPr>
          <w:rFonts w:ascii="仿宋_GB2312" w:eastAsia="仿宋_GB2312" w:hAnsiTheme="minorHAnsi" w:cstheme="minorBidi" w:hint="eastAsia"/>
          <w:sz w:val="28"/>
          <w:szCs w:val="28"/>
        </w:rPr>
        <w:t>等考量</w:t>
      </w:r>
      <w:r>
        <w:rPr>
          <w:rFonts w:ascii="仿宋_GB2312" w:eastAsia="仿宋_GB2312" w:hAnsiTheme="minorHAnsi" w:cstheme="minorBidi"/>
          <w:sz w:val="28"/>
          <w:szCs w:val="28"/>
        </w:rPr>
        <w:t>。</w:t>
      </w:r>
    </w:p>
    <w:p w14:paraId="1561AD62" w14:textId="03FC6162" w:rsidR="00721A8D" w:rsidRPr="00713B03" w:rsidRDefault="00965A5D" w:rsidP="00713B03">
      <w:pPr>
        <w:pStyle w:val="2"/>
        <w:adjustRightInd w:val="0"/>
        <w:snapToGrid w:val="0"/>
        <w:spacing w:line="360" w:lineRule="auto"/>
        <w:ind w:firstLine="560"/>
        <w:rPr>
          <w:rFonts w:ascii="仿宋_GB2312" w:eastAsia="仿宋_GB2312" w:hAnsiTheme="minorHAnsi" w:cstheme="minorBidi"/>
          <w:sz w:val="28"/>
          <w:szCs w:val="28"/>
        </w:rPr>
      </w:pP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参与制订本</w:t>
      </w:r>
      <w:r w:rsidR="00210E86">
        <w:rPr>
          <w:rFonts w:ascii="仿宋_GB2312" w:eastAsia="仿宋_GB2312" w:hint="eastAsia"/>
          <w:kern w:val="0"/>
          <w:sz w:val="28"/>
          <w:szCs w:val="28"/>
        </w:rPr>
        <w:t>指导原则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的专家名单见附录，在此一并致谢。</w:t>
      </w:r>
    </w:p>
    <w:p w14:paraId="2F561EC7" w14:textId="20CC08FE" w:rsidR="00721A8D" w:rsidRPr="00713B03" w:rsidRDefault="00965A5D" w:rsidP="00210E86">
      <w:pPr>
        <w:pStyle w:val="2"/>
        <w:adjustRightInd w:val="0"/>
        <w:snapToGrid w:val="0"/>
        <w:spacing w:line="360" w:lineRule="auto"/>
        <w:ind w:firstLine="560"/>
        <w:rPr>
          <w:rFonts w:ascii="Times New Roman" w:eastAsia="黑体" w:hAnsi="Times New Roman"/>
          <w:sz w:val="28"/>
          <w:szCs w:val="32"/>
        </w:rPr>
      </w:pPr>
      <w:r>
        <w:rPr>
          <w:rFonts w:ascii="Times New Roman" w:eastAsia="黑体" w:hAnsi="Times New Roman"/>
          <w:sz w:val="28"/>
          <w:szCs w:val="32"/>
        </w:rPr>
        <w:t>三、</w:t>
      </w:r>
      <w:r>
        <w:rPr>
          <w:rFonts w:ascii="Times New Roman" w:eastAsia="黑体" w:hAnsi="Times New Roman" w:hint="eastAsia"/>
          <w:sz w:val="28"/>
          <w:szCs w:val="32"/>
        </w:rPr>
        <w:t>指导原则架构</w:t>
      </w:r>
    </w:p>
    <w:p w14:paraId="446FA5E2" w14:textId="77777777" w:rsidR="003D2B12" w:rsidRPr="00713B03" w:rsidRDefault="003D2B12" w:rsidP="00713B03">
      <w:pPr>
        <w:pStyle w:val="1"/>
        <w:adjustRightInd w:val="0"/>
        <w:snapToGrid w:val="0"/>
        <w:spacing w:line="360" w:lineRule="auto"/>
        <w:ind w:firstLine="560"/>
        <w:rPr>
          <w:rFonts w:ascii="仿宋_GB2312" w:eastAsia="仿宋_GB2312" w:hAnsiTheme="minorHAnsi" w:cstheme="minorBidi"/>
          <w:sz w:val="28"/>
          <w:szCs w:val="28"/>
        </w:rPr>
      </w:pPr>
      <w:r w:rsidRPr="00713B03">
        <w:rPr>
          <w:rFonts w:ascii="仿宋_GB2312" w:eastAsia="仿宋_GB2312" w:hAnsiTheme="minorHAnsi" w:cstheme="minorBidi" w:hint="eastAsia"/>
          <w:sz w:val="28"/>
          <w:szCs w:val="28"/>
        </w:rPr>
        <w:lastRenderedPageBreak/>
        <w:t>本指导原则分为</w:t>
      </w:r>
      <w:r w:rsidR="00AC6963" w:rsidRPr="00713B03">
        <w:rPr>
          <w:rFonts w:ascii="仿宋_GB2312" w:eastAsia="仿宋_GB2312" w:hAnsiTheme="minorHAnsi" w:cstheme="minorBidi" w:hint="eastAsia"/>
          <w:sz w:val="28"/>
          <w:szCs w:val="28"/>
        </w:rPr>
        <w:t>七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个部分，内容如下：</w:t>
      </w:r>
    </w:p>
    <w:p w14:paraId="0A3BB109" w14:textId="5E8D286B" w:rsidR="0007531B" w:rsidRPr="00713B03" w:rsidRDefault="003D2B12" w:rsidP="00713B03">
      <w:pPr>
        <w:pStyle w:val="1"/>
        <w:adjustRightInd w:val="0"/>
        <w:snapToGrid w:val="0"/>
        <w:spacing w:line="360" w:lineRule="auto"/>
        <w:ind w:firstLine="560"/>
        <w:rPr>
          <w:rFonts w:ascii="仿宋_GB2312" w:eastAsia="仿宋_GB2312" w:hAnsiTheme="minorHAnsi" w:cstheme="minorBidi"/>
          <w:sz w:val="28"/>
          <w:szCs w:val="28"/>
        </w:rPr>
      </w:pP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第一部分为“</w:t>
      </w:r>
      <w:r w:rsidR="00CB5E6C" w:rsidRPr="00713B03">
        <w:rPr>
          <w:rFonts w:ascii="仿宋_GB2312" w:eastAsia="仿宋_GB2312" w:hAnsiTheme="minorHAnsi" w:cstheme="minorBidi" w:hint="eastAsia"/>
          <w:sz w:val="28"/>
          <w:szCs w:val="28"/>
        </w:rPr>
        <w:t>引言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”，</w:t>
      </w:r>
      <w:r w:rsidR="00981E60" w:rsidRPr="00713B03">
        <w:rPr>
          <w:rFonts w:ascii="仿宋_GB2312" w:eastAsia="仿宋_GB2312" w:hAnsiTheme="minorHAnsi" w:cstheme="minorBidi" w:hint="eastAsia"/>
          <w:sz w:val="28"/>
          <w:szCs w:val="28"/>
        </w:rPr>
        <w:t>阐述了制定该</w:t>
      </w:r>
      <w:r w:rsidR="007D0308">
        <w:rPr>
          <w:rFonts w:ascii="仿宋_GB2312" w:eastAsia="仿宋_GB2312" w:hAnsiTheme="minorHAnsi" w:cstheme="minorBidi" w:hint="eastAsia"/>
          <w:sz w:val="28"/>
          <w:szCs w:val="28"/>
        </w:rPr>
        <w:t>指导</w:t>
      </w:r>
      <w:r w:rsidR="00981E60" w:rsidRPr="00713B03">
        <w:rPr>
          <w:rFonts w:ascii="仿宋_GB2312" w:eastAsia="仿宋_GB2312" w:hAnsiTheme="minorHAnsi" w:cstheme="minorBidi" w:hint="eastAsia"/>
          <w:sz w:val="28"/>
          <w:szCs w:val="28"/>
        </w:rPr>
        <w:t>原则的目的。</w:t>
      </w:r>
    </w:p>
    <w:p w14:paraId="2F036942" w14:textId="14B4C5F8" w:rsidR="00981E60" w:rsidRPr="00713B03" w:rsidRDefault="00981E60" w:rsidP="00AC6963">
      <w:pPr>
        <w:pStyle w:val="1"/>
        <w:adjustRightInd w:val="0"/>
        <w:snapToGrid w:val="0"/>
        <w:spacing w:line="360" w:lineRule="auto"/>
        <w:ind w:firstLine="560"/>
        <w:rPr>
          <w:rFonts w:ascii="仿宋_GB2312" w:eastAsia="仿宋_GB2312" w:hAnsiTheme="minorHAnsi" w:cstheme="minorBidi"/>
          <w:sz w:val="28"/>
          <w:szCs w:val="28"/>
        </w:rPr>
      </w:pP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第二部分为“</w:t>
      </w:r>
      <w:r w:rsidR="00CB5E6C" w:rsidRPr="00713B03">
        <w:rPr>
          <w:rFonts w:ascii="仿宋_GB2312" w:eastAsia="仿宋_GB2312" w:hAnsiTheme="minorHAnsi" w:cstheme="minorBidi"/>
          <w:sz w:val="28"/>
          <w:szCs w:val="28"/>
        </w:rPr>
        <w:t>DMC的职责和任务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”，指出</w:t>
      </w:r>
      <w:r w:rsidR="00CB5E6C" w:rsidRPr="00713B03">
        <w:rPr>
          <w:rFonts w:ascii="仿宋_GB2312" w:eastAsia="仿宋_GB2312" w:hAnsiTheme="minorHAnsi" w:cstheme="minorBidi" w:hint="eastAsia"/>
          <w:sz w:val="28"/>
          <w:szCs w:val="28"/>
        </w:rPr>
        <w:t>临床试验设立DMC主要有安全性监查、有效性监查、试验质量监查等</w:t>
      </w:r>
      <w:r w:rsidR="001B337C" w:rsidRPr="00713B03">
        <w:rPr>
          <w:rFonts w:ascii="仿宋_GB2312" w:eastAsia="仿宋_GB2312" w:hAnsiTheme="minorHAnsi" w:cstheme="minorBidi" w:hint="eastAsia"/>
          <w:sz w:val="28"/>
          <w:szCs w:val="28"/>
        </w:rPr>
        <w:t>方面</w:t>
      </w:r>
      <w:r w:rsidR="001B337C" w:rsidRPr="00713B03">
        <w:rPr>
          <w:rFonts w:ascii="仿宋_GB2312" w:eastAsia="仿宋_GB2312" w:hAnsiTheme="minorHAnsi" w:cstheme="minorBidi"/>
          <w:sz w:val="28"/>
          <w:szCs w:val="28"/>
        </w:rPr>
        <w:t>的</w:t>
      </w:r>
      <w:r w:rsidR="001B337C" w:rsidRPr="00713B03">
        <w:rPr>
          <w:rFonts w:ascii="仿宋_GB2312" w:eastAsia="仿宋_GB2312" w:hAnsiTheme="minorHAnsi" w:cstheme="minorBidi" w:hint="eastAsia"/>
          <w:sz w:val="28"/>
          <w:szCs w:val="28"/>
        </w:rPr>
        <w:t>职能</w:t>
      </w:r>
      <w:r w:rsidR="00CB5E6C" w:rsidRPr="00713B03">
        <w:rPr>
          <w:rFonts w:ascii="仿宋_GB2312" w:eastAsia="仿宋_GB2312" w:hAnsiTheme="minorHAnsi" w:cstheme="minorBidi" w:hint="eastAsia"/>
          <w:sz w:val="28"/>
          <w:szCs w:val="28"/>
        </w:rPr>
        <w:t>。</w:t>
      </w:r>
      <w:r w:rsidR="00CB5E6C" w:rsidRPr="00713B03">
        <w:rPr>
          <w:rFonts w:ascii="仿宋_GB2312" w:eastAsia="仿宋_GB2312" w:hAnsiTheme="minorHAnsi" w:cstheme="minorBidi"/>
          <w:sz w:val="28"/>
          <w:szCs w:val="28"/>
        </w:rPr>
        <w:t>DMC</w:t>
      </w:r>
      <w:r w:rsidR="00CB5E6C" w:rsidRPr="00713B03">
        <w:rPr>
          <w:rFonts w:ascii="仿宋_GB2312" w:eastAsia="仿宋_GB2312" w:hAnsiTheme="minorHAnsi" w:cstheme="minorBidi" w:hint="eastAsia"/>
          <w:sz w:val="28"/>
          <w:szCs w:val="28"/>
        </w:rPr>
        <w:t>可以在非盲状态下</w:t>
      </w:r>
      <w:r w:rsidR="00CB5E6C" w:rsidRPr="00713B03">
        <w:rPr>
          <w:rFonts w:ascii="仿宋_GB2312" w:eastAsia="仿宋_GB2312" w:hAnsiTheme="minorHAnsi" w:cstheme="minorBidi"/>
          <w:sz w:val="28"/>
          <w:szCs w:val="28"/>
        </w:rPr>
        <w:t>利用临床试验过程中收集的有效性和安全性数据，</w:t>
      </w:r>
      <w:r w:rsidR="00CB5E6C" w:rsidRPr="00713B03">
        <w:rPr>
          <w:rFonts w:ascii="仿宋_GB2312" w:eastAsia="仿宋_GB2312" w:hAnsiTheme="minorHAnsi" w:cstheme="minorBidi" w:hint="eastAsia"/>
          <w:sz w:val="28"/>
          <w:szCs w:val="28"/>
        </w:rPr>
        <w:t>依照预先制定的方案</w:t>
      </w:r>
      <w:r w:rsidR="00CB5E6C" w:rsidRPr="00713B03">
        <w:rPr>
          <w:rFonts w:ascii="仿宋_GB2312" w:eastAsia="仿宋_GB2312" w:hAnsiTheme="minorHAnsi" w:cstheme="minorBidi"/>
          <w:sz w:val="28"/>
          <w:szCs w:val="28"/>
        </w:rPr>
        <w:t>执行风险</w:t>
      </w:r>
      <w:r w:rsidR="00CB5E6C" w:rsidRPr="00713B03">
        <w:rPr>
          <w:rFonts w:ascii="仿宋_GB2312" w:eastAsia="仿宋_GB2312" w:hAnsiTheme="minorHAnsi" w:cstheme="minorBidi" w:hint="eastAsia"/>
          <w:sz w:val="28"/>
          <w:szCs w:val="28"/>
        </w:rPr>
        <w:t>-</w:t>
      </w:r>
      <w:r w:rsidR="00CB5E6C" w:rsidRPr="00713B03">
        <w:rPr>
          <w:rFonts w:ascii="仿宋_GB2312" w:eastAsia="仿宋_GB2312" w:hAnsiTheme="minorHAnsi" w:cstheme="minorBidi"/>
          <w:sz w:val="28"/>
          <w:szCs w:val="28"/>
        </w:rPr>
        <w:t>获益评估，为申办方提供建议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。</w:t>
      </w:r>
    </w:p>
    <w:p w14:paraId="30E9CB4A" w14:textId="77777777" w:rsidR="003E4BB4" w:rsidRPr="00713B03" w:rsidRDefault="00725155" w:rsidP="00AC6963">
      <w:pPr>
        <w:pStyle w:val="1"/>
        <w:adjustRightInd w:val="0"/>
        <w:snapToGrid w:val="0"/>
        <w:spacing w:line="360" w:lineRule="auto"/>
        <w:ind w:firstLine="560"/>
        <w:rPr>
          <w:rFonts w:ascii="仿宋_GB2312" w:eastAsia="仿宋_GB2312" w:hAnsiTheme="minorHAnsi" w:cstheme="minorBidi"/>
          <w:sz w:val="28"/>
          <w:szCs w:val="28"/>
        </w:rPr>
      </w:pP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第三部分为“</w:t>
      </w:r>
      <w:r w:rsidR="00CB5E6C" w:rsidRPr="00713B03">
        <w:rPr>
          <w:rFonts w:ascii="仿宋_GB2312" w:eastAsia="仿宋_GB2312" w:hAnsiTheme="minorHAnsi" w:cstheme="minorBidi"/>
          <w:sz w:val="28"/>
          <w:szCs w:val="28"/>
        </w:rPr>
        <w:t>DMC的建立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”，阐述了</w:t>
      </w:r>
      <w:r w:rsidR="006B7D4A" w:rsidRPr="00713B03">
        <w:rPr>
          <w:rFonts w:ascii="仿宋_GB2312" w:eastAsia="仿宋_GB2312" w:hAnsiTheme="minorHAnsi" w:cstheme="minorBidi" w:hint="eastAsia"/>
          <w:sz w:val="28"/>
          <w:szCs w:val="28"/>
        </w:rPr>
        <w:t>DMC成员</w:t>
      </w:r>
      <w:r w:rsidR="006B7D4A" w:rsidRPr="00713B03">
        <w:rPr>
          <w:rFonts w:ascii="仿宋_GB2312" w:eastAsia="仿宋_GB2312" w:hAnsiTheme="minorHAnsi" w:cstheme="minorBidi"/>
          <w:sz w:val="28"/>
          <w:szCs w:val="28"/>
        </w:rPr>
        <w:t>的</w:t>
      </w:r>
      <w:r w:rsidR="006B7D4A" w:rsidRPr="00713B03">
        <w:rPr>
          <w:rFonts w:ascii="仿宋_GB2312" w:eastAsia="仿宋_GB2312" w:hAnsiTheme="minorHAnsi" w:cstheme="minorBidi" w:hint="eastAsia"/>
          <w:sz w:val="28"/>
          <w:szCs w:val="28"/>
        </w:rPr>
        <w:t>组成，</w:t>
      </w:r>
      <w:r w:rsidR="00DD4DAC" w:rsidRPr="00713B03">
        <w:rPr>
          <w:rFonts w:ascii="仿宋_GB2312" w:eastAsia="仿宋_GB2312" w:hAnsiTheme="minorHAnsi" w:cstheme="minorBidi" w:hint="eastAsia"/>
          <w:sz w:val="28"/>
          <w:szCs w:val="28"/>
        </w:rPr>
        <w:t>强调</w:t>
      </w:r>
      <w:r w:rsidR="006B7D4A" w:rsidRPr="00713B03">
        <w:rPr>
          <w:rFonts w:ascii="仿宋_GB2312" w:eastAsia="仿宋_GB2312" w:hAnsiTheme="minorHAnsi" w:cstheme="minorBidi" w:hint="eastAsia"/>
          <w:sz w:val="28"/>
          <w:szCs w:val="28"/>
        </w:rPr>
        <w:t>在确定DMC成员</w:t>
      </w:r>
      <w:r w:rsidR="006B7D4A" w:rsidRPr="00713B03">
        <w:rPr>
          <w:rFonts w:ascii="仿宋_GB2312" w:eastAsia="仿宋_GB2312" w:hAnsiTheme="minorHAnsi" w:cstheme="minorBidi"/>
          <w:sz w:val="28"/>
          <w:szCs w:val="28"/>
        </w:rPr>
        <w:t>时应注意</w:t>
      </w:r>
      <w:r w:rsidR="006B7D4A" w:rsidRPr="00713B03">
        <w:rPr>
          <w:rFonts w:ascii="仿宋_GB2312" w:eastAsia="仿宋_GB2312" w:hAnsiTheme="minorHAnsi" w:cstheme="minorBidi" w:hint="eastAsia"/>
          <w:sz w:val="28"/>
          <w:szCs w:val="28"/>
        </w:rPr>
        <w:t>DMC成员的</w:t>
      </w:r>
      <w:r w:rsidR="006B7D4A" w:rsidRPr="00713B03">
        <w:rPr>
          <w:rFonts w:ascii="仿宋_GB2312" w:eastAsia="仿宋_GB2312" w:hAnsiTheme="minorHAnsi" w:cstheme="minorBidi"/>
          <w:sz w:val="28"/>
          <w:szCs w:val="28"/>
        </w:rPr>
        <w:t>独立性</w:t>
      </w:r>
      <w:r w:rsidR="006B7D4A" w:rsidRPr="00713B03">
        <w:rPr>
          <w:rFonts w:ascii="仿宋_GB2312" w:eastAsia="仿宋_GB2312" w:hAnsiTheme="minorHAnsi" w:cstheme="minorBidi" w:hint="eastAsia"/>
          <w:sz w:val="28"/>
          <w:szCs w:val="28"/>
        </w:rPr>
        <w:t>以及</w:t>
      </w:r>
      <w:r w:rsidR="006B7D4A" w:rsidRPr="00713B03">
        <w:rPr>
          <w:rFonts w:ascii="仿宋_GB2312" w:eastAsia="仿宋_GB2312" w:hAnsiTheme="minorHAnsi" w:cstheme="minorBidi"/>
          <w:sz w:val="28"/>
          <w:szCs w:val="28"/>
        </w:rPr>
        <w:t>应规避的利益冲突。</w:t>
      </w:r>
    </w:p>
    <w:p w14:paraId="1428A635" w14:textId="4F8CDDAB" w:rsidR="00725155" w:rsidRPr="00713B03" w:rsidRDefault="00725155" w:rsidP="00AC6963">
      <w:pPr>
        <w:pStyle w:val="1"/>
        <w:adjustRightInd w:val="0"/>
        <w:snapToGrid w:val="0"/>
        <w:spacing w:line="360" w:lineRule="auto"/>
        <w:ind w:firstLine="560"/>
        <w:rPr>
          <w:rFonts w:ascii="仿宋_GB2312" w:eastAsia="仿宋_GB2312" w:hAnsiTheme="minorHAnsi" w:cstheme="minorBidi"/>
          <w:sz w:val="28"/>
          <w:szCs w:val="28"/>
        </w:rPr>
      </w:pP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第四部分</w:t>
      </w:r>
      <w:r w:rsidR="00383E68" w:rsidRPr="00713B03">
        <w:rPr>
          <w:rFonts w:ascii="仿宋_GB2312" w:eastAsia="仿宋_GB2312" w:hAnsiTheme="minorHAnsi" w:cstheme="minorBidi" w:hint="eastAsia"/>
          <w:sz w:val="28"/>
          <w:szCs w:val="28"/>
        </w:rPr>
        <w:t>为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“</w:t>
      </w:r>
      <w:r w:rsidR="00CB5E6C" w:rsidRPr="00713B03">
        <w:rPr>
          <w:rFonts w:ascii="仿宋_GB2312" w:eastAsia="仿宋_GB2312" w:hAnsiTheme="minorHAnsi" w:cstheme="minorBidi"/>
          <w:sz w:val="28"/>
          <w:szCs w:val="28"/>
        </w:rPr>
        <w:t>DMC操作规范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”</w:t>
      </w:r>
      <w:r w:rsidR="003E4BB4" w:rsidRPr="00713B03">
        <w:rPr>
          <w:rFonts w:ascii="仿宋_GB2312" w:eastAsia="仿宋_GB2312" w:hAnsiTheme="minorHAnsi" w:cstheme="minorBidi" w:hint="eastAsia"/>
          <w:sz w:val="28"/>
          <w:szCs w:val="28"/>
        </w:rPr>
        <w:t>，</w:t>
      </w:r>
      <w:r w:rsidR="00CE6C2F" w:rsidRPr="00713B03">
        <w:rPr>
          <w:rFonts w:ascii="仿宋_GB2312" w:eastAsia="仿宋_GB2312" w:hAnsiTheme="minorHAnsi" w:cstheme="minorBidi" w:hint="eastAsia"/>
          <w:sz w:val="28"/>
          <w:szCs w:val="28"/>
        </w:rPr>
        <w:t>详细</w:t>
      </w:r>
      <w:r w:rsidR="00383E68" w:rsidRPr="00713B03">
        <w:rPr>
          <w:rFonts w:ascii="仿宋_GB2312" w:eastAsia="仿宋_GB2312" w:hAnsiTheme="minorHAnsi" w:cstheme="minorBidi" w:hint="eastAsia"/>
          <w:sz w:val="28"/>
          <w:szCs w:val="28"/>
        </w:rPr>
        <w:t>阐述了</w:t>
      </w:r>
      <w:r w:rsidR="003E4BB4" w:rsidRPr="00713B03">
        <w:rPr>
          <w:rFonts w:ascii="仿宋_GB2312" w:eastAsia="仿宋_GB2312" w:hAnsiTheme="minorHAnsi" w:cstheme="minorBidi"/>
          <w:sz w:val="28"/>
          <w:szCs w:val="28"/>
        </w:rPr>
        <w:t>DMC</w:t>
      </w:r>
      <w:r w:rsidR="003E4BB4" w:rsidRPr="00713B03">
        <w:rPr>
          <w:rFonts w:ascii="仿宋_GB2312" w:eastAsia="仿宋_GB2312" w:hAnsiTheme="minorHAnsi" w:cstheme="minorBidi" w:hint="eastAsia"/>
          <w:sz w:val="28"/>
          <w:szCs w:val="28"/>
        </w:rPr>
        <w:t>章程的</w:t>
      </w:r>
      <w:r w:rsidR="00414028">
        <w:rPr>
          <w:rFonts w:ascii="仿宋_GB2312" w:eastAsia="仿宋_GB2312" w:hAnsiTheme="minorHAnsi" w:cstheme="minorBidi" w:hint="eastAsia"/>
          <w:sz w:val="28"/>
          <w:szCs w:val="28"/>
        </w:rPr>
        <w:t>制定</w:t>
      </w:r>
      <w:r w:rsidR="003E4BB4" w:rsidRPr="00713B03">
        <w:rPr>
          <w:rFonts w:ascii="仿宋_GB2312" w:eastAsia="仿宋_GB2312" w:hAnsiTheme="minorHAnsi" w:cstheme="minorBidi" w:hint="eastAsia"/>
          <w:sz w:val="28"/>
          <w:szCs w:val="28"/>
        </w:rPr>
        <w:t>、DMC会议、DMC提出</w:t>
      </w:r>
      <w:r w:rsidR="003E4BB4" w:rsidRPr="00713B03">
        <w:rPr>
          <w:rFonts w:ascii="仿宋_GB2312" w:eastAsia="仿宋_GB2312" w:hAnsiTheme="minorHAnsi" w:cstheme="minorBidi"/>
          <w:sz w:val="28"/>
          <w:szCs w:val="28"/>
        </w:rPr>
        <w:t>的建议</w:t>
      </w:r>
      <w:r w:rsidR="003E4BB4" w:rsidRPr="00713B03">
        <w:rPr>
          <w:rFonts w:ascii="仿宋_GB2312" w:eastAsia="仿宋_GB2312" w:hAnsiTheme="minorHAnsi" w:cstheme="minorBidi" w:hint="eastAsia"/>
          <w:sz w:val="28"/>
          <w:szCs w:val="28"/>
        </w:rPr>
        <w:t>以及</w:t>
      </w:r>
      <w:r w:rsidR="003E4BB4" w:rsidRPr="00713B03">
        <w:rPr>
          <w:rFonts w:ascii="仿宋_GB2312" w:eastAsia="仿宋_GB2312" w:hAnsiTheme="minorHAnsi" w:cstheme="minorBidi"/>
          <w:sz w:val="28"/>
          <w:szCs w:val="28"/>
        </w:rPr>
        <w:t>会议记录</w:t>
      </w:r>
      <w:r w:rsidR="00383E68" w:rsidRPr="00713B03">
        <w:rPr>
          <w:rFonts w:ascii="仿宋_GB2312" w:eastAsia="仿宋_GB2312" w:hAnsiTheme="minorHAnsi" w:cstheme="minorBidi" w:hint="eastAsia"/>
          <w:sz w:val="28"/>
          <w:szCs w:val="28"/>
        </w:rPr>
        <w:t>。</w:t>
      </w:r>
    </w:p>
    <w:p w14:paraId="767D0E4D" w14:textId="503CF315" w:rsidR="001235E6" w:rsidRPr="00713B03" w:rsidRDefault="00383E68" w:rsidP="00AC6963">
      <w:pPr>
        <w:pStyle w:val="1"/>
        <w:adjustRightInd w:val="0"/>
        <w:snapToGrid w:val="0"/>
        <w:spacing w:line="360" w:lineRule="auto"/>
        <w:ind w:firstLine="560"/>
        <w:rPr>
          <w:rFonts w:ascii="仿宋_GB2312" w:eastAsia="仿宋_GB2312" w:cstheme="minorBidi"/>
          <w:sz w:val="28"/>
          <w:szCs w:val="28"/>
        </w:rPr>
      </w:pP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第五部分为“</w:t>
      </w:r>
      <w:r w:rsidR="00CB5E6C" w:rsidRPr="00713B03">
        <w:rPr>
          <w:rFonts w:ascii="仿宋_GB2312" w:eastAsia="仿宋_GB2312" w:hAnsiTheme="minorHAnsi" w:cstheme="minorBidi"/>
          <w:sz w:val="28"/>
          <w:szCs w:val="28"/>
        </w:rPr>
        <w:t>DMC运作中的统计学考虑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”，</w:t>
      </w:r>
      <w:r w:rsidR="007D0308">
        <w:rPr>
          <w:rFonts w:ascii="仿宋_GB2312" w:eastAsia="仿宋_GB2312" w:hAnsiTheme="minorHAnsi" w:cstheme="minorBidi" w:hint="eastAsia"/>
          <w:sz w:val="28"/>
          <w:szCs w:val="28"/>
        </w:rPr>
        <w:t>详细</w:t>
      </w:r>
      <w:r w:rsidR="007D0308">
        <w:rPr>
          <w:rFonts w:ascii="仿宋_GB2312" w:eastAsia="仿宋_GB2312" w:hAnsiTheme="minorHAnsi" w:cstheme="minorBidi"/>
          <w:sz w:val="28"/>
          <w:szCs w:val="28"/>
        </w:rPr>
        <w:t>说明了</w:t>
      </w:r>
      <w:r w:rsidR="001235E6" w:rsidRPr="00713B03">
        <w:rPr>
          <w:rFonts w:ascii="仿宋_GB2312" w:eastAsia="仿宋_GB2312" w:hAnsiTheme="minorHAnsi" w:cstheme="minorBidi"/>
          <w:sz w:val="28"/>
          <w:szCs w:val="28"/>
        </w:rPr>
        <w:t>期中分析计划</w:t>
      </w:r>
      <w:r w:rsidR="007D0308">
        <w:rPr>
          <w:rFonts w:ascii="仿宋_GB2312" w:eastAsia="仿宋_GB2312" w:hAnsiTheme="minorHAnsi" w:cstheme="minorBidi" w:hint="eastAsia"/>
          <w:sz w:val="28"/>
          <w:szCs w:val="28"/>
        </w:rPr>
        <w:t>的制定</w:t>
      </w:r>
      <w:r w:rsidR="007D0308">
        <w:rPr>
          <w:rFonts w:ascii="仿宋_GB2312" w:eastAsia="仿宋_GB2312" w:hAnsiTheme="minorHAnsi" w:cstheme="minorBidi"/>
          <w:sz w:val="28"/>
          <w:szCs w:val="28"/>
        </w:rPr>
        <w:t>以及考虑要点，</w:t>
      </w:r>
      <w:r w:rsidR="007D0308">
        <w:rPr>
          <w:rFonts w:ascii="仿宋_GB2312" w:eastAsia="仿宋_GB2312" w:hAnsiTheme="minorHAnsi" w:cstheme="minorBidi" w:hint="eastAsia"/>
          <w:sz w:val="28"/>
          <w:szCs w:val="28"/>
        </w:rPr>
        <w:t>阐释了</w:t>
      </w:r>
      <w:r w:rsidR="001235E6" w:rsidRPr="00713B03">
        <w:rPr>
          <w:rFonts w:ascii="仿宋_GB2312" w:eastAsia="仿宋_GB2312" w:hAnsiTheme="minorHAnsi" w:cstheme="minorBidi" w:hint="eastAsia"/>
          <w:sz w:val="28"/>
          <w:szCs w:val="28"/>
        </w:rPr>
        <w:t>项目</w:t>
      </w:r>
      <w:r w:rsidR="001235E6" w:rsidRPr="00713B03">
        <w:rPr>
          <w:rFonts w:ascii="仿宋_GB2312" w:eastAsia="仿宋_GB2312" w:hAnsiTheme="minorHAnsi" w:cstheme="minorBidi"/>
          <w:sz w:val="28"/>
          <w:szCs w:val="28"/>
        </w:rPr>
        <w:t>统计师</w:t>
      </w:r>
      <w:r w:rsidR="001235E6" w:rsidRPr="00713B03">
        <w:rPr>
          <w:rFonts w:ascii="仿宋_GB2312" w:eastAsia="仿宋_GB2312" w:hAnsiTheme="minorHAnsi" w:cstheme="minorBidi" w:hint="eastAsia"/>
          <w:sz w:val="28"/>
          <w:szCs w:val="28"/>
        </w:rPr>
        <w:t>、</w:t>
      </w:r>
      <w:r w:rsidR="001235E6" w:rsidRPr="00713B03">
        <w:rPr>
          <w:rFonts w:ascii="仿宋_GB2312" w:eastAsia="仿宋_GB2312" w:hAnsiTheme="minorHAnsi" w:cstheme="minorBidi"/>
          <w:sz w:val="28"/>
          <w:szCs w:val="28"/>
        </w:rPr>
        <w:t>独立统计团队和DMC统计</w:t>
      </w:r>
      <w:r w:rsidR="001235E6" w:rsidRPr="00713B03">
        <w:rPr>
          <w:rFonts w:ascii="仿宋_GB2312" w:eastAsia="仿宋_GB2312" w:hAnsiTheme="minorHAnsi" w:cstheme="minorBidi" w:hint="eastAsia"/>
          <w:sz w:val="28"/>
          <w:szCs w:val="28"/>
        </w:rPr>
        <w:t>专家</w:t>
      </w:r>
      <w:r w:rsidR="007D0308">
        <w:rPr>
          <w:rFonts w:ascii="仿宋_GB2312" w:eastAsia="仿宋_GB2312" w:hAnsiTheme="minorHAnsi" w:cstheme="minorBidi" w:hint="eastAsia"/>
          <w:sz w:val="28"/>
          <w:szCs w:val="28"/>
        </w:rPr>
        <w:t>在DMC统计</w:t>
      </w:r>
      <w:r w:rsidR="007D0308">
        <w:rPr>
          <w:rFonts w:ascii="仿宋_GB2312" w:eastAsia="仿宋_GB2312" w:hAnsiTheme="minorHAnsi" w:cstheme="minorBidi"/>
          <w:sz w:val="28"/>
          <w:szCs w:val="28"/>
        </w:rPr>
        <w:t>工作中</w:t>
      </w:r>
      <w:r w:rsidR="007D0308">
        <w:rPr>
          <w:rFonts w:ascii="仿宋_GB2312" w:eastAsia="仿宋_GB2312" w:hAnsiTheme="minorHAnsi" w:cstheme="minorBidi" w:hint="eastAsia"/>
          <w:sz w:val="28"/>
          <w:szCs w:val="28"/>
        </w:rPr>
        <w:t>的不同职责</w:t>
      </w:r>
      <w:r w:rsidR="001235E6" w:rsidRPr="00713B03">
        <w:rPr>
          <w:rFonts w:ascii="仿宋_GB2312" w:eastAsia="仿宋_GB2312" w:hAnsiTheme="minorHAnsi" w:cstheme="minorBidi" w:hint="eastAsia"/>
          <w:sz w:val="28"/>
          <w:szCs w:val="28"/>
        </w:rPr>
        <w:t>。</w:t>
      </w:r>
    </w:p>
    <w:p w14:paraId="369A9204" w14:textId="05081332" w:rsidR="00AC6963" w:rsidRPr="00713B03" w:rsidRDefault="006B2BBC" w:rsidP="00AC6963">
      <w:pPr>
        <w:pStyle w:val="1"/>
        <w:adjustRightInd w:val="0"/>
        <w:snapToGrid w:val="0"/>
        <w:spacing w:line="360" w:lineRule="auto"/>
        <w:ind w:firstLine="560"/>
        <w:rPr>
          <w:rFonts w:ascii="仿宋_GB2312" w:eastAsia="仿宋_GB2312" w:hAnsiTheme="minorHAnsi" w:cstheme="minorBidi"/>
          <w:sz w:val="28"/>
          <w:szCs w:val="28"/>
        </w:rPr>
      </w:pP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第六部分为“</w:t>
      </w:r>
      <w:r w:rsidR="00CB5E6C" w:rsidRPr="00713B03">
        <w:rPr>
          <w:rFonts w:ascii="仿宋_GB2312" w:eastAsia="仿宋_GB2312" w:hAnsiTheme="minorHAnsi" w:cstheme="minorBidi"/>
          <w:sz w:val="28"/>
          <w:szCs w:val="28"/>
        </w:rPr>
        <w:t>DMC与相关方的互动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”，</w:t>
      </w:r>
      <w:r w:rsidR="00AC6963" w:rsidRPr="00713B03">
        <w:rPr>
          <w:rFonts w:ascii="仿宋_GB2312" w:eastAsia="仿宋_GB2312" w:hAnsiTheme="minorHAnsi" w:cstheme="minorBidi" w:hint="eastAsia"/>
          <w:sz w:val="28"/>
          <w:szCs w:val="28"/>
        </w:rPr>
        <w:t>包括</w:t>
      </w:r>
      <w:r w:rsidR="00AC6963" w:rsidRPr="00713B03">
        <w:rPr>
          <w:rFonts w:ascii="仿宋_GB2312" w:eastAsia="仿宋_GB2312" w:hAnsiTheme="minorHAnsi" w:cstheme="minorBidi"/>
          <w:sz w:val="28"/>
          <w:szCs w:val="28"/>
        </w:rPr>
        <w:t>DMC</w:t>
      </w:r>
      <w:r w:rsidR="00AC6963" w:rsidRPr="00713B03">
        <w:rPr>
          <w:rFonts w:ascii="仿宋_GB2312" w:eastAsia="仿宋_GB2312" w:hAnsiTheme="minorHAnsi" w:cstheme="minorBidi" w:hint="eastAsia"/>
          <w:sz w:val="28"/>
          <w:szCs w:val="28"/>
        </w:rPr>
        <w:t>与申办方的必要交流、</w:t>
      </w:r>
      <w:r w:rsidR="00AC6963" w:rsidRPr="00713B03">
        <w:rPr>
          <w:rFonts w:ascii="仿宋_GB2312" w:eastAsia="仿宋_GB2312" w:hAnsiTheme="minorHAnsi" w:cstheme="minorBidi"/>
          <w:sz w:val="28"/>
          <w:szCs w:val="28"/>
        </w:rPr>
        <w:t>DMC</w:t>
      </w:r>
      <w:r w:rsidR="00AC6963" w:rsidRPr="00713B03">
        <w:rPr>
          <w:rFonts w:ascii="仿宋_GB2312" w:eastAsia="仿宋_GB2312" w:hAnsiTheme="minorHAnsi" w:cstheme="minorBidi" w:hint="eastAsia"/>
          <w:sz w:val="28"/>
          <w:szCs w:val="28"/>
        </w:rPr>
        <w:t>与独立统计团队的互动、</w:t>
      </w:r>
      <w:r w:rsidR="00AC6963" w:rsidRPr="00713B03">
        <w:rPr>
          <w:rFonts w:ascii="仿宋_GB2312" w:eastAsia="仿宋_GB2312" w:hAnsiTheme="minorHAnsi" w:cstheme="minorBidi"/>
          <w:sz w:val="28"/>
          <w:szCs w:val="28"/>
        </w:rPr>
        <w:t>DMC</w:t>
      </w:r>
      <w:r w:rsidR="00AC6963" w:rsidRPr="00713B03">
        <w:rPr>
          <w:rFonts w:ascii="仿宋_GB2312" w:eastAsia="仿宋_GB2312" w:hAnsiTheme="minorHAnsi" w:cstheme="minorBidi" w:hint="eastAsia"/>
          <w:sz w:val="28"/>
          <w:szCs w:val="28"/>
        </w:rPr>
        <w:t>与监管机构的互动</w:t>
      </w:r>
      <w:r w:rsidR="007D0308">
        <w:rPr>
          <w:rFonts w:ascii="仿宋_GB2312" w:eastAsia="仿宋_GB2312" w:hAnsiTheme="minorHAnsi" w:cstheme="minorBidi" w:hint="eastAsia"/>
          <w:sz w:val="28"/>
          <w:szCs w:val="28"/>
        </w:rPr>
        <w:t>等</w:t>
      </w:r>
      <w:r w:rsidR="00AC6963" w:rsidRPr="00713B03">
        <w:rPr>
          <w:rFonts w:ascii="仿宋_GB2312" w:eastAsia="仿宋_GB2312" w:hAnsiTheme="minorHAnsi" w:cstheme="minorBidi" w:hint="eastAsia"/>
          <w:sz w:val="28"/>
          <w:szCs w:val="28"/>
        </w:rPr>
        <w:t>。</w:t>
      </w:r>
    </w:p>
    <w:p w14:paraId="62E0689C" w14:textId="77777777" w:rsidR="00CB5E6C" w:rsidRPr="00713B03" w:rsidRDefault="00CB5E6C" w:rsidP="00AC6963">
      <w:pPr>
        <w:pStyle w:val="1"/>
        <w:adjustRightInd w:val="0"/>
        <w:snapToGrid w:val="0"/>
        <w:spacing w:line="360" w:lineRule="auto"/>
        <w:ind w:firstLine="560"/>
        <w:rPr>
          <w:rFonts w:ascii="仿宋_GB2312" w:eastAsia="仿宋_GB2312" w:hAnsiTheme="minorHAnsi" w:cstheme="minorBidi"/>
          <w:sz w:val="28"/>
          <w:szCs w:val="28"/>
        </w:rPr>
      </w:pP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第七部分为“附录”，提供了参考文献</w:t>
      </w:r>
      <w:r w:rsidRPr="00713B03">
        <w:rPr>
          <w:rFonts w:ascii="仿宋_GB2312" w:eastAsia="仿宋_GB2312" w:hAnsiTheme="minorHAnsi" w:cstheme="minorBidi"/>
          <w:sz w:val="28"/>
          <w:szCs w:val="28"/>
        </w:rPr>
        <w:t>，词汇表，</w:t>
      </w:r>
      <w:r w:rsidRPr="00713B03">
        <w:rPr>
          <w:rFonts w:ascii="仿宋_GB2312" w:eastAsia="仿宋_GB2312" w:hAnsiTheme="minorHAnsi" w:cstheme="minorBidi" w:hint="eastAsia"/>
          <w:sz w:val="28"/>
          <w:szCs w:val="28"/>
        </w:rPr>
        <w:t>中英文词汇对照。</w:t>
      </w:r>
    </w:p>
    <w:p w14:paraId="60FCCE1A" w14:textId="52DC0FD5" w:rsidR="00590F37" w:rsidRDefault="00590F37" w:rsidP="00AC6963">
      <w:pPr>
        <w:pStyle w:val="1"/>
        <w:adjustRightInd w:val="0"/>
        <w:snapToGrid w:val="0"/>
        <w:spacing w:line="360" w:lineRule="auto"/>
        <w:ind w:firstLine="640"/>
        <w:rPr>
          <w:rFonts w:ascii="仿宋_GB2312" w:eastAsia="仿宋_GB2312" w:hAnsiTheme="minorHAnsi" w:cstheme="minorBidi"/>
          <w:sz w:val="32"/>
          <w:szCs w:val="32"/>
        </w:rPr>
      </w:pPr>
    </w:p>
    <w:p w14:paraId="7D80ACDB" w14:textId="77777777" w:rsidR="00414028" w:rsidRDefault="00414028" w:rsidP="0074063C">
      <w:pPr>
        <w:pStyle w:val="2"/>
        <w:adjustRightInd w:val="0"/>
        <w:snapToGrid w:val="0"/>
        <w:spacing w:line="500" w:lineRule="exact"/>
        <w:ind w:firstLineChars="0" w:firstLine="0"/>
        <w:jc w:val="left"/>
        <w:rPr>
          <w:rFonts w:ascii="Times New Roman" w:eastAsia="黑体" w:hAnsi="Times New Roman"/>
          <w:sz w:val="28"/>
          <w:szCs w:val="32"/>
        </w:rPr>
        <w:sectPr w:rsidR="00414028" w:rsidSect="00B118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DF18382" w14:textId="268954A3" w:rsidR="0074063C" w:rsidRDefault="0074063C" w:rsidP="0074063C">
      <w:pPr>
        <w:pStyle w:val="2"/>
        <w:adjustRightInd w:val="0"/>
        <w:snapToGrid w:val="0"/>
        <w:spacing w:line="500" w:lineRule="exact"/>
        <w:ind w:firstLineChars="0" w:firstLine="0"/>
        <w:jc w:val="left"/>
        <w:rPr>
          <w:rFonts w:ascii="Times New Roman" w:eastAsia="华文仿宋" w:hAnsi="Times New Roman"/>
          <w:color w:val="000000"/>
          <w:kern w:val="0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32"/>
        </w:rPr>
        <w:lastRenderedPageBreak/>
        <w:t>附录</w:t>
      </w:r>
    </w:p>
    <w:p w14:paraId="654EF43B" w14:textId="77777777" w:rsidR="0074063C" w:rsidRPr="00720262" w:rsidRDefault="0074063C" w:rsidP="0074063C">
      <w:pPr>
        <w:pStyle w:val="2"/>
        <w:adjustRightInd w:val="0"/>
        <w:snapToGrid w:val="0"/>
        <w:spacing w:line="500" w:lineRule="exact"/>
        <w:ind w:firstLine="600"/>
        <w:jc w:val="center"/>
        <w:rPr>
          <w:rFonts w:ascii="Times New Roman" w:eastAsia="楷体_GB2312" w:hAnsi="Times New Roman"/>
          <w:sz w:val="30"/>
          <w:szCs w:val="30"/>
        </w:rPr>
      </w:pPr>
      <w:r w:rsidRPr="00720262">
        <w:rPr>
          <w:rFonts w:ascii="Times New Roman" w:eastAsia="楷体_GB2312" w:hAnsi="Times New Roman" w:hint="eastAsia"/>
          <w:sz w:val="30"/>
          <w:szCs w:val="30"/>
        </w:rPr>
        <w:t>参与制订《</w:t>
      </w:r>
      <w:r w:rsidRPr="008C433D">
        <w:rPr>
          <w:rFonts w:ascii="Times New Roman" w:eastAsia="楷体_GB2312" w:hAnsi="Times New Roman" w:hint="eastAsia"/>
          <w:sz w:val="30"/>
          <w:szCs w:val="30"/>
        </w:rPr>
        <w:t>临床试验数据监查委员会指导原则</w:t>
      </w:r>
      <w:r w:rsidRPr="00720262">
        <w:rPr>
          <w:rFonts w:ascii="Times New Roman" w:eastAsia="楷体_GB2312" w:hAnsi="Times New Roman" w:hint="eastAsia"/>
          <w:sz w:val="30"/>
          <w:szCs w:val="30"/>
        </w:rPr>
        <w:t>》的</w:t>
      </w:r>
    </w:p>
    <w:p w14:paraId="20FC6BC1" w14:textId="77777777" w:rsidR="0074063C" w:rsidRPr="00720262" w:rsidRDefault="0074063C" w:rsidP="0074063C">
      <w:pPr>
        <w:pStyle w:val="2"/>
        <w:adjustRightInd w:val="0"/>
        <w:snapToGrid w:val="0"/>
        <w:spacing w:line="500" w:lineRule="exact"/>
        <w:ind w:firstLine="600"/>
        <w:jc w:val="center"/>
        <w:rPr>
          <w:rFonts w:ascii="Times New Roman" w:eastAsia="楷体_GB2312" w:hAnsi="Times New Roman"/>
          <w:sz w:val="30"/>
          <w:szCs w:val="30"/>
        </w:rPr>
      </w:pPr>
      <w:r w:rsidRPr="00720262">
        <w:rPr>
          <w:rFonts w:ascii="Times New Roman" w:eastAsia="楷体_GB2312" w:hAnsi="Times New Roman" w:hint="eastAsia"/>
          <w:sz w:val="30"/>
          <w:szCs w:val="30"/>
        </w:rPr>
        <w:t>专家名单</w:t>
      </w:r>
    </w:p>
    <w:p w14:paraId="0EBE894F" w14:textId="77777777" w:rsidR="0074063C" w:rsidRPr="00720262" w:rsidRDefault="0074063C" w:rsidP="0074063C">
      <w:pPr>
        <w:pStyle w:val="2"/>
        <w:adjustRightInd w:val="0"/>
        <w:snapToGrid w:val="0"/>
        <w:spacing w:line="500" w:lineRule="exact"/>
        <w:ind w:firstLine="600"/>
        <w:jc w:val="center"/>
        <w:rPr>
          <w:rFonts w:ascii="Times New Roman" w:eastAsia="楷体_GB2312" w:hAnsi="Times New Roman"/>
          <w:sz w:val="30"/>
          <w:szCs w:val="30"/>
        </w:rPr>
      </w:pPr>
    </w:p>
    <w:p w14:paraId="3EA64609" w14:textId="77777777" w:rsidR="0074063C" w:rsidRPr="009F7032" w:rsidRDefault="0074063C" w:rsidP="0074063C">
      <w:pPr>
        <w:pStyle w:val="2"/>
        <w:adjustRightInd w:val="0"/>
        <w:snapToGrid w:val="0"/>
        <w:ind w:firstLineChars="0" w:firstLine="0"/>
        <w:jc w:val="left"/>
        <w:rPr>
          <w:rFonts w:ascii="华文仿宋" w:eastAsia="华文仿宋" w:hAnsi="华文仿宋"/>
          <w:b/>
          <w:color w:val="000000"/>
          <w:kern w:val="0"/>
          <w:sz w:val="28"/>
          <w:szCs w:val="28"/>
        </w:rPr>
      </w:pPr>
    </w:p>
    <w:p w14:paraId="0BD992CD" w14:textId="422C4F35" w:rsidR="0074063C" w:rsidRPr="00B20F07" w:rsidRDefault="0074063C" w:rsidP="0074063C">
      <w:pPr>
        <w:rPr>
          <w:rFonts w:ascii="仿宋" w:eastAsia="仿宋" w:hAnsi="仿宋"/>
          <w:sz w:val="28"/>
          <w:szCs w:val="28"/>
        </w:rPr>
      </w:pPr>
      <w:r w:rsidRPr="00414028">
        <w:rPr>
          <w:rFonts w:ascii="华文仿宋" w:eastAsia="华文仿宋" w:hAnsi="华文仿宋" w:hint="eastAsia"/>
          <w:b/>
          <w:sz w:val="28"/>
          <w:szCs w:val="28"/>
        </w:rPr>
        <w:t>主要执笔人</w:t>
      </w:r>
      <w:r w:rsidR="00414028" w:rsidRPr="00414028">
        <w:rPr>
          <w:rFonts w:ascii="华文仿宋" w:eastAsia="华文仿宋" w:hAnsi="华文仿宋" w:hint="eastAsia"/>
          <w:b/>
          <w:sz w:val="28"/>
          <w:szCs w:val="28"/>
        </w:rPr>
        <w:t>：</w:t>
      </w:r>
      <w:r w:rsidR="00414028" w:rsidRPr="00414028">
        <w:rPr>
          <w:rFonts w:ascii="华文仿宋" w:eastAsia="华文仿宋" w:hAnsi="华文仿宋"/>
          <w:b/>
          <w:sz w:val="28"/>
          <w:szCs w:val="28"/>
        </w:rPr>
        <w:t xml:space="preserve"> </w:t>
      </w:r>
      <w:r w:rsidRPr="00414028">
        <w:rPr>
          <w:rFonts w:ascii="仿宋" w:eastAsia="仿宋" w:hAnsi="仿宋" w:hint="eastAsia"/>
          <w:sz w:val="28"/>
          <w:szCs w:val="28"/>
        </w:rPr>
        <w:t>王勇、</w:t>
      </w:r>
      <w:r w:rsidRPr="00414028">
        <w:rPr>
          <w:rFonts w:ascii="仿宋" w:eastAsia="仿宋" w:hAnsi="仿宋"/>
          <w:sz w:val="28"/>
          <w:szCs w:val="28"/>
        </w:rPr>
        <w:t>陈平雁</w:t>
      </w:r>
      <w:r w:rsidRPr="00414028">
        <w:rPr>
          <w:rFonts w:ascii="仿宋" w:eastAsia="仿宋" w:hAnsi="仿宋" w:hint="eastAsia"/>
          <w:sz w:val="28"/>
          <w:szCs w:val="28"/>
        </w:rPr>
        <w:t>、</w:t>
      </w:r>
      <w:r w:rsidR="00414028" w:rsidRPr="00414028">
        <w:rPr>
          <w:rFonts w:ascii="华文仿宋" w:eastAsia="华文仿宋" w:hAnsi="华文仿宋" w:hint="eastAsia"/>
          <w:sz w:val="28"/>
          <w:szCs w:val="28"/>
        </w:rPr>
        <w:t>衡明莉</w:t>
      </w:r>
      <w:r w:rsidRPr="00414028">
        <w:rPr>
          <w:rFonts w:ascii="华文仿宋" w:eastAsia="华文仿宋" w:hAnsi="华文仿宋" w:hint="eastAsia"/>
          <w:sz w:val="28"/>
          <w:szCs w:val="28"/>
        </w:rPr>
        <w:t>、</w:t>
      </w:r>
      <w:r w:rsidR="00414028" w:rsidRPr="00414028">
        <w:rPr>
          <w:rFonts w:ascii="华文仿宋" w:eastAsia="华文仿宋" w:hAnsi="华文仿宋"/>
          <w:sz w:val="28"/>
          <w:szCs w:val="28"/>
        </w:rPr>
        <w:t>王骏</w:t>
      </w:r>
    </w:p>
    <w:p w14:paraId="34E1798C" w14:textId="77777777" w:rsidR="0074063C" w:rsidRPr="00471022" w:rsidRDefault="0074063C" w:rsidP="0074063C">
      <w:pPr>
        <w:rPr>
          <w:rFonts w:ascii="华文仿宋" w:eastAsia="华文仿宋" w:hAnsi="华文仿宋"/>
          <w:b/>
          <w:sz w:val="28"/>
          <w:szCs w:val="28"/>
        </w:rPr>
      </w:pPr>
    </w:p>
    <w:p w14:paraId="4900B6BE" w14:textId="38E76F8F" w:rsidR="0074063C" w:rsidRPr="00414028" w:rsidRDefault="0074063C" w:rsidP="0074063C">
      <w:pPr>
        <w:spacing w:line="360" w:lineRule="auto"/>
        <w:rPr>
          <w:rFonts w:ascii="仿宋" w:eastAsia="仿宋" w:hAnsi="仿宋"/>
          <w:sz w:val="28"/>
          <w:szCs w:val="28"/>
        </w:rPr>
      </w:pPr>
      <w:r w:rsidRPr="00B20F07">
        <w:rPr>
          <w:rFonts w:ascii="仿宋" w:eastAsia="仿宋" w:hAnsi="仿宋" w:hint="eastAsia"/>
          <w:b/>
          <w:sz w:val="28"/>
          <w:szCs w:val="28"/>
        </w:rPr>
        <w:t>三方学术协调委员会</w:t>
      </w:r>
      <w:r w:rsidR="00414028">
        <w:rPr>
          <w:rFonts w:ascii="仿宋" w:eastAsia="仿宋" w:hAnsi="仿宋" w:hint="eastAsia"/>
          <w:b/>
          <w:sz w:val="28"/>
          <w:szCs w:val="28"/>
        </w:rPr>
        <w:t>：</w:t>
      </w:r>
      <w:r w:rsidRPr="00414028">
        <w:rPr>
          <w:rFonts w:ascii="仿宋" w:eastAsia="仿宋" w:hAnsi="仿宋" w:hint="eastAsia"/>
          <w:sz w:val="28"/>
          <w:szCs w:val="28"/>
        </w:rPr>
        <w:t>陈平雁、王骏、</w:t>
      </w:r>
      <w:r w:rsidRPr="00414028">
        <w:rPr>
          <w:rFonts w:ascii="仿宋" w:eastAsia="仿宋" w:hAnsi="仿宋"/>
          <w:sz w:val="28"/>
          <w:szCs w:val="28"/>
        </w:rPr>
        <w:t>狄佳宁</w:t>
      </w:r>
    </w:p>
    <w:p w14:paraId="3B6F6A6B" w14:textId="77777777" w:rsidR="0074063C" w:rsidRPr="00414028" w:rsidRDefault="0074063C" w:rsidP="0074063C">
      <w:pPr>
        <w:spacing w:line="360" w:lineRule="auto"/>
        <w:rPr>
          <w:rFonts w:ascii="仿宋" w:eastAsia="仿宋" w:hAnsi="仿宋"/>
          <w:sz w:val="28"/>
          <w:szCs w:val="28"/>
        </w:rPr>
      </w:pPr>
      <w:r w:rsidRPr="00414028">
        <w:rPr>
          <w:rFonts w:ascii="仿宋" w:eastAsia="仿宋" w:hAnsi="仿宋" w:hint="eastAsia"/>
          <w:sz w:val="28"/>
          <w:szCs w:val="28"/>
        </w:rPr>
        <w:t>（其余</w:t>
      </w:r>
      <w:r w:rsidRPr="00414028">
        <w:rPr>
          <w:rFonts w:ascii="华文仿宋" w:eastAsia="华文仿宋" w:hAnsi="华文仿宋" w:hint="eastAsia"/>
          <w:sz w:val="28"/>
          <w:szCs w:val="28"/>
        </w:rPr>
        <w:t>按姓氏</w:t>
      </w:r>
      <w:r w:rsidRPr="00414028">
        <w:rPr>
          <w:rFonts w:ascii="华文仿宋" w:eastAsia="华文仿宋" w:hAnsi="华文仿宋"/>
          <w:sz w:val="28"/>
          <w:szCs w:val="28"/>
        </w:rPr>
        <w:t>笔划顺序</w:t>
      </w:r>
      <w:r w:rsidRPr="00414028">
        <w:rPr>
          <w:rFonts w:ascii="仿宋" w:eastAsia="仿宋" w:hAnsi="仿宋" w:hint="eastAsia"/>
          <w:sz w:val="28"/>
          <w:szCs w:val="28"/>
        </w:rPr>
        <w:t>）</w:t>
      </w:r>
      <w:r w:rsidRPr="00414028">
        <w:rPr>
          <w:rFonts w:ascii="仿宋" w:eastAsia="仿宋" w:hAnsi="仿宋"/>
          <w:sz w:val="28"/>
          <w:szCs w:val="28"/>
        </w:rPr>
        <w:t>：</w:t>
      </w:r>
    </w:p>
    <w:p w14:paraId="3C526B14" w14:textId="77777777" w:rsidR="0074063C" w:rsidRPr="00B20F07" w:rsidRDefault="0074063C" w:rsidP="0074063C">
      <w:pPr>
        <w:pStyle w:val="af1"/>
        <w:spacing w:line="360" w:lineRule="auto"/>
        <w:rPr>
          <w:rFonts w:ascii="华文仿宋" w:eastAsia="华文仿宋" w:hAnsi="华文仿宋"/>
          <w:sz w:val="28"/>
          <w:szCs w:val="28"/>
          <w:lang w:eastAsia="zh-CN"/>
        </w:rPr>
      </w:pPr>
      <w:r w:rsidRPr="00B20F07">
        <w:rPr>
          <w:rFonts w:ascii="华文仿宋" w:eastAsia="华文仿宋" w:hAnsi="华文仿宋" w:hint="eastAsia"/>
          <w:sz w:val="28"/>
          <w:szCs w:val="28"/>
          <w:lang w:eastAsia="zh-CN"/>
        </w:rPr>
        <w:t>王秋珍、王勇、尹平、田正隆、闫波、李康、何崑、辛晓娜、陈刚、</w:t>
      </w:r>
    </w:p>
    <w:p w14:paraId="40E2C0CC" w14:textId="77777777" w:rsidR="0074063C" w:rsidRPr="00B20F07" w:rsidRDefault="0074063C" w:rsidP="0074063C">
      <w:pPr>
        <w:pStyle w:val="af1"/>
        <w:spacing w:line="360" w:lineRule="auto"/>
        <w:rPr>
          <w:rFonts w:ascii="Times New Roman" w:eastAsia="华文仿宋" w:hAnsi="Times New Roman" w:cs="Times New Roman"/>
          <w:sz w:val="28"/>
          <w:szCs w:val="28"/>
          <w:lang w:eastAsia="zh-CN"/>
        </w:rPr>
      </w:pPr>
      <w:r w:rsidRPr="00B20F07">
        <w:rPr>
          <w:rFonts w:ascii="华文仿宋" w:eastAsia="华文仿宋" w:hAnsi="华文仿宋" w:hint="eastAsia"/>
          <w:sz w:val="28"/>
          <w:szCs w:val="28"/>
          <w:lang w:eastAsia="zh-CN"/>
        </w:rPr>
        <w:t>陈杰、陈峰、欧春泉、赵耐青、贺佳、郭翔、曾新</w:t>
      </w:r>
      <w:r w:rsidRPr="00B20F07">
        <w:rPr>
          <w:rFonts w:ascii="华文仿宋" w:eastAsia="华文仿宋" w:hAnsi="华文仿宋"/>
          <w:sz w:val="28"/>
          <w:szCs w:val="28"/>
          <w:lang w:eastAsia="zh-CN"/>
        </w:rPr>
        <w:t>、</w:t>
      </w:r>
      <w:r w:rsidRPr="00B20F07">
        <w:rPr>
          <w:rFonts w:ascii="华文仿宋" w:eastAsia="华文仿宋" w:hAnsi="华文仿宋" w:hint="eastAsia"/>
          <w:sz w:val="28"/>
          <w:szCs w:val="28"/>
          <w:lang w:eastAsia="zh-CN"/>
        </w:rPr>
        <w:t>谭铭、衡明莉</w:t>
      </w:r>
    </w:p>
    <w:p w14:paraId="560B267A" w14:textId="77777777" w:rsidR="0074063C" w:rsidRPr="00B20F07" w:rsidRDefault="0074063C" w:rsidP="0074063C">
      <w:pPr>
        <w:pStyle w:val="af1"/>
        <w:spacing w:line="360" w:lineRule="auto"/>
        <w:rPr>
          <w:rFonts w:ascii="华文仿宋" w:eastAsia="华文仿宋" w:hAnsi="华文仿宋"/>
          <w:b/>
          <w:sz w:val="28"/>
          <w:szCs w:val="28"/>
          <w:lang w:eastAsia="zh-CN"/>
        </w:rPr>
      </w:pPr>
      <w:bookmarkStart w:id="3" w:name="_GoBack"/>
      <w:bookmarkEnd w:id="3"/>
    </w:p>
    <w:p w14:paraId="04D00465" w14:textId="7754267C" w:rsidR="0074063C" w:rsidRDefault="0074063C" w:rsidP="0074063C">
      <w:pPr>
        <w:pStyle w:val="af1"/>
        <w:spacing w:line="360" w:lineRule="auto"/>
        <w:rPr>
          <w:rFonts w:ascii="仿宋" w:eastAsia="仿宋" w:hAnsi="仿宋"/>
          <w:sz w:val="28"/>
          <w:szCs w:val="28"/>
          <w:lang w:eastAsia="zh-CN"/>
        </w:rPr>
      </w:pPr>
      <w:r w:rsidRPr="00B20F07">
        <w:rPr>
          <w:rFonts w:ascii="华文仿宋" w:eastAsia="华文仿宋" w:hAnsi="华文仿宋" w:hint="eastAsia"/>
          <w:b/>
          <w:sz w:val="28"/>
          <w:szCs w:val="28"/>
          <w:lang w:eastAsia="zh-CN"/>
        </w:rPr>
        <w:t>秘书</w:t>
      </w:r>
      <w:r w:rsidR="00414028">
        <w:rPr>
          <w:rFonts w:ascii="华文仿宋" w:eastAsia="华文仿宋" w:hAnsi="华文仿宋" w:hint="eastAsia"/>
          <w:b/>
          <w:sz w:val="28"/>
          <w:szCs w:val="28"/>
          <w:lang w:eastAsia="zh-CN"/>
        </w:rPr>
        <w:t>：</w:t>
      </w:r>
      <w:r w:rsidRPr="00B20F07">
        <w:rPr>
          <w:rFonts w:ascii="仿宋" w:eastAsia="仿宋" w:hAnsi="仿宋" w:hint="eastAsia"/>
          <w:sz w:val="28"/>
          <w:szCs w:val="28"/>
          <w:lang w:eastAsia="zh-CN"/>
        </w:rPr>
        <w:t>吴莹</w:t>
      </w:r>
    </w:p>
    <w:p w14:paraId="3D512B28" w14:textId="77777777" w:rsidR="0074063C" w:rsidRPr="00AC6963" w:rsidRDefault="0074063C" w:rsidP="00414028">
      <w:pPr>
        <w:pStyle w:val="1"/>
        <w:adjustRightInd w:val="0"/>
        <w:snapToGrid w:val="0"/>
        <w:spacing w:line="360" w:lineRule="auto"/>
        <w:ind w:firstLineChars="131" w:firstLine="419"/>
        <w:rPr>
          <w:rFonts w:ascii="仿宋_GB2312" w:eastAsia="仿宋_GB2312" w:hAnsiTheme="minorHAnsi" w:cstheme="minorBidi"/>
          <w:sz w:val="32"/>
          <w:szCs w:val="32"/>
        </w:rPr>
      </w:pPr>
    </w:p>
    <w:sectPr w:rsidR="0074063C" w:rsidRPr="00AC6963" w:rsidSect="00B1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E68BA" w14:textId="77777777" w:rsidR="005D76F4" w:rsidRDefault="005D76F4" w:rsidP="0003241C">
      <w:r>
        <w:separator/>
      </w:r>
    </w:p>
  </w:endnote>
  <w:endnote w:type="continuationSeparator" w:id="0">
    <w:p w14:paraId="352E0EAE" w14:textId="77777777" w:rsidR="005D76F4" w:rsidRDefault="005D76F4" w:rsidP="0003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B4787" w14:textId="77777777" w:rsidR="005D76F4" w:rsidRDefault="005D76F4" w:rsidP="0003241C">
      <w:r>
        <w:separator/>
      </w:r>
    </w:p>
  </w:footnote>
  <w:footnote w:type="continuationSeparator" w:id="0">
    <w:p w14:paraId="719A8B75" w14:textId="77777777" w:rsidR="005D76F4" w:rsidRDefault="005D76F4" w:rsidP="0003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5393"/>
    <w:multiLevelType w:val="hybridMultilevel"/>
    <w:tmpl w:val="EC12FEB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F37"/>
    <w:rsid w:val="00002C87"/>
    <w:rsid w:val="00004723"/>
    <w:rsid w:val="00020336"/>
    <w:rsid w:val="00021536"/>
    <w:rsid w:val="000250BA"/>
    <w:rsid w:val="00025187"/>
    <w:rsid w:val="0003241C"/>
    <w:rsid w:val="00034F2C"/>
    <w:rsid w:val="00066662"/>
    <w:rsid w:val="000711DB"/>
    <w:rsid w:val="00072835"/>
    <w:rsid w:val="0007531B"/>
    <w:rsid w:val="00076463"/>
    <w:rsid w:val="00083E9E"/>
    <w:rsid w:val="000A6135"/>
    <w:rsid w:val="000C5058"/>
    <w:rsid w:val="000C7874"/>
    <w:rsid w:val="00114883"/>
    <w:rsid w:val="001158BB"/>
    <w:rsid w:val="001235E6"/>
    <w:rsid w:val="0012497A"/>
    <w:rsid w:val="001360A2"/>
    <w:rsid w:val="00137319"/>
    <w:rsid w:val="00143307"/>
    <w:rsid w:val="00156BB2"/>
    <w:rsid w:val="001648F2"/>
    <w:rsid w:val="00171321"/>
    <w:rsid w:val="001757FD"/>
    <w:rsid w:val="00185195"/>
    <w:rsid w:val="001878F7"/>
    <w:rsid w:val="00192C49"/>
    <w:rsid w:val="00195A43"/>
    <w:rsid w:val="001A5970"/>
    <w:rsid w:val="001B337C"/>
    <w:rsid w:val="001B5318"/>
    <w:rsid w:val="001B7934"/>
    <w:rsid w:val="001C4496"/>
    <w:rsid w:val="001C58E8"/>
    <w:rsid w:val="001E3899"/>
    <w:rsid w:val="001E50A9"/>
    <w:rsid w:val="001F4285"/>
    <w:rsid w:val="001F7F7A"/>
    <w:rsid w:val="00204098"/>
    <w:rsid w:val="002054BA"/>
    <w:rsid w:val="00210E86"/>
    <w:rsid w:val="00213092"/>
    <w:rsid w:val="00256557"/>
    <w:rsid w:val="002568F4"/>
    <w:rsid w:val="00257930"/>
    <w:rsid w:val="00261F03"/>
    <w:rsid w:val="00262E0A"/>
    <w:rsid w:val="002806F7"/>
    <w:rsid w:val="00287741"/>
    <w:rsid w:val="002B2A72"/>
    <w:rsid w:val="002B6E3D"/>
    <w:rsid w:val="002E4F6D"/>
    <w:rsid w:val="002E61C4"/>
    <w:rsid w:val="00300EB8"/>
    <w:rsid w:val="003100A7"/>
    <w:rsid w:val="00310568"/>
    <w:rsid w:val="00310D03"/>
    <w:rsid w:val="00313899"/>
    <w:rsid w:val="003229E1"/>
    <w:rsid w:val="003260FF"/>
    <w:rsid w:val="00342822"/>
    <w:rsid w:val="003474F2"/>
    <w:rsid w:val="00352303"/>
    <w:rsid w:val="00374B9A"/>
    <w:rsid w:val="00383E68"/>
    <w:rsid w:val="00387DA0"/>
    <w:rsid w:val="003A2534"/>
    <w:rsid w:val="003A52FB"/>
    <w:rsid w:val="003B100E"/>
    <w:rsid w:val="003C14DC"/>
    <w:rsid w:val="003D20E2"/>
    <w:rsid w:val="003D2B12"/>
    <w:rsid w:val="003D5368"/>
    <w:rsid w:val="003D5BCA"/>
    <w:rsid w:val="003D67F1"/>
    <w:rsid w:val="003E4BB4"/>
    <w:rsid w:val="003E6E4D"/>
    <w:rsid w:val="003F3807"/>
    <w:rsid w:val="00414028"/>
    <w:rsid w:val="004207C8"/>
    <w:rsid w:val="0043226A"/>
    <w:rsid w:val="00433D91"/>
    <w:rsid w:val="004372FD"/>
    <w:rsid w:val="00441708"/>
    <w:rsid w:val="00486DEA"/>
    <w:rsid w:val="00487E34"/>
    <w:rsid w:val="00495EFF"/>
    <w:rsid w:val="004A5BF0"/>
    <w:rsid w:val="004B070B"/>
    <w:rsid w:val="004B1DB8"/>
    <w:rsid w:val="004B5B9B"/>
    <w:rsid w:val="004C51EB"/>
    <w:rsid w:val="004C790F"/>
    <w:rsid w:val="004D62E1"/>
    <w:rsid w:val="004E2A16"/>
    <w:rsid w:val="004F1B9A"/>
    <w:rsid w:val="00505E9D"/>
    <w:rsid w:val="00507754"/>
    <w:rsid w:val="00513D80"/>
    <w:rsid w:val="0051594F"/>
    <w:rsid w:val="00517399"/>
    <w:rsid w:val="00530DD0"/>
    <w:rsid w:val="00536E59"/>
    <w:rsid w:val="00544208"/>
    <w:rsid w:val="00545BA0"/>
    <w:rsid w:val="00550079"/>
    <w:rsid w:val="0056155A"/>
    <w:rsid w:val="0056470E"/>
    <w:rsid w:val="00575F9B"/>
    <w:rsid w:val="005819BF"/>
    <w:rsid w:val="00590F37"/>
    <w:rsid w:val="005A3330"/>
    <w:rsid w:val="005A3339"/>
    <w:rsid w:val="005B5A80"/>
    <w:rsid w:val="005B5D3D"/>
    <w:rsid w:val="005B613E"/>
    <w:rsid w:val="005C3119"/>
    <w:rsid w:val="005C485F"/>
    <w:rsid w:val="005D27BF"/>
    <w:rsid w:val="005D76F4"/>
    <w:rsid w:val="005E6BA7"/>
    <w:rsid w:val="005F2CA4"/>
    <w:rsid w:val="00610F94"/>
    <w:rsid w:val="00627F38"/>
    <w:rsid w:val="00634FE6"/>
    <w:rsid w:val="00654DF5"/>
    <w:rsid w:val="006572B4"/>
    <w:rsid w:val="00663AC2"/>
    <w:rsid w:val="00674DC8"/>
    <w:rsid w:val="00693D69"/>
    <w:rsid w:val="0069439F"/>
    <w:rsid w:val="006A33A3"/>
    <w:rsid w:val="006A4BA0"/>
    <w:rsid w:val="006A7630"/>
    <w:rsid w:val="006B061C"/>
    <w:rsid w:val="006B0DA5"/>
    <w:rsid w:val="006B2BBC"/>
    <w:rsid w:val="006B7C4F"/>
    <w:rsid w:val="006B7D4A"/>
    <w:rsid w:val="006D03E9"/>
    <w:rsid w:val="006D68CF"/>
    <w:rsid w:val="006D6FD9"/>
    <w:rsid w:val="006E22FD"/>
    <w:rsid w:val="006E51BA"/>
    <w:rsid w:val="006F4369"/>
    <w:rsid w:val="00705E34"/>
    <w:rsid w:val="007101BA"/>
    <w:rsid w:val="00713B03"/>
    <w:rsid w:val="00716A52"/>
    <w:rsid w:val="00721A8D"/>
    <w:rsid w:val="00725155"/>
    <w:rsid w:val="00735C82"/>
    <w:rsid w:val="0074063C"/>
    <w:rsid w:val="00743EAD"/>
    <w:rsid w:val="00750412"/>
    <w:rsid w:val="0075232D"/>
    <w:rsid w:val="007577C0"/>
    <w:rsid w:val="0076536E"/>
    <w:rsid w:val="00784F0F"/>
    <w:rsid w:val="00797C4D"/>
    <w:rsid w:val="007B38B5"/>
    <w:rsid w:val="007C49CC"/>
    <w:rsid w:val="007D0308"/>
    <w:rsid w:val="007D6B92"/>
    <w:rsid w:val="007E5DE3"/>
    <w:rsid w:val="007E6F42"/>
    <w:rsid w:val="007F12AF"/>
    <w:rsid w:val="008140EB"/>
    <w:rsid w:val="00815F8B"/>
    <w:rsid w:val="00824DFF"/>
    <w:rsid w:val="00835717"/>
    <w:rsid w:val="00845E01"/>
    <w:rsid w:val="008505CB"/>
    <w:rsid w:val="00851906"/>
    <w:rsid w:val="00853D21"/>
    <w:rsid w:val="0086512E"/>
    <w:rsid w:val="00871B10"/>
    <w:rsid w:val="0087322F"/>
    <w:rsid w:val="00873757"/>
    <w:rsid w:val="00875696"/>
    <w:rsid w:val="008815E6"/>
    <w:rsid w:val="00881FAB"/>
    <w:rsid w:val="008917C7"/>
    <w:rsid w:val="00894C38"/>
    <w:rsid w:val="008B2D3F"/>
    <w:rsid w:val="008B4079"/>
    <w:rsid w:val="008C4128"/>
    <w:rsid w:val="008D27F2"/>
    <w:rsid w:val="008E1B58"/>
    <w:rsid w:val="008F0C27"/>
    <w:rsid w:val="00911D27"/>
    <w:rsid w:val="00915304"/>
    <w:rsid w:val="00916930"/>
    <w:rsid w:val="00923B78"/>
    <w:rsid w:val="00926E1A"/>
    <w:rsid w:val="009272F8"/>
    <w:rsid w:val="00930F8D"/>
    <w:rsid w:val="009341C5"/>
    <w:rsid w:val="00955335"/>
    <w:rsid w:val="0096110B"/>
    <w:rsid w:val="00961855"/>
    <w:rsid w:val="00964F43"/>
    <w:rsid w:val="00965A5D"/>
    <w:rsid w:val="00965C45"/>
    <w:rsid w:val="00970931"/>
    <w:rsid w:val="00981E60"/>
    <w:rsid w:val="00987083"/>
    <w:rsid w:val="00992991"/>
    <w:rsid w:val="009A018C"/>
    <w:rsid w:val="009A1317"/>
    <w:rsid w:val="009A2B08"/>
    <w:rsid w:val="009B4DD1"/>
    <w:rsid w:val="009B7024"/>
    <w:rsid w:val="009D0ECA"/>
    <w:rsid w:val="009D156E"/>
    <w:rsid w:val="009D4616"/>
    <w:rsid w:val="009D6339"/>
    <w:rsid w:val="009D793A"/>
    <w:rsid w:val="009F3FBB"/>
    <w:rsid w:val="00A317C7"/>
    <w:rsid w:val="00A365E4"/>
    <w:rsid w:val="00A52A57"/>
    <w:rsid w:val="00A62A2D"/>
    <w:rsid w:val="00A67588"/>
    <w:rsid w:val="00A77A44"/>
    <w:rsid w:val="00A810DF"/>
    <w:rsid w:val="00A83854"/>
    <w:rsid w:val="00A96D98"/>
    <w:rsid w:val="00AA5070"/>
    <w:rsid w:val="00AC6963"/>
    <w:rsid w:val="00AD237D"/>
    <w:rsid w:val="00AD522A"/>
    <w:rsid w:val="00AE56A6"/>
    <w:rsid w:val="00B01A3C"/>
    <w:rsid w:val="00B070B6"/>
    <w:rsid w:val="00B10773"/>
    <w:rsid w:val="00B111A6"/>
    <w:rsid w:val="00B11870"/>
    <w:rsid w:val="00B11A69"/>
    <w:rsid w:val="00B3478B"/>
    <w:rsid w:val="00B41CD2"/>
    <w:rsid w:val="00B4464D"/>
    <w:rsid w:val="00B534A7"/>
    <w:rsid w:val="00B61409"/>
    <w:rsid w:val="00B61FAE"/>
    <w:rsid w:val="00B653F9"/>
    <w:rsid w:val="00B66D85"/>
    <w:rsid w:val="00B7163C"/>
    <w:rsid w:val="00B87212"/>
    <w:rsid w:val="00B94DAB"/>
    <w:rsid w:val="00BB342D"/>
    <w:rsid w:val="00BB701A"/>
    <w:rsid w:val="00BD4DC2"/>
    <w:rsid w:val="00BD61A7"/>
    <w:rsid w:val="00BD7C32"/>
    <w:rsid w:val="00BE44AE"/>
    <w:rsid w:val="00BE6964"/>
    <w:rsid w:val="00BF4ECB"/>
    <w:rsid w:val="00BF6776"/>
    <w:rsid w:val="00C062EB"/>
    <w:rsid w:val="00C20F36"/>
    <w:rsid w:val="00C41EB6"/>
    <w:rsid w:val="00C61E9C"/>
    <w:rsid w:val="00C7042A"/>
    <w:rsid w:val="00C76F5E"/>
    <w:rsid w:val="00C8468E"/>
    <w:rsid w:val="00C85727"/>
    <w:rsid w:val="00C87363"/>
    <w:rsid w:val="00C950E3"/>
    <w:rsid w:val="00CA7107"/>
    <w:rsid w:val="00CB0FCC"/>
    <w:rsid w:val="00CB2136"/>
    <w:rsid w:val="00CB33DF"/>
    <w:rsid w:val="00CB49C2"/>
    <w:rsid w:val="00CB5E6C"/>
    <w:rsid w:val="00CC446E"/>
    <w:rsid w:val="00CC5548"/>
    <w:rsid w:val="00CE1BF6"/>
    <w:rsid w:val="00CE6C2F"/>
    <w:rsid w:val="00CE735F"/>
    <w:rsid w:val="00CF2B57"/>
    <w:rsid w:val="00CF4E52"/>
    <w:rsid w:val="00D04AA6"/>
    <w:rsid w:val="00D07D68"/>
    <w:rsid w:val="00D12CFB"/>
    <w:rsid w:val="00D22325"/>
    <w:rsid w:val="00D27D83"/>
    <w:rsid w:val="00D4056C"/>
    <w:rsid w:val="00D42F55"/>
    <w:rsid w:val="00D56A2A"/>
    <w:rsid w:val="00D631F5"/>
    <w:rsid w:val="00D710F3"/>
    <w:rsid w:val="00D7149D"/>
    <w:rsid w:val="00D75227"/>
    <w:rsid w:val="00D80DEF"/>
    <w:rsid w:val="00DB2F08"/>
    <w:rsid w:val="00DC0A4B"/>
    <w:rsid w:val="00DC2811"/>
    <w:rsid w:val="00DC321D"/>
    <w:rsid w:val="00DD4DAC"/>
    <w:rsid w:val="00DD6253"/>
    <w:rsid w:val="00E00E28"/>
    <w:rsid w:val="00E102FC"/>
    <w:rsid w:val="00E172DE"/>
    <w:rsid w:val="00E20B41"/>
    <w:rsid w:val="00E25CDA"/>
    <w:rsid w:val="00E30B6B"/>
    <w:rsid w:val="00E3439B"/>
    <w:rsid w:val="00E5112A"/>
    <w:rsid w:val="00E52A3C"/>
    <w:rsid w:val="00E6154D"/>
    <w:rsid w:val="00E67561"/>
    <w:rsid w:val="00E74012"/>
    <w:rsid w:val="00E75928"/>
    <w:rsid w:val="00E800C2"/>
    <w:rsid w:val="00E8262A"/>
    <w:rsid w:val="00E87885"/>
    <w:rsid w:val="00EA0A14"/>
    <w:rsid w:val="00EA6A79"/>
    <w:rsid w:val="00EC11F7"/>
    <w:rsid w:val="00EC7E06"/>
    <w:rsid w:val="00ED3CEB"/>
    <w:rsid w:val="00ED44AF"/>
    <w:rsid w:val="00EE03F8"/>
    <w:rsid w:val="00EE2A08"/>
    <w:rsid w:val="00EE4C66"/>
    <w:rsid w:val="00F06401"/>
    <w:rsid w:val="00F06F25"/>
    <w:rsid w:val="00F11E4D"/>
    <w:rsid w:val="00F1397F"/>
    <w:rsid w:val="00F151F5"/>
    <w:rsid w:val="00F422E8"/>
    <w:rsid w:val="00F51584"/>
    <w:rsid w:val="00F51D56"/>
    <w:rsid w:val="00F52B47"/>
    <w:rsid w:val="00F54176"/>
    <w:rsid w:val="00F70002"/>
    <w:rsid w:val="00F70C33"/>
    <w:rsid w:val="00F72565"/>
    <w:rsid w:val="00F8385B"/>
    <w:rsid w:val="00F85015"/>
    <w:rsid w:val="00F861A4"/>
    <w:rsid w:val="00FC07E6"/>
    <w:rsid w:val="00FC1887"/>
    <w:rsid w:val="00FC276C"/>
    <w:rsid w:val="00FD066F"/>
    <w:rsid w:val="00FE673A"/>
    <w:rsid w:val="00FF33EE"/>
    <w:rsid w:val="00FF462D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A934E"/>
  <w15:docId w15:val="{B2CB773D-65CB-4D0F-9CF8-4CFDF981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7531B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374B9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74B9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2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241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32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241C"/>
    <w:rPr>
      <w:sz w:val="18"/>
      <w:szCs w:val="18"/>
    </w:rPr>
  </w:style>
  <w:style w:type="paragraph" w:styleId="a9">
    <w:name w:val="List Paragraph"/>
    <w:basedOn w:val="a"/>
    <w:uiPriority w:val="34"/>
    <w:qFormat/>
    <w:rsid w:val="00313899"/>
    <w:pPr>
      <w:ind w:firstLineChars="200" w:firstLine="420"/>
    </w:pPr>
  </w:style>
  <w:style w:type="paragraph" w:customStyle="1" w:styleId="1">
    <w:name w:val="列出段落1"/>
    <w:basedOn w:val="a"/>
    <w:rsid w:val="00916930"/>
    <w:pPr>
      <w:ind w:firstLineChars="200" w:firstLine="420"/>
    </w:pPr>
    <w:rPr>
      <w:rFonts w:ascii="Calibri" w:eastAsia="宋体" w:hAnsi="Calibri" w:cs="Times New Roman"/>
    </w:rPr>
  </w:style>
  <w:style w:type="character" w:customStyle="1" w:styleId="high-light-bg4">
    <w:name w:val="high-light-bg4"/>
    <w:basedOn w:val="a0"/>
    <w:rsid w:val="001235E6"/>
  </w:style>
  <w:style w:type="paragraph" w:styleId="aa">
    <w:name w:val="Body Text"/>
    <w:basedOn w:val="a"/>
    <w:link w:val="ab"/>
    <w:uiPriority w:val="1"/>
    <w:qFormat/>
    <w:rsid w:val="001235E6"/>
    <w:pPr>
      <w:ind w:left="440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ab">
    <w:name w:val="正文文本 字符"/>
    <w:basedOn w:val="a0"/>
    <w:link w:val="aa"/>
    <w:uiPriority w:val="1"/>
    <w:rsid w:val="001235E6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ac">
    <w:name w:val="annotation reference"/>
    <w:basedOn w:val="a0"/>
    <w:uiPriority w:val="99"/>
    <w:semiHidden/>
    <w:unhideWhenUsed/>
    <w:rsid w:val="00310D03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310D03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310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10D03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10D03"/>
    <w:rPr>
      <w:b/>
      <w:bCs/>
    </w:rPr>
  </w:style>
  <w:style w:type="paragraph" w:customStyle="1" w:styleId="2">
    <w:name w:val="列出段落2"/>
    <w:basedOn w:val="a"/>
    <w:rsid w:val="00965A5D"/>
    <w:pPr>
      <w:ind w:firstLineChars="200" w:firstLine="420"/>
    </w:pPr>
    <w:rPr>
      <w:rFonts w:ascii="Calibri" w:eastAsia="宋体" w:hAnsi="Calibri" w:cs="Times New Roman"/>
    </w:rPr>
  </w:style>
  <w:style w:type="paragraph" w:styleId="af1">
    <w:name w:val="No Spacing"/>
    <w:link w:val="af2"/>
    <w:uiPriority w:val="1"/>
    <w:qFormat/>
    <w:rsid w:val="0074063C"/>
    <w:pPr>
      <w:widowControl w:val="0"/>
    </w:pPr>
    <w:rPr>
      <w:rFonts w:eastAsiaTheme="minorHAnsi"/>
      <w:kern w:val="0"/>
      <w:sz w:val="22"/>
      <w:lang w:eastAsia="en-US"/>
    </w:rPr>
  </w:style>
  <w:style w:type="character" w:customStyle="1" w:styleId="af2">
    <w:name w:val="无间隔 字符"/>
    <w:basedOn w:val="a0"/>
    <w:link w:val="af1"/>
    <w:uiPriority w:val="1"/>
    <w:rsid w:val="0074063C"/>
    <w:rPr>
      <w:rFonts w:eastAsiaTheme="minorHAns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</dc:creator>
  <cp:keywords/>
  <dc:description/>
  <cp:lastModifiedBy>王骏</cp:lastModifiedBy>
  <cp:revision>30</cp:revision>
  <dcterms:created xsi:type="dcterms:W3CDTF">2019-09-11T02:57:00Z</dcterms:created>
  <dcterms:modified xsi:type="dcterms:W3CDTF">2019-09-25T08:10:00Z</dcterms:modified>
</cp:coreProperties>
</file>