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b"/>
        <w:tblpPr w:leftFromText="180" w:rightFromText="180" w:vertAnchor="text" w:horzAnchor="margin" w:tblpXSpec="right" w:tblpY="-112"/>
        <w:tblW w:w="0" w:type="auto"/>
        <w:tblLook w:val="04A0" w:firstRow="1" w:lastRow="0" w:firstColumn="1" w:lastColumn="0" w:noHBand="0" w:noVBand="1"/>
      </w:tblPr>
      <w:tblGrid>
        <w:gridCol w:w="340"/>
        <w:gridCol w:w="340"/>
        <w:gridCol w:w="340"/>
        <w:gridCol w:w="340"/>
        <w:gridCol w:w="340"/>
        <w:gridCol w:w="340"/>
        <w:gridCol w:w="340"/>
        <w:gridCol w:w="340"/>
        <w:gridCol w:w="340"/>
      </w:tblGrid>
      <w:tr w:rsidR="00E33326" w:rsidRPr="00B077FF" w14:paraId="0ED8480B" w14:textId="77777777">
        <w:trPr>
          <w:trHeight w:val="340"/>
        </w:trPr>
        <w:tc>
          <w:tcPr>
            <w:tcW w:w="340" w:type="dxa"/>
          </w:tcPr>
          <w:p w14:paraId="1913E16C" w14:textId="77777777" w:rsidR="00E33326" w:rsidRPr="00B077FF" w:rsidRDefault="00E33326">
            <w:pPr>
              <w:adjustRightInd w:val="0"/>
              <w:snapToGrid w:val="0"/>
              <w:jc w:val="center"/>
              <w:rPr>
                <w:rFonts w:ascii="Times New Roman" w:eastAsia="仿宋_GB2312" w:hAnsi="Times New Roman" w:cs="Times New Roman"/>
                <w:b/>
                <w:sz w:val="36"/>
                <w:szCs w:val="36"/>
              </w:rPr>
            </w:pPr>
          </w:p>
        </w:tc>
        <w:tc>
          <w:tcPr>
            <w:tcW w:w="340" w:type="dxa"/>
          </w:tcPr>
          <w:p w14:paraId="2ABB9958" w14:textId="77777777" w:rsidR="00E33326" w:rsidRPr="00B077FF" w:rsidRDefault="00E33326">
            <w:pPr>
              <w:adjustRightInd w:val="0"/>
              <w:snapToGrid w:val="0"/>
              <w:jc w:val="center"/>
              <w:rPr>
                <w:rFonts w:ascii="Times New Roman" w:eastAsia="仿宋_GB2312" w:hAnsi="Times New Roman" w:cs="Times New Roman"/>
                <w:b/>
                <w:sz w:val="36"/>
                <w:szCs w:val="36"/>
              </w:rPr>
            </w:pPr>
          </w:p>
        </w:tc>
        <w:tc>
          <w:tcPr>
            <w:tcW w:w="340" w:type="dxa"/>
          </w:tcPr>
          <w:p w14:paraId="79F685C7" w14:textId="77777777" w:rsidR="00E33326" w:rsidRPr="00B077FF" w:rsidRDefault="00E33326">
            <w:pPr>
              <w:adjustRightInd w:val="0"/>
              <w:snapToGrid w:val="0"/>
              <w:jc w:val="center"/>
              <w:rPr>
                <w:rFonts w:ascii="Times New Roman" w:eastAsia="仿宋_GB2312" w:hAnsi="Times New Roman" w:cs="Times New Roman"/>
                <w:b/>
                <w:sz w:val="36"/>
                <w:szCs w:val="36"/>
              </w:rPr>
            </w:pPr>
          </w:p>
        </w:tc>
        <w:tc>
          <w:tcPr>
            <w:tcW w:w="340" w:type="dxa"/>
          </w:tcPr>
          <w:p w14:paraId="01772812" w14:textId="77777777" w:rsidR="00E33326" w:rsidRPr="00B077FF" w:rsidRDefault="00E33326">
            <w:pPr>
              <w:adjustRightInd w:val="0"/>
              <w:snapToGrid w:val="0"/>
              <w:jc w:val="center"/>
              <w:rPr>
                <w:rFonts w:ascii="Times New Roman" w:eastAsia="仿宋_GB2312" w:hAnsi="Times New Roman" w:cs="Times New Roman"/>
                <w:b/>
                <w:sz w:val="36"/>
                <w:szCs w:val="36"/>
              </w:rPr>
            </w:pPr>
          </w:p>
        </w:tc>
        <w:tc>
          <w:tcPr>
            <w:tcW w:w="340" w:type="dxa"/>
          </w:tcPr>
          <w:p w14:paraId="5348E8EB" w14:textId="77777777" w:rsidR="00E33326" w:rsidRPr="00B077FF" w:rsidRDefault="00E33326">
            <w:pPr>
              <w:adjustRightInd w:val="0"/>
              <w:snapToGrid w:val="0"/>
              <w:jc w:val="center"/>
              <w:rPr>
                <w:rFonts w:ascii="Times New Roman" w:eastAsia="仿宋_GB2312" w:hAnsi="Times New Roman" w:cs="Times New Roman"/>
                <w:b/>
                <w:sz w:val="36"/>
                <w:szCs w:val="36"/>
              </w:rPr>
            </w:pPr>
          </w:p>
        </w:tc>
        <w:tc>
          <w:tcPr>
            <w:tcW w:w="340" w:type="dxa"/>
          </w:tcPr>
          <w:p w14:paraId="2F1C69EC" w14:textId="77777777" w:rsidR="00E33326" w:rsidRPr="00B077FF" w:rsidRDefault="00E33326">
            <w:pPr>
              <w:adjustRightInd w:val="0"/>
              <w:snapToGrid w:val="0"/>
              <w:jc w:val="center"/>
              <w:rPr>
                <w:rFonts w:ascii="Times New Roman" w:eastAsia="仿宋_GB2312" w:hAnsi="Times New Roman" w:cs="Times New Roman"/>
                <w:b/>
                <w:sz w:val="36"/>
                <w:szCs w:val="36"/>
              </w:rPr>
            </w:pPr>
          </w:p>
        </w:tc>
        <w:tc>
          <w:tcPr>
            <w:tcW w:w="340" w:type="dxa"/>
          </w:tcPr>
          <w:p w14:paraId="70184CE9" w14:textId="77777777" w:rsidR="00E33326" w:rsidRPr="00B077FF" w:rsidRDefault="00E33326">
            <w:pPr>
              <w:adjustRightInd w:val="0"/>
              <w:snapToGrid w:val="0"/>
              <w:jc w:val="center"/>
              <w:rPr>
                <w:rFonts w:ascii="Times New Roman" w:eastAsia="仿宋_GB2312" w:hAnsi="Times New Roman" w:cs="Times New Roman"/>
                <w:b/>
                <w:sz w:val="36"/>
                <w:szCs w:val="36"/>
              </w:rPr>
            </w:pPr>
          </w:p>
        </w:tc>
        <w:tc>
          <w:tcPr>
            <w:tcW w:w="340" w:type="dxa"/>
          </w:tcPr>
          <w:p w14:paraId="6F4B801A" w14:textId="77777777" w:rsidR="00E33326" w:rsidRPr="00B077FF" w:rsidRDefault="00E33326">
            <w:pPr>
              <w:adjustRightInd w:val="0"/>
              <w:snapToGrid w:val="0"/>
              <w:jc w:val="center"/>
              <w:rPr>
                <w:rFonts w:ascii="Times New Roman" w:eastAsia="仿宋_GB2312" w:hAnsi="Times New Roman" w:cs="Times New Roman"/>
                <w:b/>
                <w:sz w:val="36"/>
                <w:szCs w:val="36"/>
              </w:rPr>
            </w:pPr>
          </w:p>
        </w:tc>
        <w:tc>
          <w:tcPr>
            <w:tcW w:w="340" w:type="dxa"/>
          </w:tcPr>
          <w:p w14:paraId="3E7E5038" w14:textId="77777777" w:rsidR="00E33326" w:rsidRPr="00B077FF" w:rsidRDefault="00E33326">
            <w:pPr>
              <w:adjustRightInd w:val="0"/>
              <w:snapToGrid w:val="0"/>
              <w:jc w:val="center"/>
              <w:rPr>
                <w:rFonts w:ascii="Times New Roman" w:eastAsia="仿宋_GB2312" w:hAnsi="Times New Roman" w:cs="Times New Roman"/>
                <w:b/>
                <w:sz w:val="36"/>
                <w:szCs w:val="36"/>
              </w:rPr>
            </w:pPr>
          </w:p>
        </w:tc>
      </w:tr>
    </w:tbl>
    <w:p w14:paraId="1A507D5A" w14:textId="77777777" w:rsidR="00E33326" w:rsidRPr="00B077FF" w:rsidRDefault="006F6664">
      <w:pPr>
        <w:adjustRightInd w:val="0"/>
        <w:snapToGrid w:val="0"/>
        <w:ind w:left="480"/>
        <w:jc w:val="center"/>
        <w:rPr>
          <w:rFonts w:ascii="Times New Roman" w:eastAsia="仿宋_GB2312" w:hAnsi="Times New Roman" w:cs="Times New Roman"/>
          <w:b/>
          <w:sz w:val="36"/>
          <w:szCs w:val="36"/>
        </w:rPr>
      </w:pPr>
      <w:r w:rsidRPr="00B077FF">
        <w:rPr>
          <w:rFonts w:ascii="Times New Roman" w:eastAsia="方正小标宋简体" w:hAnsi="Times New Roman" w:cs="Times New Roman"/>
          <w:spacing w:val="-8"/>
          <w:sz w:val="40"/>
          <w:szCs w:val="44"/>
        </w:rPr>
        <w:tab/>
      </w:r>
      <w:r w:rsidRPr="00B077FF">
        <w:rPr>
          <w:rFonts w:ascii="Times New Roman" w:eastAsia="仿宋_GB2312" w:hAnsi="Times New Roman" w:cs="Times New Roman"/>
          <w:b/>
          <w:sz w:val="36"/>
          <w:szCs w:val="36"/>
        </w:rPr>
        <w:t xml:space="preserve">                   </w:t>
      </w:r>
      <w:r w:rsidRPr="00B077FF">
        <w:rPr>
          <w:rFonts w:ascii="Times New Roman" w:eastAsia="仿宋_GB2312" w:hAnsi="Times New Roman" w:cs="Times New Roman"/>
          <w:b/>
          <w:sz w:val="36"/>
          <w:szCs w:val="36"/>
        </w:rPr>
        <w:t>编号</w:t>
      </w:r>
      <w:r w:rsidRPr="00B077FF">
        <w:rPr>
          <w:rFonts w:ascii="Times New Roman" w:eastAsia="仿宋_GB2312" w:hAnsi="Times New Roman" w:cs="Times New Roman"/>
          <w:b/>
          <w:sz w:val="36"/>
          <w:szCs w:val="36"/>
        </w:rPr>
        <w:t xml:space="preserve"> </w:t>
      </w:r>
    </w:p>
    <w:p w14:paraId="1CE5B7BF" w14:textId="77777777" w:rsidR="00E33326" w:rsidRPr="00B077FF" w:rsidRDefault="00E33326">
      <w:pPr>
        <w:adjustRightInd w:val="0"/>
        <w:snapToGrid w:val="0"/>
        <w:ind w:left="480"/>
        <w:jc w:val="center"/>
        <w:rPr>
          <w:rFonts w:ascii="Times New Roman" w:eastAsia="仿宋_GB2312" w:hAnsi="Times New Roman" w:cs="Times New Roman"/>
          <w:b/>
          <w:sz w:val="36"/>
          <w:szCs w:val="36"/>
        </w:rPr>
      </w:pPr>
    </w:p>
    <w:p w14:paraId="33C6C9E4" w14:textId="77777777" w:rsidR="00E33326" w:rsidRPr="00B077FF" w:rsidRDefault="00E33326">
      <w:pPr>
        <w:adjustRightInd w:val="0"/>
        <w:snapToGrid w:val="0"/>
        <w:ind w:left="480"/>
        <w:rPr>
          <w:rFonts w:ascii="Times New Roman" w:hAnsi="Times New Roman" w:cs="Times New Roman"/>
          <w:sz w:val="32"/>
          <w:szCs w:val="32"/>
        </w:rPr>
      </w:pPr>
    </w:p>
    <w:p w14:paraId="6C3C0FCF" w14:textId="77777777" w:rsidR="00E33326" w:rsidRPr="00B077FF" w:rsidRDefault="00E33326">
      <w:pPr>
        <w:adjustRightInd w:val="0"/>
        <w:snapToGrid w:val="0"/>
        <w:ind w:left="480"/>
        <w:rPr>
          <w:rFonts w:ascii="Times New Roman" w:hAnsi="Times New Roman" w:cs="Times New Roman"/>
          <w:sz w:val="32"/>
          <w:szCs w:val="32"/>
        </w:rPr>
      </w:pPr>
    </w:p>
    <w:p w14:paraId="57376C30" w14:textId="77777777" w:rsidR="00E33326" w:rsidRPr="00B077FF" w:rsidRDefault="00E33326">
      <w:pPr>
        <w:adjustRightInd w:val="0"/>
        <w:snapToGrid w:val="0"/>
        <w:ind w:left="480"/>
        <w:rPr>
          <w:rFonts w:ascii="Times New Roman" w:hAnsi="Times New Roman" w:cs="Times New Roman"/>
          <w:sz w:val="32"/>
          <w:szCs w:val="32"/>
        </w:rPr>
      </w:pPr>
    </w:p>
    <w:p w14:paraId="043E4E2D" w14:textId="77777777" w:rsidR="00E33326" w:rsidRPr="00B077FF" w:rsidRDefault="00E33326">
      <w:pPr>
        <w:adjustRightInd w:val="0"/>
        <w:snapToGrid w:val="0"/>
        <w:ind w:left="480"/>
        <w:rPr>
          <w:rFonts w:ascii="Times New Roman" w:hAnsi="Times New Roman" w:cs="Times New Roman"/>
          <w:sz w:val="32"/>
          <w:szCs w:val="32"/>
        </w:rPr>
      </w:pPr>
    </w:p>
    <w:p w14:paraId="6549B491" w14:textId="77777777" w:rsidR="00E33326" w:rsidRPr="00B077FF" w:rsidRDefault="00E33326">
      <w:pPr>
        <w:adjustRightInd w:val="0"/>
        <w:snapToGrid w:val="0"/>
        <w:ind w:left="480"/>
        <w:rPr>
          <w:rFonts w:ascii="Times New Roman" w:hAnsi="Times New Roman" w:cs="Times New Roman"/>
          <w:sz w:val="32"/>
          <w:szCs w:val="32"/>
        </w:rPr>
      </w:pPr>
    </w:p>
    <w:p w14:paraId="57A0FC8F" w14:textId="77777777" w:rsidR="009C2505" w:rsidRPr="00B077FF" w:rsidRDefault="009C2505">
      <w:pPr>
        <w:adjustRightInd w:val="0"/>
        <w:snapToGrid w:val="0"/>
        <w:ind w:left="480"/>
        <w:rPr>
          <w:rFonts w:ascii="Times New Roman" w:hAnsi="Times New Roman" w:cs="Times New Roman"/>
          <w:sz w:val="32"/>
          <w:szCs w:val="32"/>
        </w:rPr>
      </w:pPr>
    </w:p>
    <w:p w14:paraId="5605EAA4" w14:textId="77777777" w:rsidR="009C2505" w:rsidRPr="00B077FF" w:rsidRDefault="009C2505">
      <w:pPr>
        <w:adjustRightInd w:val="0"/>
        <w:snapToGrid w:val="0"/>
        <w:ind w:left="480"/>
        <w:rPr>
          <w:rFonts w:ascii="Times New Roman" w:hAnsi="Times New Roman" w:cs="Times New Roman"/>
          <w:sz w:val="32"/>
          <w:szCs w:val="32"/>
        </w:rPr>
      </w:pPr>
    </w:p>
    <w:p w14:paraId="3C07769C" w14:textId="77777777" w:rsidR="009C2505" w:rsidRPr="00B077FF" w:rsidRDefault="009C2505">
      <w:pPr>
        <w:adjustRightInd w:val="0"/>
        <w:snapToGrid w:val="0"/>
        <w:ind w:left="480"/>
        <w:rPr>
          <w:rFonts w:ascii="Times New Roman" w:hAnsi="Times New Roman" w:cs="Times New Roman"/>
          <w:sz w:val="32"/>
          <w:szCs w:val="32"/>
        </w:rPr>
      </w:pPr>
    </w:p>
    <w:p w14:paraId="055E2122" w14:textId="77777777" w:rsidR="00E33326" w:rsidRPr="00B077FF" w:rsidRDefault="00E33326">
      <w:pPr>
        <w:adjustRightInd w:val="0"/>
        <w:snapToGrid w:val="0"/>
        <w:ind w:left="480"/>
        <w:rPr>
          <w:rFonts w:ascii="Times New Roman" w:hAnsi="Times New Roman" w:cs="Times New Roman"/>
          <w:b/>
          <w:sz w:val="32"/>
          <w:szCs w:val="32"/>
        </w:rPr>
      </w:pPr>
    </w:p>
    <w:p w14:paraId="0729BC65" w14:textId="77777777" w:rsidR="00E33326" w:rsidRPr="00B077FF" w:rsidRDefault="00E33326">
      <w:pPr>
        <w:adjustRightInd w:val="0"/>
        <w:snapToGrid w:val="0"/>
        <w:ind w:left="480"/>
        <w:rPr>
          <w:rFonts w:ascii="Times New Roman" w:hAnsi="Times New Roman" w:cs="Times New Roman"/>
          <w:b/>
          <w:sz w:val="32"/>
          <w:szCs w:val="32"/>
        </w:rPr>
      </w:pPr>
    </w:p>
    <w:p w14:paraId="6537F473" w14:textId="479B6718" w:rsidR="00304212" w:rsidRPr="00B077FF" w:rsidRDefault="00B64649">
      <w:pPr>
        <w:adjustRightInd w:val="0"/>
        <w:snapToGrid w:val="0"/>
        <w:ind w:left="480"/>
        <w:jc w:val="center"/>
        <w:rPr>
          <w:rFonts w:ascii="Times New Roman" w:eastAsia="方正小标宋简体" w:hAnsi="Times New Roman" w:cs="Times New Roman"/>
          <w:spacing w:val="-8"/>
          <w:sz w:val="44"/>
          <w:szCs w:val="44"/>
        </w:rPr>
      </w:pPr>
      <w:r w:rsidRPr="00B64649">
        <w:rPr>
          <w:rFonts w:ascii="Times New Roman" w:eastAsia="方正小标宋简体" w:hAnsi="Times New Roman" w:cs="Times New Roman" w:hint="eastAsia"/>
          <w:spacing w:val="-8"/>
          <w:sz w:val="44"/>
          <w:szCs w:val="44"/>
        </w:rPr>
        <w:t>化学药品注射剂仿制药（特殊注射剂）质量和疗效一致性评价技术要求</w:t>
      </w:r>
    </w:p>
    <w:p w14:paraId="476B157A" w14:textId="77777777" w:rsidR="00E33326" w:rsidRPr="00B077FF" w:rsidRDefault="00E33326">
      <w:pPr>
        <w:adjustRightInd w:val="0"/>
        <w:snapToGrid w:val="0"/>
        <w:ind w:left="480"/>
        <w:jc w:val="center"/>
        <w:rPr>
          <w:rFonts w:ascii="Times New Roman" w:hAnsi="Times New Roman" w:cs="Times New Roman"/>
          <w:b/>
          <w:sz w:val="32"/>
          <w:szCs w:val="32"/>
        </w:rPr>
      </w:pPr>
    </w:p>
    <w:p w14:paraId="7223C614" w14:textId="77777777" w:rsidR="008E0818" w:rsidRPr="00B077FF" w:rsidRDefault="008E0818">
      <w:pPr>
        <w:adjustRightInd w:val="0"/>
        <w:snapToGrid w:val="0"/>
        <w:ind w:left="480"/>
        <w:jc w:val="center"/>
        <w:rPr>
          <w:rFonts w:ascii="Times New Roman" w:hAnsi="Times New Roman" w:cs="Times New Roman"/>
          <w:b/>
          <w:sz w:val="32"/>
          <w:szCs w:val="32"/>
        </w:rPr>
      </w:pPr>
    </w:p>
    <w:p w14:paraId="6172E885" w14:textId="77777777" w:rsidR="008E0818" w:rsidRPr="00B077FF" w:rsidRDefault="008E0818">
      <w:pPr>
        <w:adjustRightInd w:val="0"/>
        <w:snapToGrid w:val="0"/>
        <w:ind w:left="480"/>
        <w:jc w:val="center"/>
        <w:rPr>
          <w:rFonts w:ascii="Times New Roman" w:hAnsi="Times New Roman" w:cs="Times New Roman"/>
          <w:b/>
          <w:sz w:val="32"/>
          <w:szCs w:val="32"/>
        </w:rPr>
      </w:pPr>
    </w:p>
    <w:p w14:paraId="104F2EE1" w14:textId="77777777" w:rsidR="00E33326" w:rsidRPr="00B077FF" w:rsidRDefault="00E33326">
      <w:pPr>
        <w:adjustRightInd w:val="0"/>
        <w:snapToGrid w:val="0"/>
        <w:ind w:left="480"/>
        <w:jc w:val="center"/>
        <w:rPr>
          <w:rFonts w:ascii="Times New Roman" w:hAnsi="Times New Roman" w:cs="Times New Roman"/>
          <w:b/>
          <w:sz w:val="32"/>
          <w:szCs w:val="32"/>
        </w:rPr>
      </w:pPr>
    </w:p>
    <w:p w14:paraId="48C62B2E" w14:textId="77777777" w:rsidR="00E33326" w:rsidRPr="00B077FF" w:rsidRDefault="006F6664">
      <w:pPr>
        <w:adjustRightInd w:val="0"/>
        <w:snapToGrid w:val="0"/>
        <w:ind w:left="480"/>
        <w:jc w:val="center"/>
        <w:rPr>
          <w:rFonts w:ascii="Times New Roman" w:eastAsia="仿宋_GB2312" w:hAnsi="Times New Roman" w:cs="Times New Roman"/>
          <w:b/>
          <w:sz w:val="36"/>
          <w:szCs w:val="36"/>
        </w:rPr>
      </w:pPr>
      <w:r w:rsidRPr="00B077FF">
        <w:rPr>
          <w:rFonts w:ascii="Times New Roman" w:eastAsia="仿宋_GB2312" w:hAnsi="Times New Roman" w:cs="Times New Roman"/>
          <w:b/>
          <w:sz w:val="36"/>
          <w:szCs w:val="36"/>
        </w:rPr>
        <w:t>（征求意见稿）</w:t>
      </w:r>
    </w:p>
    <w:p w14:paraId="75735B73" w14:textId="77777777" w:rsidR="00E33326" w:rsidRPr="00B077FF" w:rsidRDefault="00E33326">
      <w:pPr>
        <w:adjustRightInd w:val="0"/>
        <w:snapToGrid w:val="0"/>
        <w:ind w:left="480"/>
        <w:jc w:val="center"/>
        <w:rPr>
          <w:rFonts w:ascii="Times New Roman" w:hAnsi="Times New Roman" w:cs="Times New Roman"/>
          <w:b/>
          <w:sz w:val="32"/>
          <w:szCs w:val="32"/>
        </w:rPr>
      </w:pPr>
    </w:p>
    <w:p w14:paraId="65883F83" w14:textId="77777777" w:rsidR="00E33326" w:rsidRPr="00B077FF" w:rsidRDefault="00E33326">
      <w:pPr>
        <w:adjustRightInd w:val="0"/>
        <w:snapToGrid w:val="0"/>
        <w:ind w:left="480"/>
        <w:jc w:val="center"/>
        <w:rPr>
          <w:rFonts w:ascii="Times New Roman" w:hAnsi="Times New Roman" w:cs="Times New Roman"/>
          <w:b/>
          <w:sz w:val="32"/>
          <w:szCs w:val="32"/>
        </w:rPr>
      </w:pPr>
    </w:p>
    <w:p w14:paraId="36F984CB" w14:textId="77777777" w:rsidR="00E33326" w:rsidRPr="00B077FF" w:rsidRDefault="00E33326">
      <w:pPr>
        <w:adjustRightInd w:val="0"/>
        <w:snapToGrid w:val="0"/>
        <w:ind w:left="480"/>
        <w:jc w:val="center"/>
        <w:rPr>
          <w:rFonts w:ascii="Times New Roman" w:hAnsi="Times New Roman" w:cs="Times New Roman"/>
          <w:b/>
          <w:sz w:val="32"/>
          <w:szCs w:val="32"/>
        </w:rPr>
      </w:pPr>
    </w:p>
    <w:p w14:paraId="1D68316C" w14:textId="77777777" w:rsidR="009C2505" w:rsidRPr="00B077FF" w:rsidRDefault="009C2505">
      <w:pPr>
        <w:adjustRightInd w:val="0"/>
        <w:snapToGrid w:val="0"/>
        <w:ind w:left="480"/>
        <w:jc w:val="center"/>
        <w:rPr>
          <w:rFonts w:ascii="Times New Roman" w:hAnsi="Times New Roman" w:cs="Times New Roman"/>
          <w:b/>
          <w:sz w:val="32"/>
          <w:szCs w:val="32"/>
        </w:rPr>
      </w:pPr>
    </w:p>
    <w:p w14:paraId="413CAF43" w14:textId="77777777" w:rsidR="009C2505" w:rsidRPr="00B077FF" w:rsidRDefault="009C2505">
      <w:pPr>
        <w:adjustRightInd w:val="0"/>
        <w:snapToGrid w:val="0"/>
        <w:ind w:left="480"/>
        <w:jc w:val="center"/>
        <w:rPr>
          <w:rFonts w:ascii="Times New Roman" w:hAnsi="Times New Roman" w:cs="Times New Roman"/>
          <w:b/>
          <w:sz w:val="32"/>
          <w:szCs w:val="32"/>
        </w:rPr>
      </w:pPr>
    </w:p>
    <w:p w14:paraId="501C6B90" w14:textId="77777777" w:rsidR="009C2505" w:rsidRPr="00B077FF" w:rsidRDefault="009C2505">
      <w:pPr>
        <w:adjustRightInd w:val="0"/>
        <w:snapToGrid w:val="0"/>
        <w:ind w:left="480"/>
        <w:jc w:val="center"/>
        <w:rPr>
          <w:rFonts w:ascii="Times New Roman" w:hAnsi="Times New Roman" w:cs="Times New Roman"/>
          <w:b/>
          <w:sz w:val="32"/>
          <w:szCs w:val="32"/>
        </w:rPr>
      </w:pPr>
    </w:p>
    <w:p w14:paraId="6D57656D" w14:textId="77777777" w:rsidR="009C2505" w:rsidRPr="00B077FF" w:rsidRDefault="009C2505">
      <w:pPr>
        <w:adjustRightInd w:val="0"/>
        <w:snapToGrid w:val="0"/>
        <w:ind w:left="480"/>
        <w:jc w:val="center"/>
        <w:rPr>
          <w:rFonts w:ascii="Times New Roman" w:hAnsi="Times New Roman" w:cs="Times New Roman"/>
          <w:b/>
          <w:sz w:val="32"/>
          <w:szCs w:val="32"/>
        </w:rPr>
      </w:pPr>
    </w:p>
    <w:p w14:paraId="4CDAF8F0" w14:textId="77777777" w:rsidR="009C2505" w:rsidRPr="00B077FF" w:rsidRDefault="009C2505">
      <w:pPr>
        <w:adjustRightInd w:val="0"/>
        <w:snapToGrid w:val="0"/>
        <w:ind w:left="480"/>
        <w:jc w:val="center"/>
        <w:rPr>
          <w:rFonts w:ascii="Times New Roman" w:hAnsi="Times New Roman" w:cs="Times New Roman"/>
          <w:b/>
          <w:sz w:val="32"/>
          <w:szCs w:val="32"/>
        </w:rPr>
      </w:pPr>
    </w:p>
    <w:p w14:paraId="078CF039" w14:textId="77777777" w:rsidR="009C2505" w:rsidRPr="00B077FF" w:rsidRDefault="009C2505">
      <w:pPr>
        <w:adjustRightInd w:val="0"/>
        <w:snapToGrid w:val="0"/>
        <w:ind w:left="480"/>
        <w:jc w:val="center"/>
        <w:rPr>
          <w:rFonts w:ascii="Times New Roman" w:hAnsi="Times New Roman" w:cs="Times New Roman"/>
          <w:b/>
          <w:sz w:val="32"/>
          <w:szCs w:val="32"/>
        </w:rPr>
      </w:pPr>
    </w:p>
    <w:p w14:paraId="44E876CD" w14:textId="77777777" w:rsidR="009C2505" w:rsidRPr="00B077FF" w:rsidRDefault="009C2505">
      <w:pPr>
        <w:adjustRightInd w:val="0"/>
        <w:snapToGrid w:val="0"/>
        <w:ind w:left="480"/>
        <w:jc w:val="center"/>
        <w:rPr>
          <w:rFonts w:ascii="Times New Roman" w:hAnsi="Times New Roman" w:cs="Times New Roman"/>
          <w:b/>
          <w:sz w:val="32"/>
          <w:szCs w:val="32"/>
        </w:rPr>
      </w:pPr>
    </w:p>
    <w:p w14:paraId="252263E0" w14:textId="77777777" w:rsidR="009C2505" w:rsidRPr="00B077FF" w:rsidRDefault="009C2505">
      <w:pPr>
        <w:adjustRightInd w:val="0"/>
        <w:snapToGrid w:val="0"/>
        <w:ind w:left="480"/>
        <w:jc w:val="center"/>
        <w:rPr>
          <w:rFonts w:ascii="Times New Roman" w:hAnsi="Times New Roman" w:cs="Times New Roman"/>
          <w:b/>
          <w:sz w:val="32"/>
          <w:szCs w:val="32"/>
        </w:rPr>
      </w:pPr>
      <w:bookmarkStart w:id="0" w:name="_GoBack"/>
      <w:bookmarkEnd w:id="0"/>
    </w:p>
    <w:p w14:paraId="335E5434" w14:textId="77777777" w:rsidR="00E33326" w:rsidRPr="00B077FF" w:rsidRDefault="00E33326">
      <w:pPr>
        <w:adjustRightInd w:val="0"/>
        <w:snapToGrid w:val="0"/>
        <w:ind w:left="480"/>
        <w:jc w:val="center"/>
        <w:rPr>
          <w:rFonts w:ascii="Times New Roman" w:hAnsi="Times New Roman" w:cs="Times New Roman"/>
          <w:b/>
          <w:sz w:val="32"/>
          <w:szCs w:val="32"/>
        </w:rPr>
      </w:pPr>
    </w:p>
    <w:p w14:paraId="44D121D6" w14:textId="77777777" w:rsidR="00E33326" w:rsidRPr="00B077FF" w:rsidRDefault="00E33326">
      <w:pPr>
        <w:adjustRightInd w:val="0"/>
        <w:snapToGrid w:val="0"/>
        <w:ind w:left="480"/>
        <w:jc w:val="center"/>
        <w:rPr>
          <w:rFonts w:ascii="Times New Roman" w:hAnsi="Times New Roman" w:cs="Times New Roman"/>
          <w:b/>
          <w:sz w:val="32"/>
          <w:szCs w:val="32"/>
        </w:rPr>
      </w:pPr>
    </w:p>
    <w:p w14:paraId="260BEB81" w14:textId="1951A3B1" w:rsidR="00E33326" w:rsidRPr="00B077FF" w:rsidRDefault="00783596">
      <w:pPr>
        <w:adjustRightInd w:val="0"/>
        <w:snapToGrid w:val="0"/>
        <w:ind w:left="480"/>
        <w:jc w:val="center"/>
        <w:rPr>
          <w:rFonts w:ascii="Times New Roman" w:eastAsia="仿宋_GB2312" w:hAnsi="Times New Roman" w:cs="Times New Roman"/>
          <w:b/>
          <w:sz w:val="32"/>
          <w:szCs w:val="32"/>
        </w:rPr>
      </w:pPr>
      <w:r w:rsidRPr="00B077FF">
        <w:rPr>
          <w:rFonts w:ascii="Times New Roman" w:eastAsia="仿宋_GB2312" w:hAnsi="Times New Roman" w:cs="Times New Roman"/>
          <w:b/>
          <w:sz w:val="32"/>
          <w:szCs w:val="32"/>
        </w:rPr>
        <w:t>二</w:t>
      </w:r>
      <w:r w:rsidRPr="00B077FF">
        <w:rPr>
          <w:rFonts w:ascii="Times New Roman" w:eastAsia="微软雅黑" w:hAnsi="Times New Roman" w:cs="Times New Roman"/>
          <w:b/>
          <w:sz w:val="32"/>
          <w:szCs w:val="32"/>
        </w:rPr>
        <w:t>〇</w:t>
      </w:r>
      <w:r w:rsidRPr="00B077FF">
        <w:rPr>
          <w:rFonts w:ascii="Times New Roman" w:eastAsia="仿宋_GB2312" w:hAnsi="Times New Roman" w:cs="Times New Roman"/>
          <w:b/>
          <w:sz w:val="32"/>
          <w:szCs w:val="32"/>
        </w:rPr>
        <w:t>一九年</w:t>
      </w:r>
      <w:r>
        <w:rPr>
          <w:rFonts w:ascii="Times New Roman" w:eastAsia="仿宋_GB2312" w:hAnsi="Times New Roman" w:cs="Times New Roman" w:hint="eastAsia"/>
          <w:b/>
          <w:sz w:val="32"/>
          <w:szCs w:val="32"/>
        </w:rPr>
        <w:t>十</w:t>
      </w:r>
      <w:r w:rsidR="005E3F94">
        <w:rPr>
          <w:rFonts w:ascii="Times New Roman" w:eastAsia="仿宋_GB2312" w:hAnsi="Times New Roman" w:cs="Times New Roman" w:hint="eastAsia"/>
          <w:b/>
          <w:sz w:val="32"/>
          <w:szCs w:val="32"/>
        </w:rPr>
        <w:t>一</w:t>
      </w:r>
      <w:r w:rsidRPr="00B077FF">
        <w:rPr>
          <w:rFonts w:ascii="Times New Roman" w:eastAsia="仿宋_GB2312" w:hAnsi="Times New Roman" w:cs="Times New Roman"/>
          <w:b/>
          <w:sz w:val="32"/>
          <w:szCs w:val="32"/>
        </w:rPr>
        <w:t>月</w:t>
      </w:r>
    </w:p>
    <w:p w14:paraId="325688C2" w14:textId="77777777" w:rsidR="00E33326" w:rsidRPr="00B077FF" w:rsidRDefault="00E33326">
      <w:pPr>
        <w:widowControl/>
        <w:tabs>
          <w:tab w:val="left" w:pos="1653"/>
          <w:tab w:val="center" w:pos="4153"/>
        </w:tabs>
        <w:spacing w:afterLines="50" w:after="120"/>
        <w:jc w:val="left"/>
        <w:rPr>
          <w:rFonts w:ascii="Times New Roman" w:eastAsia="方正小标宋简体" w:hAnsi="Times New Roman" w:cs="Times New Roman"/>
          <w:spacing w:val="-8"/>
          <w:sz w:val="40"/>
          <w:szCs w:val="44"/>
        </w:rPr>
        <w:sectPr w:rsidR="00E33326" w:rsidRPr="00B077FF">
          <w:headerReference w:type="default" r:id="rId8"/>
          <w:footerReference w:type="default" r:id="rId9"/>
          <w:pgSz w:w="11906" w:h="16838" w:code="9"/>
          <w:pgMar w:top="1440" w:right="1797" w:bottom="1440" w:left="1797" w:header="851" w:footer="992" w:gutter="0"/>
          <w:lnNumType w:countBy="1" w:restart="continuous"/>
          <w:pgNumType w:start="1"/>
          <w:cols w:space="425"/>
          <w:docGrid w:linePitch="326"/>
        </w:sectPr>
      </w:pPr>
    </w:p>
    <w:p w14:paraId="3CC94C99" w14:textId="77777777" w:rsidR="00E33326" w:rsidRPr="00B077FF" w:rsidRDefault="006F6664">
      <w:pPr>
        <w:pStyle w:val="TOC"/>
        <w:keepNext w:val="0"/>
        <w:keepLines w:val="0"/>
        <w:widowControl w:val="0"/>
        <w:jc w:val="center"/>
        <w:rPr>
          <w:rFonts w:ascii="Times New Roman" w:eastAsia="方正小标宋简体" w:hAnsi="Times New Roman" w:cs="Times New Roman"/>
          <w:b/>
          <w:color w:val="auto"/>
        </w:rPr>
      </w:pPr>
      <w:r w:rsidRPr="00B077FF">
        <w:rPr>
          <w:rFonts w:ascii="Times New Roman" w:eastAsia="方正小标宋简体" w:hAnsi="Times New Roman" w:cs="Times New Roman"/>
          <w:b/>
          <w:color w:val="auto"/>
          <w:lang w:val="zh-CN"/>
        </w:rPr>
        <w:lastRenderedPageBreak/>
        <w:t>目</w:t>
      </w:r>
      <w:r w:rsidRPr="00B077FF">
        <w:rPr>
          <w:rFonts w:ascii="Times New Roman" w:eastAsia="方正小标宋简体" w:hAnsi="Times New Roman" w:cs="Times New Roman"/>
          <w:b/>
          <w:color w:val="auto"/>
          <w:lang w:val="zh-CN"/>
        </w:rPr>
        <w:t xml:space="preserve"> </w:t>
      </w:r>
      <w:r w:rsidRPr="00B077FF">
        <w:rPr>
          <w:rFonts w:ascii="Times New Roman" w:eastAsia="方正小标宋简体" w:hAnsi="Times New Roman" w:cs="Times New Roman"/>
          <w:b/>
          <w:color w:val="auto"/>
          <w:lang w:val="zh-CN"/>
        </w:rPr>
        <w:t>录</w:t>
      </w:r>
    </w:p>
    <w:p w14:paraId="467BBEC2" w14:textId="25799B96" w:rsidR="00572492" w:rsidRPr="00572492" w:rsidRDefault="006F6664" w:rsidP="00572492">
      <w:pPr>
        <w:pStyle w:val="11"/>
        <w:rPr>
          <w:rFonts w:ascii="Times New Roman" w:eastAsia="仿宋_GB2312" w:hAnsi="Times New Roman"/>
          <w:noProof/>
          <w:kern w:val="2"/>
          <w:sz w:val="32"/>
          <w:szCs w:val="32"/>
        </w:rPr>
      </w:pPr>
      <w:r w:rsidRPr="00916DB8">
        <w:rPr>
          <w:rFonts w:ascii="Times New Roman" w:eastAsia="仿宋_GB2312" w:hAnsi="Times New Roman"/>
          <w:sz w:val="32"/>
          <w:szCs w:val="28"/>
        </w:rPr>
        <w:fldChar w:fldCharType="begin"/>
      </w:r>
      <w:r w:rsidRPr="00916DB8">
        <w:rPr>
          <w:rFonts w:ascii="Times New Roman" w:eastAsia="仿宋_GB2312" w:hAnsi="Times New Roman"/>
          <w:sz w:val="32"/>
          <w:szCs w:val="28"/>
        </w:rPr>
        <w:instrText xml:space="preserve"> TOC \o "1-3" \h \z \u </w:instrText>
      </w:r>
      <w:r w:rsidRPr="00916DB8">
        <w:rPr>
          <w:rFonts w:ascii="Times New Roman" w:eastAsia="仿宋_GB2312" w:hAnsi="Times New Roman"/>
          <w:sz w:val="32"/>
          <w:szCs w:val="28"/>
        </w:rPr>
        <w:fldChar w:fldCharType="separate"/>
      </w:r>
      <w:hyperlink w:anchor="_Toc22041104" w:history="1">
        <w:r w:rsidR="00572492" w:rsidRPr="00572492">
          <w:rPr>
            <w:rStyle w:val="af6"/>
            <w:rFonts w:ascii="Times New Roman" w:eastAsia="仿宋_GB2312" w:hAnsi="Times New Roman"/>
            <w:noProof/>
            <w:color w:val="auto"/>
            <w:sz w:val="32"/>
            <w:szCs w:val="32"/>
          </w:rPr>
          <w:t>一、总体考虑</w:t>
        </w:r>
        <w:r w:rsidR="00572492" w:rsidRPr="00572492">
          <w:rPr>
            <w:rFonts w:ascii="Times New Roman" w:eastAsia="仿宋_GB2312" w:hAnsi="Times New Roman"/>
            <w:noProof/>
            <w:webHidden/>
            <w:sz w:val="32"/>
            <w:szCs w:val="32"/>
          </w:rPr>
          <w:tab/>
        </w:r>
        <w:r w:rsidR="00572492" w:rsidRPr="00572492">
          <w:rPr>
            <w:rFonts w:ascii="Times New Roman" w:eastAsia="仿宋_GB2312" w:hAnsi="Times New Roman"/>
            <w:noProof/>
            <w:webHidden/>
            <w:sz w:val="32"/>
            <w:szCs w:val="32"/>
          </w:rPr>
          <w:fldChar w:fldCharType="begin"/>
        </w:r>
        <w:r w:rsidR="00572492" w:rsidRPr="00572492">
          <w:rPr>
            <w:rFonts w:ascii="Times New Roman" w:eastAsia="仿宋_GB2312" w:hAnsi="Times New Roman"/>
            <w:noProof/>
            <w:webHidden/>
            <w:sz w:val="32"/>
            <w:szCs w:val="32"/>
          </w:rPr>
          <w:instrText xml:space="preserve"> PAGEREF _Toc22041104 \h </w:instrText>
        </w:r>
        <w:r w:rsidR="00572492" w:rsidRPr="00572492">
          <w:rPr>
            <w:rFonts w:ascii="Times New Roman" w:eastAsia="仿宋_GB2312" w:hAnsi="Times New Roman"/>
            <w:noProof/>
            <w:webHidden/>
            <w:sz w:val="32"/>
            <w:szCs w:val="32"/>
          </w:rPr>
        </w:r>
        <w:r w:rsidR="00572492" w:rsidRPr="00572492">
          <w:rPr>
            <w:rFonts w:ascii="Times New Roman" w:eastAsia="仿宋_GB2312" w:hAnsi="Times New Roman"/>
            <w:noProof/>
            <w:webHidden/>
            <w:sz w:val="32"/>
            <w:szCs w:val="32"/>
          </w:rPr>
          <w:fldChar w:fldCharType="separate"/>
        </w:r>
        <w:r w:rsidR="007A0E5F">
          <w:rPr>
            <w:rFonts w:ascii="Times New Roman" w:eastAsia="仿宋_GB2312" w:hAnsi="Times New Roman"/>
            <w:noProof/>
            <w:webHidden/>
            <w:sz w:val="32"/>
            <w:szCs w:val="32"/>
          </w:rPr>
          <w:t>2</w:t>
        </w:r>
        <w:r w:rsidR="00572492" w:rsidRPr="00572492">
          <w:rPr>
            <w:rFonts w:ascii="Times New Roman" w:eastAsia="仿宋_GB2312" w:hAnsi="Times New Roman"/>
            <w:noProof/>
            <w:webHidden/>
            <w:sz w:val="32"/>
            <w:szCs w:val="32"/>
          </w:rPr>
          <w:fldChar w:fldCharType="end"/>
        </w:r>
      </w:hyperlink>
    </w:p>
    <w:p w14:paraId="1451F11F" w14:textId="2BC4BA95" w:rsidR="00572492" w:rsidRPr="00572492" w:rsidRDefault="005D0087" w:rsidP="00572492">
      <w:pPr>
        <w:pStyle w:val="11"/>
        <w:rPr>
          <w:rFonts w:ascii="Times New Roman" w:eastAsia="仿宋_GB2312" w:hAnsi="Times New Roman"/>
          <w:noProof/>
          <w:kern w:val="2"/>
          <w:sz w:val="32"/>
          <w:szCs w:val="32"/>
        </w:rPr>
      </w:pPr>
      <w:hyperlink w:anchor="_Toc22041105" w:history="1">
        <w:r w:rsidR="00572492" w:rsidRPr="00572492">
          <w:rPr>
            <w:rStyle w:val="af6"/>
            <w:rFonts w:ascii="Times New Roman" w:eastAsia="仿宋_GB2312" w:hAnsi="Times New Roman"/>
            <w:noProof/>
            <w:color w:val="auto"/>
            <w:sz w:val="32"/>
            <w:szCs w:val="32"/>
          </w:rPr>
          <w:t>二、药学研究</w:t>
        </w:r>
        <w:r w:rsidR="00572492" w:rsidRPr="00572492">
          <w:rPr>
            <w:rFonts w:ascii="Times New Roman" w:eastAsia="仿宋_GB2312" w:hAnsi="Times New Roman"/>
            <w:noProof/>
            <w:webHidden/>
            <w:sz w:val="32"/>
            <w:szCs w:val="32"/>
          </w:rPr>
          <w:tab/>
        </w:r>
        <w:r w:rsidR="00572492" w:rsidRPr="00572492">
          <w:rPr>
            <w:rFonts w:ascii="Times New Roman" w:eastAsia="仿宋_GB2312" w:hAnsi="Times New Roman"/>
            <w:noProof/>
            <w:webHidden/>
            <w:sz w:val="32"/>
            <w:szCs w:val="32"/>
          </w:rPr>
          <w:fldChar w:fldCharType="begin"/>
        </w:r>
        <w:r w:rsidR="00572492" w:rsidRPr="00572492">
          <w:rPr>
            <w:rFonts w:ascii="Times New Roman" w:eastAsia="仿宋_GB2312" w:hAnsi="Times New Roman"/>
            <w:noProof/>
            <w:webHidden/>
            <w:sz w:val="32"/>
            <w:szCs w:val="32"/>
          </w:rPr>
          <w:instrText xml:space="preserve"> PAGEREF _Toc22041105 \h </w:instrText>
        </w:r>
        <w:r w:rsidR="00572492" w:rsidRPr="00572492">
          <w:rPr>
            <w:rFonts w:ascii="Times New Roman" w:eastAsia="仿宋_GB2312" w:hAnsi="Times New Roman"/>
            <w:noProof/>
            <w:webHidden/>
            <w:sz w:val="32"/>
            <w:szCs w:val="32"/>
          </w:rPr>
        </w:r>
        <w:r w:rsidR="00572492" w:rsidRPr="00572492">
          <w:rPr>
            <w:rFonts w:ascii="Times New Roman" w:eastAsia="仿宋_GB2312" w:hAnsi="Times New Roman"/>
            <w:noProof/>
            <w:webHidden/>
            <w:sz w:val="32"/>
            <w:szCs w:val="32"/>
          </w:rPr>
          <w:fldChar w:fldCharType="separate"/>
        </w:r>
        <w:r w:rsidR="007A0E5F">
          <w:rPr>
            <w:rFonts w:ascii="Times New Roman" w:eastAsia="仿宋_GB2312" w:hAnsi="Times New Roman"/>
            <w:noProof/>
            <w:webHidden/>
            <w:sz w:val="32"/>
            <w:szCs w:val="32"/>
          </w:rPr>
          <w:t>2</w:t>
        </w:r>
        <w:r w:rsidR="00572492" w:rsidRPr="00572492">
          <w:rPr>
            <w:rFonts w:ascii="Times New Roman" w:eastAsia="仿宋_GB2312" w:hAnsi="Times New Roman"/>
            <w:noProof/>
            <w:webHidden/>
            <w:sz w:val="32"/>
            <w:szCs w:val="32"/>
          </w:rPr>
          <w:fldChar w:fldCharType="end"/>
        </w:r>
      </w:hyperlink>
    </w:p>
    <w:p w14:paraId="269BE12B" w14:textId="0F138E6B" w:rsidR="00572492" w:rsidRPr="00572492" w:rsidRDefault="005D0087" w:rsidP="00572492">
      <w:pPr>
        <w:pStyle w:val="11"/>
        <w:rPr>
          <w:rFonts w:ascii="Times New Roman" w:eastAsia="仿宋_GB2312" w:hAnsi="Times New Roman"/>
          <w:noProof/>
          <w:kern w:val="2"/>
          <w:sz w:val="32"/>
          <w:szCs w:val="32"/>
        </w:rPr>
      </w:pPr>
      <w:hyperlink w:anchor="_Toc22041106" w:history="1">
        <w:r w:rsidR="00572492" w:rsidRPr="00572492">
          <w:rPr>
            <w:rStyle w:val="af6"/>
            <w:rFonts w:ascii="Times New Roman" w:eastAsia="仿宋_GB2312" w:hAnsi="Times New Roman"/>
            <w:noProof/>
            <w:color w:val="auto"/>
            <w:sz w:val="32"/>
            <w:szCs w:val="32"/>
          </w:rPr>
          <w:t>三、非临床研究</w:t>
        </w:r>
        <w:r w:rsidR="00572492" w:rsidRPr="00572492">
          <w:rPr>
            <w:rFonts w:ascii="Times New Roman" w:eastAsia="仿宋_GB2312" w:hAnsi="Times New Roman"/>
            <w:noProof/>
            <w:webHidden/>
            <w:sz w:val="32"/>
            <w:szCs w:val="32"/>
          </w:rPr>
          <w:tab/>
        </w:r>
        <w:r w:rsidR="00572492" w:rsidRPr="00572492">
          <w:rPr>
            <w:rFonts w:ascii="Times New Roman" w:eastAsia="仿宋_GB2312" w:hAnsi="Times New Roman"/>
            <w:noProof/>
            <w:webHidden/>
            <w:sz w:val="32"/>
            <w:szCs w:val="32"/>
          </w:rPr>
          <w:fldChar w:fldCharType="begin"/>
        </w:r>
        <w:r w:rsidR="00572492" w:rsidRPr="00572492">
          <w:rPr>
            <w:rFonts w:ascii="Times New Roman" w:eastAsia="仿宋_GB2312" w:hAnsi="Times New Roman"/>
            <w:noProof/>
            <w:webHidden/>
            <w:sz w:val="32"/>
            <w:szCs w:val="32"/>
          </w:rPr>
          <w:instrText xml:space="preserve"> PAGEREF _Toc22041106 \h </w:instrText>
        </w:r>
        <w:r w:rsidR="00572492" w:rsidRPr="00572492">
          <w:rPr>
            <w:rFonts w:ascii="Times New Roman" w:eastAsia="仿宋_GB2312" w:hAnsi="Times New Roman"/>
            <w:noProof/>
            <w:webHidden/>
            <w:sz w:val="32"/>
            <w:szCs w:val="32"/>
          </w:rPr>
        </w:r>
        <w:r w:rsidR="00572492" w:rsidRPr="00572492">
          <w:rPr>
            <w:rFonts w:ascii="Times New Roman" w:eastAsia="仿宋_GB2312" w:hAnsi="Times New Roman"/>
            <w:noProof/>
            <w:webHidden/>
            <w:sz w:val="32"/>
            <w:szCs w:val="32"/>
          </w:rPr>
          <w:fldChar w:fldCharType="separate"/>
        </w:r>
        <w:r w:rsidR="007A0E5F">
          <w:rPr>
            <w:rFonts w:ascii="Times New Roman" w:eastAsia="仿宋_GB2312" w:hAnsi="Times New Roman"/>
            <w:noProof/>
            <w:webHidden/>
            <w:sz w:val="32"/>
            <w:szCs w:val="32"/>
          </w:rPr>
          <w:t>4</w:t>
        </w:r>
        <w:r w:rsidR="00572492" w:rsidRPr="00572492">
          <w:rPr>
            <w:rFonts w:ascii="Times New Roman" w:eastAsia="仿宋_GB2312" w:hAnsi="Times New Roman"/>
            <w:noProof/>
            <w:webHidden/>
            <w:sz w:val="32"/>
            <w:szCs w:val="32"/>
          </w:rPr>
          <w:fldChar w:fldCharType="end"/>
        </w:r>
      </w:hyperlink>
    </w:p>
    <w:p w14:paraId="4519FD39" w14:textId="708ED2E8" w:rsidR="00572492" w:rsidRPr="00572492" w:rsidRDefault="005D0087" w:rsidP="00572492">
      <w:pPr>
        <w:pStyle w:val="11"/>
        <w:rPr>
          <w:rFonts w:ascii="Times New Roman" w:eastAsia="仿宋_GB2312" w:hAnsi="Times New Roman"/>
          <w:noProof/>
          <w:kern w:val="2"/>
          <w:sz w:val="32"/>
          <w:szCs w:val="32"/>
        </w:rPr>
      </w:pPr>
      <w:hyperlink w:anchor="_Toc22041107" w:history="1">
        <w:r w:rsidR="00572492" w:rsidRPr="00572492">
          <w:rPr>
            <w:rStyle w:val="af6"/>
            <w:rFonts w:ascii="Times New Roman" w:eastAsia="仿宋_GB2312" w:hAnsi="Times New Roman"/>
            <w:noProof/>
            <w:color w:val="auto"/>
            <w:sz w:val="32"/>
            <w:szCs w:val="32"/>
          </w:rPr>
          <w:t>四、临床研究</w:t>
        </w:r>
        <w:r w:rsidR="00572492" w:rsidRPr="00572492">
          <w:rPr>
            <w:rFonts w:ascii="Times New Roman" w:eastAsia="仿宋_GB2312" w:hAnsi="Times New Roman"/>
            <w:noProof/>
            <w:webHidden/>
            <w:sz w:val="32"/>
            <w:szCs w:val="32"/>
          </w:rPr>
          <w:tab/>
        </w:r>
        <w:r w:rsidR="00572492" w:rsidRPr="00572492">
          <w:rPr>
            <w:rFonts w:ascii="Times New Roman" w:eastAsia="仿宋_GB2312" w:hAnsi="Times New Roman"/>
            <w:noProof/>
            <w:webHidden/>
            <w:sz w:val="32"/>
            <w:szCs w:val="32"/>
          </w:rPr>
          <w:fldChar w:fldCharType="begin"/>
        </w:r>
        <w:r w:rsidR="00572492" w:rsidRPr="00572492">
          <w:rPr>
            <w:rFonts w:ascii="Times New Roman" w:eastAsia="仿宋_GB2312" w:hAnsi="Times New Roman"/>
            <w:noProof/>
            <w:webHidden/>
            <w:sz w:val="32"/>
            <w:szCs w:val="32"/>
          </w:rPr>
          <w:instrText xml:space="preserve"> PAGEREF _Toc22041107 \h </w:instrText>
        </w:r>
        <w:r w:rsidR="00572492" w:rsidRPr="00572492">
          <w:rPr>
            <w:rFonts w:ascii="Times New Roman" w:eastAsia="仿宋_GB2312" w:hAnsi="Times New Roman"/>
            <w:noProof/>
            <w:webHidden/>
            <w:sz w:val="32"/>
            <w:szCs w:val="32"/>
          </w:rPr>
        </w:r>
        <w:r w:rsidR="00572492" w:rsidRPr="00572492">
          <w:rPr>
            <w:rFonts w:ascii="Times New Roman" w:eastAsia="仿宋_GB2312" w:hAnsi="Times New Roman"/>
            <w:noProof/>
            <w:webHidden/>
            <w:sz w:val="32"/>
            <w:szCs w:val="32"/>
          </w:rPr>
          <w:fldChar w:fldCharType="separate"/>
        </w:r>
        <w:r w:rsidR="007A0E5F">
          <w:rPr>
            <w:rFonts w:ascii="Times New Roman" w:eastAsia="仿宋_GB2312" w:hAnsi="Times New Roman"/>
            <w:noProof/>
            <w:webHidden/>
            <w:sz w:val="32"/>
            <w:szCs w:val="32"/>
          </w:rPr>
          <w:t>4</w:t>
        </w:r>
        <w:r w:rsidR="00572492" w:rsidRPr="00572492">
          <w:rPr>
            <w:rFonts w:ascii="Times New Roman" w:eastAsia="仿宋_GB2312" w:hAnsi="Times New Roman"/>
            <w:noProof/>
            <w:webHidden/>
            <w:sz w:val="32"/>
            <w:szCs w:val="32"/>
          </w:rPr>
          <w:fldChar w:fldCharType="end"/>
        </w:r>
      </w:hyperlink>
    </w:p>
    <w:p w14:paraId="11143BF1" w14:textId="10430DDE" w:rsidR="00572492" w:rsidRPr="00572492" w:rsidRDefault="005D0087" w:rsidP="00572492">
      <w:pPr>
        <w:pStyle w:val="21"/>
        <w:tabs>
          <w:tab w:val="right" w:leader="dot" w:pos="8296"/>
        </w:tabs>
        <w:spacing w:before="100" w:after="100" w:line="259" w:lineRule="auto"/>
        <w:rPr>
          <w:rFonts w:ascii="Times New Roman" w:eastAsia="仿宋_GB2312" w:hAnsi="Times New Roman" w:cs="Times New Roman"/>
          <w:noProof/>
          <w:sz w:val="32"/>
          <w:szCs w:val="32"/>
        </w:rPr>
      </w:pPr>
      <w:hyperlink w:anchor="_Toc22041108" w:history="1">
        <w:r w:rsidR="00572492" w:rsidRPr="00572492">
          <w:rPr>
            <w:rStyle w:val="af6"/>
            <w:rFonts w:ascii="Times New Roman" w:eastAsia="仿宋_GB2312" w:hAnsi="Times New Roman" w:cs="Times New Roman"/>
            <w:noProof/>
            <w:color w:val="auto"/>
            <w:sz w:val="32"/>
            <w:szCs w:val="32"/>
          </w:rPr>
          <w:t>（一）人体生物等效性研究</w:t>
        </w:r>
        <w:r w:rsidR="00572492" w:rsidRPr="00572492">
          <w:rPr>
            <w:rFonts w:ascii="Times New Roman" w:eastAsia="仿宋_GB2312" w:hAnsi="Times New Roman" w:cs="Times New Roman"/>
            <w:noProof/>
            <w:webHidden/>
            <w:sz w:val="32"/>
            <w:szCs w:val="32"/>
          </w:rPr>
          <w:tab/>
        </w:r>
        <w:r w:rsidR="00572492" w:rsidRPr="00572492">
          <w:rPr>
            <w:rFonts w:ascii="Times New Roman" w:eastAsia="仿宋_GB2312" w:hAnsi="Times New Roman" w:cs="Times New Roman"/>
            <w:noProof/>
            <w:webHidden/>
            <w:sz w:val="32"/>
            <w:szCs w:val="32"/>
          </w:rPr>
          <w:fldChar w:fldCharType="begin"/>
        </w:r>
        <w:r w:rsidR="00572492" w:rsidRPr="00572492">
          <w:rPr>
            <w:rFonts w:ascii="Times New Roman" w:eastAsia="仿宋_GB2312" w:hAnsi="Times New Roman" w:cs="Times New Roman"/>
            <w:noProof/>
            <w:webHidden/>
            <w:sz w:val="32"/>
            <w:szCs w:val="32"/>
          </w:rPr>
          <w:instrText xml:space="preserve"> PAGEREF _Toc22041108 \h </w:instrText>
        </w:r>
        <w:r w:rsidR="00572492" w:rsidRPr="00572492">
          <w:rPr>
            <w:rFonts w:ascii="Times New Roman" w:eastAsia="仿宋_GB2312" w:hAnsi="Times New Roman" w:cs="Times New Roman"/>
            <w:noProof/>
            <w:webHidden/>
            <w:sz w:val="32"/>
            <w:szCs w:val="32"/>
          </w:rPr>
        </w:r>
        <w:r w:rsidR="00572492" w:rsidRPr="00572492">
          <w:rPr>
            <w:rFonts w:ascii="Times New Roman" w:eastAsia="仿宋_GB2312" w:hAnsi="Times New Roman" w:cs="Times New Roman"/>
            <w:noProof/>
            <w:webHidden/>
            <w:sz w:val="32"/>
            <w:szCs w:val="32"/>
          </w:rPr>
          <w:fldChar w:fldCharType="separate"/>
        </w:r>
        <w:r w:rsidR="007A0E5F">
          <w:rPr>
            <w:rFonts w:ascii="Times New Roman" w:eastAsia="仿宋_GB2312" w:hAnsi="Times New Roman" w:cs="Times New Roman"/>
            <w:noProof/>
            <w:webHidden/>
            <w:sz w:val="32"/>
            <w:szCs w:val="32"/>
          </w:rPr>
          <w:t>5</w:t>
        </w:r>
        <w:r w:rsidR="00572492" w:rsidRPr="00572492">
          <w:rPr>
            <w:rFonts w:ascii="Times New Roman" w:eastAsia="仿宋_GB2312" w:hAnsi="Times New Roman" w:cs="Times New Roman"/>
            <w:noProof/>
            <w:webHidden/>
            <w:sz w:val="32"/>
            <w:szCs w:val="32"/>
          </w:rPr>
          <w:fldChar w:fldCharType="end"/>
        </w:r>
      </w:hyperlink>
    </w:p>
    <w:p w14:paraId="504C43EC" w14:textId="47D57326" w:rsidR="00572492" w:rsidRPr="00572492" w:rsidRDefault="005D0087" w:rsidP="00572492">
      <w:pPr>
        <w:pStyle w:val="21"/>
        <w:tabs>
          <w:tab w:val="right" w:leader="dot" w:pos="8296"/>
        </w:tabs>
        <w:spacing w:before="100" w:after="100" w:line="259" w:lineRule="auto"/>
        <w:rPr>
          <w:rFonts w:ascii="Times New Roman" w:eastAsia="仿宋_GB2312" w:hAnsi="Times New Roman" w:cs="Times New Roman"/>
          <w:noProof/>
          <w:sz w:val="32"/>
          <w:szCs w:val="32"/>
        </w:rPr>
      </w:pPr>
      <w:hyperlink w:anchor="_Toc22041109" w:history="1">
        <w:r w:rsidR="00572492" w:rsidRPr="00572492">
          <w:rPr>
            <w:rStyle w:val="af6"/>
            <w:rFonts w:ascii="Times New Roman" w:eastAsia="仿宋_GB2312" w:hAnsi="Times New Roman" w:cs="Times New Roman"/>
            <w:noProof/>
            <w:color w:val="auto"/>
            <w:sz w:val="32"/>
            <w:szCs w:val="32"/>
          </w:rPr>
          <w:t>（二）随机对照临床试验</w:t>
        </w:r>
        <w:r w:rsidR="00572492" w:rsidRPr="00572492">
          <w:rPr>
            <w:rFonts w:ascii="Times New Roman" w:eastAsia="仿宋_GB2312" w:hAnsi="Times New Roman" w:cs="Times New Roman"/>
            <w:noProof/>
            <w:webHidden/>
            <w:sz w:val="32"/>
            <w:szCs w:val="32"/>
          </w:rPr>
          <w:tab/>
        </w:r>
        <w:r w:rsidR="00572492" w:rsidRPr="00572492">
          <w:rPr>
            <w:rFonts w:ascii="Times New Roman" w:eastAsia="仿宋_GB2312" w:hAnsi="Times New Roman" w:cs="Times New Roman"/>
            <w:noProof/>
            <w:webHidden/>
            <w:sz w:val="32"/>
            <w:szCs w:val="32"/>
          </w:rPr>
          <w:fldChar w:fldCharType="begin"/>
        </w:r>
        <w:r w:rsidR="00572492" w:rsidRPr="00572492">
          <w:rPr>
            <w:rFonts w:ascii="Times New Roman" w:eastAsia="仿宋_GB2312" w:hAnsi="Times New Roman" w:cs="Times New Roman"/>
            <w:noProof/>
            <w:webHidden/>
            <w:sz w:val="32"/>
            <w:szCs w:val="32"/>
          </w:rPr>
          <w:instrText xml:space="preserve"> PAGEREF _Toc22041109 \h </w:instrText>
        </w:r>
        <w:r w:rsidR="00572492" w:rsidRPr="00572492">
          <w:rPr>
            <w:rFonts w:ascii="Times New Roman" w:eastAsia="仿宋_GB2312" w:hAnsi="Times New Roman" w:cs="Times New Roman"/>
            <w:noProof/>
            <w:webHidden/>
            <w:sz w:val="32"/>
            <w:szCs w:val="32"/>
          </w:rPr>
        </w:r>
        <w:r w:rsidR="00572492" w:rsidRPr="00572492">
          <w:rPr>
            <w:rFonts w:ascii="Times New Roman" w:eastAsia="仿宋_GB2312" w:hAnsi="Times New Roman" w:cs="Times New Roman"/>
            <w:noProof/>
            <w:webHidden/>
            <w:sz w:val="32"/>
            <w:szCs w:val="32"/>
          </w:rPr>
          <w:fldChar w:fldCharType="separate"/>
        </w:r>
        <w:r w:rsidR="007A0E5F">
          <w:rPr>
            <w:rFonts w:ascii="Times New Roman" w:eastAsia="仿宋_GB2312" w:hAnsi="Times New Roman" w:cs="Times New Roman"/>
            <w:noProof/>
            <w:webHidden/>
            <w:sz w:val="32"/>
            <w:szCs w:val="32"/>
          </w:rPr>
          <w:t>7</w:t>
        </w:r>
        <w:r w:rsidR="00572492" w:rsidRPr="00572492">
          <w:rPr>
            <w:rFonts w:ascii="Times New Roman" w:eastAsia="仿宋_GB2312" w:hAnsi="Times New Roman" w:cs="Times New Roman"/>
            <w:noProof/>
            <w:webHidden/>
            <w:sz w:val="32"/>
            <w:szCs w:val="32"/>
          </w:rPr>
          <w:fldChar w:fldCharType="end"/>
        </w:r>
      </w:hyperlink>
    </w:p>
    <w:p w14:paraId="18D6977E" w14:textId="79A3A563" w:rsidR="00572492" w:rsidRDefault="005D0087" w:rsidP="00572492">
      <w:pPr>
        <w:pStyle w:val="11"/>
        <w:rPr>
          <w:rFonts w:asciiTheme="minorHAnsi" w:eastAsiaTheme="minorEastAsia" w:hAnsiTheme="minorHAnsi" w:cstheme="minorBidi"/>
          <w:noProof/>
          <w:kern w:val="2"/>
          <w:sz w:val="21"/>
        </w:rPr>
      </w:pPr>
      <w:hyperlink w:anchor="_Toc22041110" w:history="1">
        <w:r w:rsidR="00572492" w:rsidRPr="00572492">
          <w:rPr>
            <w:rStyle w:val="af6"/>
            <w:rFonts w:ascii="Times New Roman" w:eastAsia="仿宋_GB2312" w:hAnsi="Times New Roman"/>
            <w:noProof/>
            <w:color w:val="auto"/>
            <w:sz w:val="32"/>
            <w:szCs w:val="32"/>
          </w:rPr>
          <w:t>参考文献</w:t>
        </w:r>
        <w:r w:rsidR="00572492" w:rsidRPr="00572492">
          <w:rPr>
            <w:rFonts w:ascii="Times New Roman" w:eastAsia="仿宋_GB2312" w:hAnsi="Times New Roman"/>
            <w:noProof/>
            <w:webHidden/>
            <w:sz w:val="32"/>
            <w:szCs w:val="32"/>
          </w:rPr>
          <w:tab/>
        </w:r>
        <w:r w:rsidR="00572492" w:rsidRPr="00572492">
          <w:rPr>
            <w:rFonts w:ascii="Times New Roman" w:eastAsia="仿宋_GB2312" w:hAnsi="Times New Roman"/>
            <w:noProof/>
            <w:webHidden/>
            <w:sz w:val="32"/>
            <w:szCs w:val="32"/>
          </w:rPr>
          <w:fldChar w:fldCharType="begin"/>
        </w:r>
        <w:r w:rsidR="00572492" w:rsidRPr="00572492">
          <w:rPr>
            <w:rFonts w:ascii="Times New Roman" w:eastAsia="仿宋_GB2312" w:hAnsi="Times New Roman"/>
            <w:noProof/>
            <w:webHidden/>
            <w:sz w:val="32"/>
            <w:szCs w:val="32"/>
          </w:rPr>
          <w:instrText xml:space="preserve"> PAGEREF _Toc22041110 \h </w:instrText>
        </w:r>
        <w:r w:rsidR="00572492" w:rsidRPr="00572492">
          <w:rPr>
            <w:rFonts w:ascii="Times New Roman" w:eastAsia="仿宋_GB2312" w:hAnsi="Times New Roman"/>
            <w:noProof/>
            <w:webHidden/>
            <w:sz w:val="32"/>
            <w:szCs w:val="32"/>
          </w:rPr>
        </w:r>
        <w:r w:rsidR="00572492" w:rsidRPr="00572492">
          <w:rPr>
            <w:rFonts w:ascii="Times New Roman" w:eastAsia="仿宋_GB2312" w:hAnsi="Times New Roman"/>
            <w:noProof/>
            <w:webHidden/>
            <w:sz w:val="32"/>
            <w:szCs w:val="32"/>
          </w:rPr>
          <w:fldChar w:fldCharType="separate"/>
        </w:r>
        <w:r w:rsidR="007A0E5F">
          <w:rPr>
            <w:rFonts w:ascii="Times New Roman" w:eastAsia="仿宋_GB2312" w:hAnsi="Times New Roman"/>
            <w:noProof/>
            <w:webHidden/>
            <w:sz w:val="32"/>
            <w:szCs w:val="32"/>
          </w:rPr>
          <w:t>7</w:t>
        </w:r>
        <w:r w:rsidR="00572492" w:rsidRPr="00572492">
          <w:rPr>
            <w:rFonts w:ascii="Times New Roman" w:eastAsia="仿宋_GB2312" w:hAnsi="Times New Roman"/>
            <w:noProof/>
            <w:webHidden/>
            <w:sz w:val="32"/>
            <w:szCs w:val="32"/>
          </w:rPr>
          <w:fldChar w:fldCharType="end"/>
        </w:r>
      </w:hyperlink>
    </w:p>
    <w:p w14:paraId="65AA83F8" w14:textId="58A21AE8" w:rsidR="00E33326" w:rsidRPr="00B077FF" w:rsidRDefault="006F6664">
      <w:pPr>
        <w:ind w:left="480"/>
        <w:rPr>
          <w:rFonts w:ascii="Times New Roman" w:hAnsi="Times New Roman" w:cs="Times New Roman"/>
        </w:rPr>
      </w:pPr>
      <w:r w:rsidRPr="00916DB8">
        <w:rPr>
          <w:rFonts w:ascii="Times New Roman" w:eastAsia="仿宋_GB2312" w:hAnsi="Times New Roman" w:cs="Times New Roman"/>
          <w:bCs/>
          <w:sz w:val="32"/>
          <w:szCs w:val="28"/>
          <w:lang w:val="zh-CN"/>
        </w:rPr>
        <w:fldChar w:fldCharType="end"/>
      </w:r>
    </w:p>
    <w:p w14:paraId="5995AE30" w14:textId="77777777" w:rsidR="00E33326" w:rsidRPr="00B077FF" w:rsidRDefault="00E33326">
      <w:pPr>
        <w:widowControl/>
        <w:spacing w:afterLines="50" w:after="163"/>
        <w:jc w:val="center"/>
        <w:rPr>
          <w:rFonts w:ascii="Times New Roman" w:eastAsia="方正小标宋简体" w:hAnsi="Times New Roman" w:cs="Times New Roman"/>
          <w:spacing w:val="-8"/>
          <w:sz w:val="40"/>
          <w:szCs w:val="44"/>
        </w:rPr>
      </w:pPr>
    </w:p>
    <w:p w14:paraId="5E485342" w14:textId="77777777" w:rsidR="00E33326" w:rsidRPr="00B077FF" w:rsidRDefault="00E33326">
      <w:pPr>
        <w:widowControl/>
        <w:spacing w:afterLines="50" w:after="163"/>
        <w:jc w:val="center"/>
        <w:rPr>
          <w:rFonts w:ascii="Times New Roman" w:eastAsia="方正小标宋简体" w:hAnsi="Times New Roman" w:cs="Times New Roman"/>
          <w:spacing w:val="-8"/>
          <w:sz w:val="40"/>
          <w:szCs w:val="44"/>
        </w:rPr>
        <w:sectPr w:rsidR="00E33326" w:rsidRPr="00B077FF">
          <w:headerReference w:type="even" r:id="rId10"/>
          <w:headerReference w:type="default" r:id="rId11"/>
          <w:footerReference w:type="default" r:id="rId12"/>
          <w:headerReference w:type="first" r:id="rId13"/>
          <w:pgSz w:w="11906" w:h="16838"/>
          <w:pgMar w:top="1440" w:right="1800" w:bottom="1440" w:left="1800" w:header="851" w:footer="992" w:gutter="0"/>
          <w:lnNumType w:countBy="1" w:restart="continuous"/>
          <w:pgNumType w:start="1"/>
          <w:cols w:space="425"/>
          <w:docGrid w:type="lines" w:linePitch="326"/>
        </w:sectPr>
      </w:pPr>
    </w:p>
    <w:p w14:paraId="390AB671" w14:textId="77777777" w:rsidR="00B64649" w:rsidRDefault="00B64649">
      <w:pPr>
        <w:spacing w:afterLines="50" w:after="156"/>
        <w:jc w:val="center"/>
        <w:rPr>
          <w:rFonts w:ascii="Times New Roman" w:eastAsia="方正小标宋简体" w:hAnsi="Times New Roman" w:cs="Times New Roman"/>
          <w:b/>
          <w:spacing w:val="-8"/>
          <w:sz w:val="36"/>
          <w:szCs w:val="44"/>
        </w:rPr>
      </w:pPr>
      <w:r w:rsidRPr="00B64649">
        <w:rPr>
          <w:rFonts w:ascii="Times New Roman" w:eastAsia="方正小标宋简体" w:hAnsi="Times New Roman" w:cs="Times New Roman" w:hint="eastAsia"/>
          <w:b/>
          <w:spacing w:val="-8"/>
          <w:sz w:val="36"/>
          <w:szCs w:val="44"/>
        </w:rPr>
        <w:lastRenderedPageBreak/>
        <w:t>化学药品注射剂仿制药（特殊注射剂）质量和疗效一致性评价技术要求</w:t>
      </w:r>
    </w:p>
    <w:p w14:paraId="2DBD7E61" w14:textId="77777777" w:rsidR="00E33326" w:rsidRPr="00B077FF" w:rsidRDefault="006F6664">
      <w:pPr>
        <w:spacing w:afterLines="50" w:after="156"/>
        <w:jc w:val="center"/>
        <w:rPr>
          <w:rFonts w:ascii="Times New Roman" w:eastAsia="仿宋_GB2312" w:hAnsi="Times New Roman" w:cs="Times New Roman"/>
          <w:b/>
          <w:spacing w:val="-8"/>
          <w:sz w:val="36"/>
          <w:szCs w:val="44"/>
        </w:rPr>
      </w:pPr>
      <w:r w:rsidRPr="00B077FF">
        <w:rPr>
          <w:rFonts w:ascii="Times New Roman" w:eastAsia="仿宋_GB2312" w:hAnsi="Times New Roman" w:cs="Times New Roman"/>
          <w:b/>
          <w:spacing w:val="-8"/>
          <w:sz w:val="36"/>
          <w:szCs w:val="44"/>
        </w:rPr>
        <w:t>（征求意见稿）</w:t>
      </w:r>
    </w:p>
    <w:p w14:paraId="56BF1338" w14:textId="29671231" w:rsidR="00E33326" w:rsidRPr="00B077FF" w:rsidRDefault="00E33326">
      <w:pPr>
        <w:pStyle w:val="1"/>
        <w:keepNext w:val="0"/>
        <w:keepLines w:val="0"/>
        <w:adjustRightInd w:val="0"/>
        <w:snapToGrid w:val="0"/>
        <w:spacing w:beforeLines="50" w:before="156" w:after="0" w:line="360" w:lineRule="auto"/>
        <w:ind w:leftChars="0" w:left="0" w:firstLineChars="200" w:firstLine="643"/>
        <w:rPr>
          <w:rFonts w:ascii="Times New Roman" w:eastAsia="仿宋_GB2312" w:hAnsi="Times New Roman" w:cs="Times New Roman"/>
          <w:sz w:val="32"/>
          <w:szCs w:val="32"/>
        </w:rPr>
      </w:pPr>
      <w:bookmarkStart w:id="1" w:name="_Toc14164640"/>
    </w:p>
    <w:bookmarkEnd w:id="1"/>
    <w:p w14:paraId="7B514147" w14:textId="72181872" w:rsidR="00E33326" w:rsidRPr="00B077FF" w:rsidRDefault="00773186">
      <w:pPr>
        <w:adjustRightInd w:val="0"/>
        <w:snapToGrid w:val="0"/>
        <w:spacing w:before="50" w:line="360" w:lineRule="auto"/>
        <w:ind w:firstLineChars="200" w:firstLine="640"/>
        <w:rPr>
          <w:rFonts w:ascii="Times New Roman" w:eastAsia="仿宋_GB2312" w:hAnsi="Times New Roman" w:cs="Times New Roman"/>
          <w:b/>
          <w:sz w:val="32"/>
          <w:szCs w:val="32"/>
        </w:rPr>
      </w:pPr>
      <w:r w:rsidRPr="00B077FF">
        <w:rPr>
          <w:rFonts w:ascii="Times New Roman" w:eastAsia="仿宋_GB2312" w:hAnsi="Times New Roman" w:cs="Times New Roman"/>
          <w:sz w:val="32"/>
          <w:szCs w:val="32"/>
        </w:rPr>
        <w:t>特殊注射剂是指</w:t>
      </w:r>
      <w:r w:rsidR="00974E09" w:rsidRPr="00B077FF">
        <w:rPr>
          <w:rFonts w:ascii="Times New Roman" w:eastAsia="仿宋_GB2312" w:hAnsi="Times New Roman" w:cs="Times New Roman"/>
          <w:sz w:val="32"/>
          <w:szCs w:val="32"/>
        </w:rPr>
        <w:t>与普通注射剂相比，特殊注射剂的质量</w:t>
      </w:r>
      <w:r w:rsidR="00974E09">
        <w:rPr>
          <w:rFonts w:ascii="Times New Roman" w:eastAsia="仿宋_GB2312" w:hAnsi="Times New Roman" w:cs="Times New Roman" w:hint="eastAsia"/>
          <w:sz w:val="32"/>
          <w:szCs w:val="32"/>
        </w:rPr>
        <w:t>及其</w:t>
      </w:r>
      <w:r w:rsidR="00974E09" w:rsidRPr="00B077FF">
        <w:rPr>
          <w:rFonts w:ascii="Times New Roman" w:eastAsia="仿宋_GB2312" w:hAnsi="Times New Roman" w:cs="Times New Roman"/>
          <w:sz w:val="32"/>
          <w:szCs w:val="32"/>
        </w:rPr>
        <w:t>活性成分的</w:t>
      </w:r>
      <w:proofErr w:type="gramStart"/>
      <w:r w:rsidR="00974E09" w:rsidRPr="00B077FF">
        <w:rPr>
          <w:rFonts w:ascii="Times New Roman" w:eastAsia="仿宋_GB2312" w:hAnsi="Times New Roman" w:cs="Times New Roman"/>
          <w:sz w:val="32"/>
          <w:szCs w:val="32"/>
        </w:rPr>
        <w:t>体内行为</w:t>
      </w:r>
      <w:proofErr w:type="gramEnd"/>
      <w:r w:rsidR="00974E09" w:rsidRPr="00B077FF">
        <w:rPr>
          <w:rFonts w:ascii="Times New Roman" w:eastAsia="仿宋_GB2312" w:hAnsi="Times New Roman" w:cs="Times New Roman"/>
          <w:sz w:val="32"/>
          <w:szCs w:val="32"/>
        </w:rPr>
        <w:t>受处方和工艺的影响较大，可能进一步影响制剂在体内的安全性和有效性</w:t>
      </w:r>
      <w:r w:rsidR="0039741C">
        <w:rPr>
          <w:rFonts w:ascii="Times New Roman" w:eastAsia="仿宋_GB2312" w:hAnsi="Times New Roman" w:cs="Times New Roman" w:hint="eastAsia"/>
          <w:sz w:val="32"/>
          <w:szCs w:val="32"/>
        </w:rPr>
        <w:t>，</w:t>
      </w:r>
      <w:r w:rsidR="00CF7540" w:rsidRPr="00B077FF">
        <w:rPr>
          <w:rFonts w:ascii="Times New Roman" w:eastAsia="仿宋_GB2312" w:hAnsi="Times New Roman" w:cs="Times New Roman"/>
          <w:sz w:val="32"/>
          <w:szCs w:val="32"/>
        </w:rPr>
        <w:t>例如</w:t>
      </w:r>
      <w:r w:rsidR="007122DC" w:rsidRPr="007122DC">
        <w:rPr>
          <w:rFonts w:ascii="Times New Roman" w:eastAsia="仿宋_GB2312" w:hAnsi="Times New Roman" w:cs="Times New Roman" w:hint="eastAsia"/>
          <w:sz w:val="32"/>
          <w:szCs w:val="32"/>
        </w:rPr>
        <w:t>脂质体、</w:t>
      </w:r>
      <w:r w:rsidR="00F6203D" w:rsidRPr="00F05E5B">
        <w:rPr>
          <w:rFonts w:ascii="Times New Roman" w:eastAsia="仿宋_GB2312" w:hAnsi="Times New Roman" w:cs="Times New Roman" w:hint="eastAsia"/>
          <w:sz w:val="32"/>
          <w:szCs w:val="32"/>
        </w:rPr>
        <w:t>静脉</w:t>
      </w:r>
      <w:r w:rsidR="007122DC" w:rsidRPr="00F05E5B">
        <w:rPr>
          <w:rFonts w:ascii="Times New Roman" w:eastAsia="仿宋_GB2312" w:hAnsi="Times New Roman" w:cs="Times New Roman" w:hint="eastAsia"/>
          <w:sz w:val="32"/>
          <w:szCs w:val="32"/>
        </w:rPr>
        <w:t>乳</w:t>
      </w:r>
      <w:r w:rsidR="007122DC" w:rsidRPr="007122DC">
        <w:rPr>
          <w:rFonts w:ascii="Times New Roman" w:eastAsia="仿宋_GB2312" w:hAnsi="Times New Roman" w:cs="Times New Roman" w:hint="eastAsia"/>
          <w:sz w:val="32"/>
          <w:szCs w:val="32"/>
        </w:rPr>
        <w:t>、微球、</w:t>
      </w:r>
      <w:proofErr w:type="gramStart"/>
      <w:r w:rsidR="007122DC" w:rsidRPr="007122DC">
        <w:rPr>
          <w:rFonts w:ascii="Times New Roman" w:eastAsia="仿宋_GB2312" w:hAnsi="Times New Roman" w:cs="Times New Roman" w:hint="eastAsia"/>
          <w:sz w:val="32"/>
          <w:szCs w:val="32"/>
        </w:rPr>
        <w:t>混悬型注射剂</w:t>
      </w:r>
      <w:proofErr w:type="gramEnd"/>
      <w:r w:rsidR="007122DC" w:rsidRPr="007122DC">
        <w:rPr>
          <w:rFonts w:ascii="Times New Roman" w:eastAsia="仿宋_GB2312" w:hAnsi="Times New Roman" w:cs="Times New Roman" w:hint="eastAsia"/>
          <w:sz w:val="32"/>
          <w:szCs w:val="32"/>
        </w:rPr>
        <w:t>等</w:t>
      </w:r>
      <w:r w:rsidR="00CF7540" w:rsidRPr="00B077FF">
        <w:rPr>
          <w:rFonts w:ascii="Times New Roman" w:eastAsia="仿宋_GB2312" w:hAnsi="Times New Roman" w:cs="Times New Roman"/>
          <w:sz w:val="32"/>
          <w:szCs w:val="32"/>
        </w:rPr>
        <w:t>。</w:t>
      </w:r>
    </w:p>
    <w:p w14:paraId="77423D3F" w14:textId="5E1B2FED" w:rsidR="00E33326" w:rsidRPr="00B077FF" w:rsidRDefault="006F6664">
      <w:pPr>
        <w:adjustRightInd w:val="0"/>
        <w:snapToGrid w:val="0"/>
        <w:spacing w:before="50" w:line="360" w:lineRule="auto"/>
        <w:ind w:firstLineChars="200" w:firstLine="640"/>
        <w:rPr>
          <w:rFonts w:ascii="Times New Roman" w:eastAsia="仿宋_GB2312" w:hAnsi="Times New Roman" w:cs="Times New Roman"/>
          <w:sz w:val="32"/>
          <w:szCs w:val="32"/>
        </w:rPr>
      </w:pPr>
      <w:r w:rsidRPr="00B077FF">
        <w:rPr>
          <w:rFonts w:ascii="Times New Roman" w:eastAsia="仿宋_GB2312" w:hAnsi="Times New Roman" w:cs="Times New Roman"/>
          <w:sz w:val="32"/>
          <w:szCs w:val="32"/>
        </w:rPr>
        <w:t>特殊注射剂化学仿制药原则上应</w:t>
      </w:r>
      <w:r w:rsidR="004A24F7">
        <w:rPr>
          <w:rFonts w:ascii="Times New Roman" w:eastAsia="仿宋_GB2312" w:hAnsi="Times New Roman" w:cs="Times New Roman" w:hint="eastAsia"/>
          <w:sz w:val="32"/>
          <w:szCs w:val="32"/>
        </w:rPr>
        <w:t>符合</w:t>
      </w:r>
      <w:r w:rsidRPr="00B077FF">
        <w:rPr>
          <w:rFonts w:ascii="Times New Roman" w:eastAsia="仿宋_GB2312" w:hAnsi="Times New Roman" w:cs="Times New Roman"/>
          <w:sz w:val="32"/>
          <w:szCs w:val="32"/>
        </w:rPr>
        <w:t>《</w:t>
      </w:r>
      <w:r w:rsidR="002D50F6" w:rsidRPr="002D50F6">
        <w:rPr>
          <w:rFonts w:ascii="Times New Roman" w:eastAsia="仿宋_GB2312" w:hAnsi="Times New Roman" w:cs="Times New Roman" w:hint="eastAsia"/>
          <w:sz w:val="32"/>
          <w:szCs w:val="32"/>
        </w:rPr>
        <w:t>化学药品注射剂仿制药质量和疗效一致性评价技术要求</w:t>
      </w:r>
      <w:r w:rsidRPr="00B077FF">
        <w:rPr>
          <w:rFonts w:ascii="Times New Roman" w:eastAsia="仿宋_GB2312" w:hAnsi="Times New Roman" w:cs="Times New Roman"/>
          <w:sz w:val="32"/>
          <w:szCs w:val="32"/>
        </w:rPr>
        <w:t>》的要求，本文件</w:t>
      </w:r>
      <w:proofErr w:type="gramStart"/>
      <w:r w:rsidRPr="00B077FF">
        <w:rPr>
          <w:rFonts w:ascii="Times New Roman" w:eastAsia="仿宋_GB2312" w:hAnsi="Times New Roman" w:cs="Times New Roman"/>
          <w:sz w:val="32"/>
          <w:szCs w:val="32"/>
        </w:rPr>
        <w:t>系在此</w:t>
      </w:r>
      <w:proofErr w:type="gramEnd"/>
      <w:r w:rsidRPr="00B077FF">
        <w:rPr>
          <w:rFonts w:ascii="Times New Roman" w:eastAsia="仿宋_GB2312" w:hAnsi="Times New Roman" w:cs="Times New Roman"/>
          <w:sz w:val="32"/>
          <w:szCs w:val="32"/>
        </w:rPr>
        <w:t>基础上的补充，旨在提出特殊注射剂仿制药研发的整体思路</w:t>
      </w:r>
      <w:r w:rsidR="00773186" w:rsidRPr="00B077FF">
        <w:rPr>
          <w:rFonts w:ascii="Times New Roman" w:eastAsia="仿宋_GB2312" w:hAnsi="Times New Roman" w:cs="Times New Roman"/>
          <w:sz w:val="32"/>
          <w:szCs w:val="32"/>
        </w:rPr>
        <w:t>和一般原则</w:t>
      </w:r>
      <w:r w:rsidRPr="00B077FF">
        <w:rPr>
          <w:rFonts w:ascii="Times New Roman" w:eastAsia="仿宋_GB2312" w:hAnsi="Times New Roman" w:cs="Times New Roman"/>
          <w:sz w:val="32"/>
          <w:szCs w:val="32"/>
        </w:rPr>
        <w:t>，为特殊注射剂仿制药的研发提供技术指导。</w:t>
      </w:r>
    </w:p>
    <w:p w14:paraId="4A8C526F" w14:textId="27696D31" w:rsidR="00773186" w:rsidRPr="00B077FF" w:rsidRDefault="00B6783F" w:rsidP="00B077FF">
      <w:pPr>
        <w:adjustRightInd w:val="0"/>
        <w:snapToGrid w:val="0"/>
        <w:spacing w:before="50" w:line="360" w:lineRule="auto"/>
        <w:ind w:firstLineChars="200" w:firstLine="643"/>
        <w:outlineLvl w:val="0"/>
        <w:rPr>
          <w:rFonts w:ascii="Times New Roman" w:eastAsia="仿宋_GB2312" w:hAnsi="Times New Roman" w:cs="Times New Roman"/>
          <w:b/>
          <w:sz w:val="32"/>
          <w:szCs w:val="32"/>
        </w:rPr>
      </w:pPr>
      <w:bookmarkStart w:id="2" w:name="_Toc22041104"/>
      <w:r w:rsidRPr="00B077FF">
        <w:rPr>
          <w:rFonts w:ascii="Times New Roman" w:eastAsia="仿宋_GB2312" w:hAnsi="Times New Roman" w:cs="Times New Roman"/>
          <w:b/>
          <w:sz w:val="32"/>
          <w:szCs w:val="32"/>
        </w:rPr>
        <w:t>一</w:t>
      </w:r>
      <w:r w:rsidR="00773186" w:rsidRPr="00B077FF">
        <w:rPr>
          <w:rFonts w:ascii="Times New Roman" w:eastAsia="仿宋_GB2312" w:hAnsi="Times New Roman" w:cs="Times New Roman"/>
          <w:b/>
          <w:sz w:val="32"/>
          <w:szCs w:val="32"/>
        </w:rPr>
        <w:t>、总体考虑</w:t>
      </w:r>
      <w:bookmarkEnd w:id="2"/>
    </w:p>
    <w:p w14:paraId="52590980" w14:textId="682B1502" w:rsidR="00E33326" w:rsidRPr="00B077FF" w:rsidRDefault="004A24F7">
      <w:pPr>
        <w:adjustRightInd w:val="0"/>
        <w:snapToGrid w:val="0"/>
        <w:spacing w:beforeLines="50" w:before="156" w:line="360" w:lineRule="auto"/>
        <w:ind w:firstLineChars="200" w:firstLine="640"/>
        <w:rPr>
          <w:rFonts w:ascii="Times New Roman" w:hAnsi="Times New Roman" w:cs="Times New Roman"/>
        </w:rPr>
      </w:pPr>
      <w:r>
        <w:rPr>
          <w:rFonts w:ascii="Times New Roman" w:eastAsia="仿宋_GB2312" w:hAnsi="Times New Roman" w:cs="Times New Roman" w:hint="eastAsia"/>
          <w:bCs/>
          <w:kern w:val="44"/>
          <w:sz w:val="32"/>
          <w:szCs w:val="32"/>
        </w:rPr>
        <w:t>对于</w:t>
      </w:r>
      <w:r w:rsidR="006F6664" w:rsidRPr="00B077FF">
        <w:rPr>
          <w:rFonts w:ascii="Times New Roman" w:eastAsia="仿宋_GB2312" w:hAnsi="Times New Roman" w:cs="Times New Roman"/>
          <w:bCs/>
          <w:kern w:val="44"/>
          <w:sz w:val="32"/>
          <w:szCs w:val="32"/>
        </w:rPr>
        <w:t>特殊注射剂</w:t>
      </w:r>
      <w:r>
        <w:rPr>
          <w:rFonts w:ascii="Times New Roman" w:eastAsia="仿宋_GB2312" w:hAnsi="Times New Roman" w:cs="Times New Roman" w:hint="eastAsia"/>
          <w:bCs/>
          <w:kern w:val="44"/>
          <w:sz w:val="32"/>
          <w:szCs w:val="32"/>
        </w:rPr>
        <w:t>，</w:t>
      </w:r>
      <w:r w:rsidR="006F6664" w:rsidRPr="00B077FF">
        <w:rPr>
          <w:rFonts w:ascii="Times New Roman" w:eastAsia="仿宋_GB2312" w:hAnsi="Times New Roman" w:cs="Times New Roman"/>
          <w:bCs/>
          <w:kern w:val="44"/>
          <w:sz w:val="32"/>
          <w:szCs w:val="32"/>
        </w:rPr>
        <w:t>由于制剂特性的复杂性，应</w:t>
      </w:r>
      <w:r w:rsidR="00773186" w:rsidRPr="00B077FF">
        <w:rPr>
          <w:rFonts w:ascii="Times New Roman" w:eastAsia="仿宋_GB2312" w:hAnsi="Times New Roman" w:cs="Times New Roman"/>
          <w:bCs/>
          <w:kern w:val="44"/>
          <w:sz w:val="32"/>
          <w:szCs w:val="32"/>
        </w:rPr>
        <w:t>基于制剂特性和</w:t>
      </w:r>
      <w:r w:rsidR="006F6664" w:rsidRPr="00B077FF">
        <w:rPr>
          <w:rFonts w:ascii="Times New Roman" w:eastAsia="仿宋_GB2312" w:hAnsi="Times New Roman" w:cs="Times New Roman"/>
          <w:bCs/>
          <w:kern w:val="44"/>
          <w:sz w:val="32"/>
          <w:szCs w:val="32"/>
        </w:rPr>
        <w:t>产品</w:t>
      </w:r>
      <w:r w:rsidR="00773186" w:rsidRPr="00B077FF">
        <w:rPr>
          <w:rFonts w:ascii="Times New Roman" w:eastAsia="仿宋_GB2312" w:hAnsi="Times New Roman" w:cs="Times New Roman"/>
          <w:bCs/>
          <w:kern w:val="44"/>
          <w:sz w:val="32"/>
          <w:szCs w:val="32"/>
        </w:rPr>
        <w:t>特征，</w:t>
      </w:r>
      <w:r w:rsidRPr="00B077FF">
        <w:rPr>
          <w:rFonts w:ascii="Times New Roman" w:eastAsia="仿宋_GB2312" w:hAnsi="Times New Roman" w:cs="Times New Roman"/>
          <w:bCs/>
          <w:kern w:val="44"/>
          <w:sz w:val="32"/>
          <w:szCs w:val="32"/>
        </w:rPr>
        <w:t>采</w:t>
      </w:r>
      <w:r>
        <w:rPr>
          <w:rFonts w:ascii="Times New Roman" w:eastAsia="仿宋_GB2312" w:hAnsi="Times New Roman" w:cs="Times New Roman" w:hint="eastAsia"/>
          <w:bCs/>
          <w:kern w:val="44"/>
          <w:sz w:val="32"/>
          <w:szCs w:val="32"/>
        </w:rPr>
        <w:t>取</w:t>
      </w:r>
      <w:r w:rsidR="006F6664" w:rsidRPr="00B077FF">
        <w:rPr>
          <w:rFonts w:ascii="Times New Roman" w:eastAsia="仿宋_GB2312" w:hAnsi="Times New Roman" w:cs="Times New Roman"/>
          <w:bCs/>
          <w:kern w:val="44"/>
          <w:sz w:val="32"/>
          <w:szCs w:val="32"/>
        </w:rPr>
        <w:t>逐步递进的</w:t>
      </w:r>
      <w:r w:rsidR="00773186" w:rsidRPr="00B077FF">
        <w:rPr>
          <w:rFonts w:ascii="Times New Roman" w:eastAsia="仿宋_GB2312" w:hAnsi="Times New Roman" w:cs="Times New Roman"/>
          <w:bCs/>
          <w:kern w:val="44"/>
          <w:sz w:val="32"/>
          <w:szCs w:val="32"/>
        </w:rPr>
        <w:t>对比</w:t>
      </w:r>
      <w:r w:rsidR="006F6664" w:rsidRPr="00B077FF">
        <w:rPr>
          <w:rFonts w:ascii="Times New Roman" w:eastAsia="仿宋_GB2312" w:hAnsi="Times New Roman" w:cs="Times New Roman"/>
          <w:bCs/>
          <w:kern w:val="44"/>
          <w:sz w:val="32"/>
          <w:szCs w:val="32"/>
        </w:rPr>
        <w:t>研究策略，首先开展</w:t>
      </w:r>
      <w:r w:rsidR="00D47E6F">
        <w:rPr>
          <w:rFonts w:ascii="Times New Roman" w:eastAsia="仿宋_GB2312" w:hAnsi="Times New Roman" w:cs="Times New Roman" w:hint="eastAsia"/>
          <w:bCs/>
          <w:kern w:val="44"/>
          <w:sz w:val="32"/>
          <w:szCs w:val="32"/>
        </w:rPr>
        <w:t>受试</w:t>
      </w:r>
      <w:r w:rsidR="00D47E6F">
        <w:rPr>
          <w:rFonts w:ascii="Times New Roman" w:eastAsia="仿宋_GB2312" w:hAnsi="Times New Roman" w:cs="Times New Roman"/>
          <w:bCs/>
          <w:kern w:val="44"/>
          <w:sz w:val="32"/>
          <w:szCs w:val="32"/>
        </w:rPr>
        <w:t>制剂</w:t>
      </w:r>
      <w:r w:rsidR="00D47E6F">
        <w:rPr>
          <w:rFonts w:ascii="Times New Roman" w:eastAsia="仿宋_GB2312" w:hAnsi="Times New Roman" w:cs="Times New Roman" w:hint="eastAsia"/>
          <w:bCs/>
          <w:kern w:val="44"/>
          <w:sz w:val="32"/>
          <w:szCs w:val="32"/>
        </w:rPr>
        <w:t>与</w:t>
      </w:r>
      <w:r>
        <w:rPr>
          <w:rFonts w:ascii="Times New Roman" w:eastAsia="仿宋_GB2312" w:hAnsi="Times New Roman" w:cs="Times New Roman"/>
          <w:bCs/>
          <w:kern w:val="44"/>
          <w:sz w:val="32"/>
          <w:szCs w:val="32"/>
        </w:rPr>
        <w:t>参比制剂</w:t>
      </w:r>
      <w:r w:rsidR="006F6664" w:rsidRPr="00B077FF">
        <w:rPr>
          <w:rFonts w:ascii="Times New Roman" w:eastAsia="仿宋_GB2312" w:hAnsi="Times New Roman" w:cs="Times New Roman"/>
          <w:bCs/>
          <w:kern w:val="44"/>
          <w:sz w:val="32"/>
          <w:szCs w:val="32"/>
        </w:rPr>
        <w:t>药学</w:t>
      </w:r>
      <w:r>
        <w:rPr>
          <w:rFonts w:ascii="Times New Roman" w:eastAsia="仿宋_GB2312" w:hAnsi="Times New Roman" w:cs="Times New Roman" w:hint="eastAsia"/>
          <w:bCs/>
          <w:kern w:val="44"/>
          <w:sz w:val="32"/>
          <w:szCs w:val="32"/>
        </w:rPr>
        <w:t>及</w:t>
      </w:r>
      <w:r w:rsidR="001C4423" w:rsidRPr="00B077FF">
        <w:rPr>
          <w:rFonts w:ascii="Times New Roman" w:eastAsia="仿宋_GB2312" w:hAnsi="Times New Roman" w:cs="Times New Roman"/>
          <w:bCs/>
          <w:kern w:val="44"/>
          <w:sz w:val="32"/>
          <w:szCs w:val="32"/>
        </w:rPr>
        <w:t>非临床的</w:t>
      </w:r>
      <w:r w:rsidR="006F6664" w:rsidRPr="00B077FF">
        <w:rPr>
          <w:rFonts w:ascii="Times New Roman" w:eastAsia="仿宋_GB2312" w:hAnsi="Times New Roman" w:cs="Times New Roman"/>
          <w:bCs/>
          <w:kern w:val="44"/>
          <w:sz w:val="32"/>
          <w:szCs w:val="32"/>
        </w:rPr>
        <w:t>比较研究</w:t>
      </w:r>
      <w:r w:rsidR="006F6664" w:rsidRPr="00916DB8">
        <w:rPr>
          <w:rFonts w:ascii="Times New Roman" w:eastAsia="仿宋_GB2312" w:hAnsi="Times New Roman" w:cs="Times New Roman"/>
          <w:bCs/>
          <w:kern w:val="44"/>
          <w:sz w:val="32"/>
          <w:szCs w:val="32"/>
        </w:rPr>
        <w:t>，然后进行</w:t>
      </w:r>
      <w:r w:rsidR="006F6664" w:rsidRPr="00916DB8">
        <w:rPr>
          <w:rFonts w:ascii="Times New Roman" w:eastAsia="仿宋_GB2312" w:hAnsi="Times New Roman" w:cs="Times New Roman" w:hint="eastAsia"/>
          <w:bCs/>
          <w:kern w:val="44"/>
          <w:sz w:val="32"/>
          <w:szCs w:val="32"/>
        </w:rPr>
        <w:t>人体生物等效性研究</w:t>
      </w:r>
      <w:r w:rsidR="006F6664" w:rsidRPr="00916DB8">
        <w:rPr>
          <w:rFonts w:ascii="Times New Roman" w:eastAsia="仿宋_GB2312" w:hAnsi="Times New Roman" w:cs="Times New Roman"/>
          <w:bCs/>
          <w:kern w:val="44"/>
          <w:sz w:val="32"/>
          <w:szCs w:val="32"/>
        </w:rPr>
        <w:t>，必要时</w:t>
      </w:r>
      <w:r w:rsidRPr="00916DB8">
        <w:rPr>
          <w:rFonts w:ascii="Times New Roman" w:eastAsia="仿宋_GB2312" w:hAnsi="Times New Roman" w:cs="Times New Roman" w:hint="eastAsia"/>
          <w:bCs/>
          <w:kern w:val="44"/>
          <w:sz w:val="32"/>
          <w:szCs w:val="32"/>
        </w:rPr>
        <w:t>开展</w:t>
      </w:r>
      <w:r w:rsidR="00773186" w:rsidRPr="00916DB8">
        <w:rPr>
          <w:rFonts w:ascii="Times New Roman" w:eastAsia="仿宋_GB2312" w:hAnsi="Times New Roman" w:cs="Times New Roman"/>
          <w:bCs/>
          <w:kern w:val="44"/>
          <w:sz w:val="32"/>
          <w:szCs w:val="32"/>
        </w:rPr>
        <w:t>进一步的</w:t>
      </w:r>
      <w:r w:rsidR="006F6664" w:rsidRPr="00916DB8">
        <w:rPr>
          <w:rFonts w:ascii="Times New Roman" w:eastAsia="仿宋_GB2312" w:hAnsi="Times New Roman" w:cs="Times New Roman"/>
          <w:bCs/>
          <w:kern w:val="44"/>
          <w:sz w:val="32"/>
          <w:szCs w:val="32"/>
        </w:rPr>
        <w:t>临床研</w:t>
      </w:r>
      <w:r w:rsidR="006F6664" w:rsidRPr="00B077FF">
        <w:rPr>
          <w:rFonts w:ascii="Times New Roman" w:eastAsia="仿宋_GB2312" w:hAnsi="Times New Roman" w:cs="Times New Roman"/>
          <w:bCs/>
          <w:kern w:val="44"/>
          <w:sz w:val="32"/>
          <w:szCs w:val="32"/>
        </w:rPr>
        <w:t>究。若药学研究和</w:t>
      </w:r>
      <w:r w:rsidR="006F6664" w:rsidRPr="00B077FF">
        <w:rPr>
          <w:rFonts w:ascii="Times New Roman" w:eastAsia="仿宋_GB2312" w:hAnsi="Times New Roman" w:cs="Times New Roman"/>
          <w:bCs/>
          <w:kern w:val="44"/>
          <w:sz w:val="32"/>
          <w:szCs w:val="32"/>
        </w:rPr>
        <w:t>/</w:t>
      </w:r>
      <w:r w:rsidR="006F6664" w:rsidRPr="00B077FF">
        <w:rPr>
          <w:rFonts w:ascii="Times New Roman" w:eastAsia="仿宋_GB2312" w:hAnsi="Times New Roman" w:cs="Times New Roman"/>
          <w:bCs/>
          <w:kern w:val="44"/>
          <w:sz w:val="32"/>
          <w:szCs w:val="32"/>
        </w:rPr>
        <w:t>或非临床研究结果</w:t>
      </w:r>
      <w:proofErr w:type="gramStart"/>
      <w:r w:rsidR="006F6664" w:rsidRPr="00B077FF">
        <w:rPr>
          <w:rFonts w:ascii="Times New Roman" w:eastAsia="仿宋_GB2312" w:hAnsi="Times New Roman" w:cs="Times New Roman"/>
          <w:bCs/>
          <w:kern w:val="44"/>
          <w:sz w:val="32"/>
          <w:szCs w:val="32"/>
        </w:rPr>
        <w:t>提示受</w:t>
      </w:r>
      <w:proofErr w:type="gramEnd"/>
      <w:r w:rsidR="006F6664" w:rsidRPr="00B077FF">
        <w:rPr>
          <w:rFonts w:ascii="Times New Roman" w:eastAsia="仿宋_GB2312" w:hAnsi="Times New Roman" w:cs="Times New Roman"/>
          <w:bCs/>
          <w:kern w:val="44"/>
          <w:sz w:val="32"/>
          <w:szCs w:val="32"/>
        </w:rPr>
        <w:t>试制剂与参比制剂不一致，</w:t>
      </w:r>
      <w:r w:rsidR="006F6664" w:rsidRPr="00516865">
        <w:rPr>
          <w:rFonts w:ascii="Times New Roman" w:eastAsia="仿宋_GB2312" w:hAnsi="Times New Roman" w:cs="Times New Roman" w:hint="eastAsia"/>
          <w:bCs/>
          <w:kern w:val="44"/>
          <w:sz w:val="32"/>
          <w:szCs w:val="32"/>
        </w:rPr>
        <w:t>申请人</w:t>
      </w:r>
      <w:r w:rsidR="00651741" w:rsidRPr="00516865">
        <w:rPr>
          <w:rFonts w:ascii="Times New Roman" w:eastAsia="仿宋_GB2312" w:hAnsi="Times New Roman" w:cs="Times New Roman" w:hint="eastAsia"/>
          <w:bCs/>
          <w:kern w:val="44"/>
          <w:sz w:val="32"/>
          <w:szCs w:val="32"/>
        </w:rPr>
        <w:t>应</w:t>
      </w:r>
      <w:r w:rsidR="006F6664" w:rsidRPr="00817A45">
        <w:rPr>
          <w:rFonts w:ascii="Times New Roman" w:eastAsia="仿宋_GB2312" w:hAnsi="Times New Roman" w:cs="Times New Roman"/>
          <w:bCs/>
          <w:kern w:val="44"/>
          <w:sz w:val="32"/>
          <w:szCs w:val="32"/>
        </w:rPr>
        <w:t>对受</w:t>
      </w:r>
      <w:r w:rsidR="006F6664" w:rsidRPr="00B077FF">
        <w:rPr>
          <w:rFonts w:ascii="Times New Roman" w:eastAsia="仿宋_GB2312" w:hAnsi="Times New Roman" w:cs="Times New Roman"/>
          <w:bCs/>
          <w:kern w:val="44"/>
          <w:sz w:val="32"/>
          <w:szCs w:val="32"/>
        </w:rPr>
        <w:t>试制剂处方工艺进一步优化后重新开展研究。</w:t>
      </w:r>
    </w:p>
    <w:p w14:paraId="3CCE5834" w14:textId="64D4B31B" w:rsidR="00E33326" w:rsidRPr="00B077FF" w:rsidRDefault="00B6783F">
      <w:pPr>
        <w:pStyle w:val="1"/>
        <w:keepNext w:val="0"/>
        <w:keepLines w:val="0"/>
        <w:adjustRightInd w:val="0"/>
        <w:snapToGrid w:val="0"/>
        <w:spacing w:beforeLines="50" w:before="156" w:after="0" w:line="360" w:lineRule="auto"/>
        <w:ind w:leftChars="0" w:left="0" w:firstLineChars="200" w:firstLine="643"/>
        <w:rPr>
          <w:rFonts w:ascii="Times New Roman" w:eastAsia="仿宋_GB2312" w:hAnsi="Times New Roman" w:cs="Times New Roman"/>
          <w:sz w:val="32"/>
          <w:szCs w:val="32"/>
        </w:rPr>
      </w:pPr>
      <w:bookmarkStart w:id="3" w:name="_Toc22041105"/>
      <w:r w:rsidRPr="00B077FF">
        <w:rPr>
          <w:rFonts w:ascii="Times New Roman" w:eastAsia="仿宋_GB2312" w:hAnsi="Times New Roman" w:cs="Times New Roman"/>
          <w:sz w:val="32"/>
          <w:szCs w:val="32"/>
        </w:rPr>
        <w:t>二</w:t>
      </w:r>
      <w:r w:rsidR="006F6664" w:rsidRPr="00B077FF">
        <w:rPr>
          <w:rFonts w:ascii="Times New Roman" w:eastAsia="仿宋_GB2312" w:hAnsi="Times New Roman" w:cs="Times New Roman"/>
          <w:sz w:val="32"/>
          <w:szCs w:val="32"/>
        </w:rPr>
        <w:t>、药学研究</w:t>
      </w:r>
      <w:bookmarkEnd w:id="3"/>
    </w:p>
    <w:p w14:paraId="75FD5474" w14:textId="7A2DC889" w:rsidR="00811187" w:rsidRPr="00B077FF" w:rsidRDefault="00811187" w:rsidP="00B077FF">
      <w:pPr>
        <w:spacing w:beforeLines="50" w:before="156" w:line="360" w:lineRule="auto"/>
        <w:ind w:firstLineChars="200" w:firstLine="640"/>
        <w:rPr>
          <w:rFonts w:ascii="Times New Roman" w:eastAsia="仿宋_GB2312" w:hAnsi="Times New Roman" w:cs="Times New Roman"/>
          <w:sz w:val="32"/>
          <w:szCs w:val="32"/>
        </w:rPr>
      </w:pPr>
      <w:r w:rsidRPr="00B077FF">
        <w:rPr>
          <w:rFonts w:ascii="Times New Roman" w:eastAsia="仿宋_GB2312" w:hAnsi="Times New Roman" w:cs="Times New Roman"/>
          <w:sz w:val="32"/>
          <w:szCs w:val="32"/>
        </w:rPr>
        <w:t>根</w:t>
      </w:r>
      <w:r w:rsidRPr="00B077FF">
        <w:rPr>
          <w:rFonts w:ascii="Times New Roman" w:eastAsia="仿宋_GB2312" w:hAnsi="Times New Roman" w:cs="Times New Roman"/>
          <w:bCs/>
          <w:kern w:val="44"/>
          <w:sz w:val="32"/>
          <w:szCs w:val="32"/>
        </w:rPr>
        <w:t>据</w:t>
      </w:r>
      <w:r w:rsidR="004E4B87" w:rsidRPr="00B077FF">
        <w:rPr>
          <w:rFonts w:ascii="Times New Roman" w:eastAsia="仿宋_GB2312" w:hAnsi="Times New Roman" w:cs="Times New Roman"/>
          <w:bCs/>
          <w:kern w:val="44"/>
          <w:sz w:val="32"/>
          <w:szCs w:val="32"/>
        </w:rPr>
        <w:t>《</w:t>
      </w:r>
      <w:r w:rsidR="002D50F6" w:rsidRPr="002D50F6">
        <w:rPr>
          <w:rFonts w:ascii="Times New Roman" w:eastAsia="仿宋_GB2312" w:hAnsi="Times New Roman" w:cs="Times New Roman" w:hint="eastAsia"/>
          <w:bCs/>
          <w:kern w:val="44"/>
          <w:sz w:val="32"/>
          <w:szCs w:val="32"/>
        </w:rPr>
        <w:t>化学药品注射剂仿制药质量和疗效一致性评价技</w:t>
      </w:r>
      <w:r w:rsidR="002D50F6" w:rsidRPr="002D50F6">
        <w:rPr>
          <w:rFonts w:ascii="Times New Roman" w:eastAsia="仿宋_GB2312" w:hAnsi="Times New Roman" w:cs="Times New Roman" w:hint="eastAsia"/>
          <w:bCs/>
          <w:kern w:val="44"/>
          <w:sz w:val="32"/>
          <w:szCs w:val="32"/>
        </w:rPr>
        <w:lastRenderedPageBreak/>
        <w:t>术要求</w:t>
      </w:r>
      <w:r w:rsidR="004E4B87" w:rsidRPr="00B077FF">
        <w:rPr>
          <w:rFonts w:ascii="Times New Roman" w:eastAsia="仿宋_GB2312" w:hAnsi="Times New Roman" w:cs="Times New Roman"/>
          <w:bCs/>
          <w:kern w:val="44"/>
          <w:sz w:val="32"/>
          <w:szCs w:val="32"/>
        </w:rPr>
        <w:t>》</w:t>
      </w:r>
      <w:r w:rsidRPr="00B077FF">
        <w:rPr>
          <w:rFonts w:ascii="Times New Roman" w:eastAsia="仿宋_GB2312" w:hAnsi="Times New Roman" w:cs="Times New Roman"/>
          <w:bCs/>
          <w:kern w:val="44"/>
          <w:sz w:val="32"/>
          <w:szCs w:val="32"/>
        </w:rPr>
        <w:t>，</w:t>
      </w:r>
      <w:r w:rsidRPr="00B077FF">
        <w:rPr>
          <w:rFonts w:ascii="Times New Roman" w:eastAsia="仿宋_GB2312" w:hAnsi="Times New Roman" w:cs="Times New Roman"/>
          <w:sz w:val="32"/>
          <w:szCs w:val="32"/>
        </w:rPr>
        <w:t>特殊注射剂一致性评价在按照上述技术要求开展研究的同时，</w:t>
      </w:r>
      <w:r w:rsidR="00F6203D" w:rsidRPr="00F6203D">
        <w:rPr>
          <w:rFonts w:ascii="Times New Roman" w:eastAsia="仿宋_GB2312" w:hAnsi="Times New Roman" w:cs="Times New Roman" w:hint="eastAsia"/>
          <w:sz w:val="32"/>
          <w:szCs w:val="32"/>
        </w:rPr>
        <w:t>还需根据特殊注射剂的特点，参照</w:t>
      </w:r>
      <w:r w:rsidR="00F6203D" w:rsidRPr="00F6203D">
        <w:rPr>
          <w:rFonts w:ascii="Times New Roman" w:eastAsia="仿宋_GB2312" w:hAnsi="Times New Roman" w:cs="Times New Roman"/>
          <w:sz w:val="32"/>
          <w:szCs w:val="32"/>
        </w:rPr>
        <w:t>FDA</w:t>
      </w:r>
      <w:r w:rsidR="00F6203D" w:rsidRPr="00F6203D">
        <w:rPr>
          <w:rFonts w:ascii="Times New Roman" w:eastAsia="仿宋_GB2312" w:hAnsi="Times New Roman" w:cs="Times New Roman"/>
          <w:sz w:val="32"/>
          <w:szCs w:val="32"/>
        </w:rPr>
        <w:t>、</w:t>
      </w:r>
      <w:r w:rsidR="00F6203D" w:rsidRPr="00F6203D">
        <w:rPr>
          <w:rFonts w:ascii="Times New Roman" w:eastAsia="仿宋_GB2312" w:hAnsi="Times New Roman" w:cs="Times New Roman"/>
          <w:sz w:val="32"/>
          <w:szCs w:val="32"/>
        </w:rPr>
        <w:t>EMA</w:t>
      </w:r>
      <w:r w:rsidR="00F6203D" w:rsidRPr="00F6203D">
        <w:rPr>
          <w:rFonts w:ascii="Times New Roman" w:eastAsia="仿宋_GB2312" w:hAnsi="Times New Roman" w:cs="Times New Roman"/>
          <w:sz w:val="32"/>
          <w:szCs w:val="32"/>
        </w:rPr>
        <w:t>发布的特殊制剂相关技术要求，科学设计试验。建议关注以下问题：</w:t>
      </w:r>
    </w:p>
    <w:p w14:paraId="22AC6B51" w14:textId="77777777" w:rsidR="009B05FA" w:rsidRPr="00B077FF" w:rsidRDefault="009B05FA" w:rsidP="00B077FF">
      <w:pPr>
        <w:spacing w:beforeLines="50" w:before="156" w:line="360" w:lineRule="auto"/>
        <w:ind w:firstLineChars="200" w:firstLine="640"/>
        <w:rPr>
          <w:rFonts w:ascii="Times New Roman" w:eastAsia="仿宋_GB2312" w:hAnsi="Times New Roman" w:cs="Times New Roman"/>
          <w:sz w:val="32"/>
          <w:szCs w:val="32"/>
        </w:rPr>
      </w:pPr>
      <w:r w:rsidRPr="00B077FF">
        <w:rPr>
          <w:rFonts w:ascii="Times New Roman" w:eastAsia="仿宋_GB2312" w:hAnsi="Times New Roman" w:cs="Times New Roman"/>
          <w:sz w:val="32"/>
          <w:szCs w:val="32"/>
        </w:rPr>
        <w:t>（一）处方工艺</w:t>
      </w:r>
    </w:p>
    <w:p w14:paraId="4B9DB514" w14:textId="7ED9E8B5" w:rsidR="009B05FA" w:rsidRPr="00B077FF" w:rsidRDefault="009B05FA" w:rsidP="00B077FF">
      <w:pPr>
        <w:spacing w:beforeLines="50" w:before="156" w:line="360" w:lineRule="auto"/>
        <w:ind w:firstLineChars="200" w:firstLine="640"/>
        <w:rPr>
          <w:rFonts w:ascii="Times New Roman" w:eastAsia="仿宋_GB2312" w:hAnsi="Times New Roman" w:cs="Times New Roman"/>
          <w:sz w:val="32"/>
          <w:szCs w:val="32"/>
        </w:rPr>
      </w:pPr>
      <w:r w:rsidRPr="00B077FF">
        <w:rPr>
          <w:rFonts w:ascii="Times New Roman" w:eastAsia="仿宋_GB2312" w:hAnsi="Times New Roman" w:cs="Times New Roman"/>
          <w:sz w:val="32"/>
          <w:szCs w:val="32"/>
        </w:rPr>
        <w:t>处方原则上应与参比制剂一致，建议对辅料的型号及可能影响注射剂</w:t>
      </w:r>
      <w:proofErr w:type="gramStart"/>
      <w:r w:rsidRPr="00B077FF">
        <w:rPr>
          <w:rFonts w:ascii="Times New Roman" w:eastAsia="仿宋_GB2312" w:hAnsi="Times New Roman" w:cs="Times New Roman"/>
          <w:sz w:val="32"/>
          <w:szCs w:val="32"/>
        </w:rPr>
        <w:t>体内行为</w:t>
      </w:r>
      <w:proofErr w:type="gramEnd"/>
      <w:r w:rsidRPr="00B077FF">
        <w:rPr>
          <w:rFonts w:ascii="Times New Roman" w:eastAsia="仿宋_GB2312" w:hAnsi="Times New Roman" w:cs="Times New Roman"/>
          <w:sz w:val="32"/>
          <w:szCs w:val="32"/>
        </w:rPr>
        <w:t>的辅料</w:t>
      </w:r>
      <w:r w:rsidRPr="00536FA5">
        <w:rPr>
          <w:rFonts w:ascii="Times New Roman" w:eastAsia="仿宋_GB2312" w:hAnsi="Times New Roman" w:cs="Times New Roman"/>
          <w:sz w:val="32"/>
          <w:szCs w:val="32"/>
        </w:rPr>
        <w:t>的</w:t>
      </w:r>
      <w:r w:rsidRPr="00D2767F">
        <w:rPr>
          <w:rFonts w:ascii="Times New Roman" w:eastAsia="仿宋_GB2312" w:hAnsi="Times New Roman" w:cs="Times New Roman"/>
          <w:sz w:val="32"/>
          <w:szCs w:val="32"/>
        </w:rPr>
        <w:t>C</w:t>
      </w:r>
      <w:r w:rsidR="00F6203D" w:rsidRPr="00D2767F">
        <w:rPr>
          <w:rFonts w:ascii="Times New Roman" w:eastAsia="仿宋_GB2312" w:hAnsi="Times New Roman" w:cs="Times New Roman"/>
          <w:sz w:val="32"/>
          <w:szCs w:val="32"/>
        </w:rPr>
        <w:t>Q</w:t>
      </w:r>
      <w:r w:rsidRPr="00D2767F">
        <w:rPr>
          <w:rFonts w:ascii="Times New Roman" w:eastAsia="仿宋_GB2312" w:hAnsi="Times New Roman" w:cs="Times New Roman"/>
          <w:sz w:val="32"/>
          <w:szCs w:val="32"/>
        </w:rPr>
        <w:t>A</w:t>
      </w:r>
      <w:r w:rsidRPr="00536FA5">
        <w:rPr>
          <w:rFonts w:ascii="Times New Roman" w:eastAsia="仿宋_GB2312" w:hAnsi="Times New Roman" w:cs="Times New Roman"/>
          <w:sz w:val="32"/>
          <w:szCs w:val="32"/>
        </w:rPr>
        <w:t>进行研究</w:t>
      </w:r>
      <w:r w:rsidRPr="00B077FF">
        <w:rPr>
          <w:rFonts w:ascii="Times New Roman" w:eastAsia="仿宋_GB2312" w:hAnsi="Times New Roman" w:cs="Times New Roman"/>
          <w:sz w:val="32"/>
          <w:szCs w:val="32"/>
        </w:rPr>
        <w:t>。</w:t>
      </w:r>
    </w:p>
    <w:p w14:paraId="7C389202" w14:textId="68E97DB1" w:rsidR="009B05FA" w:rsidRPr="00B077FF" w:rsidRDefault="009B05FA" w:rsidP="00B077FF">
      <w:pPr>
        <w:spacing w:beforeLines="50" w:before="156" w:line="360" w:lineRule="auto"/>
        <w:ind w:firstLineChars="200" w:firstLine="640"/>
        <w:rPr>
          <w:rFonts w:ascii="Times New Roman" w:eastAsia="仿宋_GB2312" w:hAnsi="Times New Roman" w:cs="Times New Roman"/>
          <w:sz w:val="32"/>
          <w:szCs w:val="32"/>
        </w:rPr>
      </w:pPr>
      <w:r w:rsidRPr="00B077FF">
        <w:rPr>
          <w:rFonts w:ascii="Times New Roman" w:eastAsia="仿宋_GB2312" w:hAnsi="Times New Roman" w:cs="Times New Roman"/>
          <w:sz w:val="32"/>
          <w:szCs w:val="32"/>
        </w:rPr>
        <w:t>特殊注射剂的生产工艺可能影响药物体内行为，需深入研究；对于采用无菌工艺生产的特殊注射剂，需特别注意各生产步骤的无菌保证措施和验证。</w:t>
      </w:r>
    </w:p>
    <w:p w14:paraId="21465D73" w14:textId="21EBC269" w:rsidR="009B05FA" w:rsidRPr="00B077FF" w:rsidRDefault="009B05FA">
      <w:pPr>
        <w:spacing w:beforeLines="50" w:before="156" w:line="360" w:lineRule="auto"/>
        <w:ind w:firstLineChars="200" w:firstLine="640"/>
        <w:rPr>
          <w:rFonts w:ascii="Times New Roman" w:eastAsia="仿宋_GB2312" w:hAnsi="Times New Roman" w:cs="Times New Roman"/>
          <w:sz w:val="32"/>
          <w:szCs w:val="32"/>
        </w:rPr>
      </w:pPr>
      <w:r w:rsidRPr="00B077FF">
        <w:rPr>
          <w:rFonts w:ascii="Times New Roman" w:eastAsia="仿宋_GB2312" w:hAnsi="Times New Roman" w:cs="Times New Roman"/>
          <w:sz w:val="32"/>
          <w:szCs w:val="32"/>
        </w:rPr>
        <w:t>注册批和商业批的生产工艺及批量原则上应保持一致。</w:t>
      </w:r>
      <w:r w:rsidR="00F6203D">
        <w:rPr>
          <w:rFonts w:ascii="Times New Roman" w:eastAsia="仿宋_GB2312" w:hAnsi="Times New Roman" w:cs="Times New Roman" w:hint="eastAsia"/>
          <w:sz w:val="32"/>
          <w:szCs w:val="32"/>
        </w:rPr>
        <w:t>注册批</w:t>
      </w:r>
      <w:r w:rsidR="00F6203D">
        <w:rPr>
          <w:rFonts w:ascii="Times New Roman" w:eastAsia="仿宋_GB2312" w:hAnsi="Times New Roman" w:cs="Times New Roman"/>
          <w:sz w:val="32"/>
          <w:szCs w:val="32"/>
        </w:rPr>
        <w:t>样品批量</w:t>
      </w:r>
      <w:r w:rsidR="004A322B" w:rsidRPr="00B077FF">
        <w:rPr>
          <w:rFonts w:ascii="Times New Roman" w:eastAsia="仿宋_GB2312" w:hAnsi="Times New Roman" w:cs="Times New Roman"/>
          <w:sz w:val="32"/>
          <w:szCs w:val="32"/>
        </w:rPr>
        <w:t>参照</w:t>
      </w:r>
      <w:r w:rsidR="00F6203D">
        <w:rPr>
          <w:rFonts w:ascii="Times New Roman" w:eastAsia="仿宋_GB2312" w:hAnsi="Times New Roman" w:cs="Times New Roman" w:hint="eastAsia"/>
          <w:sz w:val="32"/>
          <w:szCs w:val="32"/>
        </w:rPr>
        <w:t>发布</w:t>
      </w:r>
      <w:r w:rsidR="00F6203D">
        <w:rPr>
          <w:rFonts w:ascii="Times New Roman" w:eastAsia="仿宋_GB2312" w:hAnsi="Times New Roman" w:cs="Times New Roman"/>
          <w:sz w:val="32"/>
          <w:szCs w:val="32"/>
        </w:rPr>
        <w:t>的</w:t>
      </w:r>
      <w:r w:rsidR="00CC7499" w:rsidRPr="00B53131">
        <w:rPr>
          <w:rFonts w:ascii="Times New Roman" w:eastAsia="仿宋_GB2312" w:hAnsi="Times New Roman" w:cs="Times New Roman" w:hint="eastAsia"/>
          <w:sz w:val="32"/>
          <w:szCs w:val="32"/>
        </w:rPr>
        <w:t>《</w:t>
      </w:r>
      <w:r w:rsidR="00916DB8" w:rsidRPr="00B53131">
        <w:rPr>
          <w:rFonts w:ascii="Times New Roman" w:eastAsia="仿宋_GB2312" w:hAnsi="Times New Roman" w:cs="Times New Roman" w:hint="eastAsia"/>
          <w:sz w:val="32"/>
          <w:szCs w:val="32"/>
        </w:rPr>
        <w:t>化学仿制药</w:t>
      </w:r>
      <w:r w:rsidR="00916DB8" w:rsidRPr="00B53131">
        <w:rPr>
          <w:rFonts w:ascii="Times New Roman" w:eastAsia="仿宋_GB2312" w:hAnsi="Times New Roman" w:cs="Times New Roman"/>
          <w:sz w:val="32"/>
          <w:szCs w:val="32"/>
        </w:rPr>
        <w:t>注册批生产规模的一般性要求</w:t>
      </w:r>
      <w:r w:rsidR="00916DB8" w:rsidRPr="00B53131">
        <w:rPr>
          <w:rFonts w:ascii="Times New Roman" w:eastAsia="仿宋_GB2312" w:hAnsi="Times New Roman" w:cs="Times New Roman" w:hint="eastAsia"/>
          <w:sz w:val="32"/>
          <w:szCs w:val="32"/>
        </w:rPr>
        <w:t>（试行）</w:t>
      </w:r>
      <w:r w:rsidR="00CC7499" w:rsidRPr="00B53131">
        <w:rPr>
          <w:rFonts w:ascii="Times New Roman" w:eastAsia="仿宋_GB2312" w:hAnsi="Times New Roman" w:cs="Times New Roman" w:hint="eastAsia"/>
          <w:sz w:val="32"/>
          <w:szCs w:val="32"/>
        </w:rPr>
        <w:t>》</w:t>
      </w:r>
      <w:r w:rsidR="00F6203D">
        <w:rPr>
          <w:rFonts w:ascii="Times New Roman" w:eastAsia="仿宋_GB2312" w:hAnsi="Times New Roman" w:cs="Times New Roman" w:hint="eastAsia"/>
          <w:sz w:val="32"/>
          <w:szCs w:val="32"/>
        </w:rPr>
        <w:t>执行</w:t>
      </w:r>
      <w:r w:rsidR="00CC7499" w:rsidRPr="00B53131">
        <w:rPr>
          <w:rFonts w:ascii="Times New Roman" w:eastAsia="仿宋_GB2312" w:hAnsi="Times New Roman" w:cs="Times New Roman" w:hint="eastAsia"/>
          <w:sz w:val="32"/>
          <w:szCs w:val="32"/>
        </w:rPr>
        <w:t>。</w:t>
      </w:r>
    </w:p>
    <w:p w14:paraId="211BD3B7" w14:textId="77777777" w:rsidR="00543777" w:rsidRPr="00B077FF" w:rsidRDefault="00543777" w:rsidP="00B077FF">
      <w:pPr>
        <w:spacing w:beforeLines="50" w:before="156" w:line="360" w:lineRule="auto"/>
        <w:ind w:firstLineChars="200" w:firstLine="640"/>
        <w:rPr>
          <w:rFonts w:ascii="Times New Roman" w:eastAsia="仿宋_GB2312" w:hAnsi="Times New Roman" w:cs="Times New Roman"/>
          <w:sz w:val="32"/>
          <w:szCs w:val="32"/>
        </w:rPr>
      </w:pPr>
      <w:r w:rsidRPr="00B077FF">
        <w:rPr>
          <w:rFonts w:ascii="Times New Roman" w:eastAsia="仿宋_GB2312" w:hAnsi="Times New Roman" w:cs="Times New Roman"/>
          <w:sz w:val="32"/>
          <w:szCs w:val="32"/>
        </w:rPr>
        <w:t>（二）质量研究</w:t>
      </w:r>
    </w:p>
    <w:p w14:paraId="4395D232" w14:textId="219A8679" w:rsidR="00543777" w:rsidRPr="00B077FF" w:rsidRDefault="00543777">
      <w:pPr>
        <w:spacing w:beforeLines="50" w:before="156" w:line="360" w:lineRule="auto"/>
        <w:ind w:firstLineChars="200" w:firstLine="640"/>
        <w:rPr>
          <w:rFonts w:ascii="Times New Roman" w:eastAsia="仿宋_GB2312" w:hAnsi="Times New Roman" w:cs="Times New Roman"/>
          <w:sz w:val="32"/>
          <w:szCs w:val="32"/>
        </w:rPr>
      </w:pPr>
      <w:r w:rsidRPr="00B077FF">
        <w:rPr>
          <w:rFonts w:ascii="Times New Roman" w:eastAsia="仿宋_GB2312" w:hAnsi="Times New Roman" w:cs="Times New Roman"/>
          <w:sz w:val="32"/>
          <w:szCs w:val="32"/>
        </w:rPr>
        <w:t>考察的关键质量属性可能包括但不限于以下内容：理化性质</w:t>
      </w:r>
      <w:r w:rsidRPr="000D40DF">
        <w:rPr>
          <w:rFonts w:ascii="Times New Roman" w:eastAsia="仿宋_GB2312" w:hAnsi="Times New Roman" w:cs="Times New Roman"/>
          <w:sz w:val="32"/>
          <w:szCs w:val="32"/>
        </w:rPr>
        <w:t>（</w:t>
      </w:r>
      <w:r w:rsidRPr="000D40DF">
        <w:rPr>
          <w:rFonts w:ascii="Times New Roman" w:eastAsia="仿宋_GB2312" w:hAnsi="Times New Roman" w:cs="Times New Roman" w:hint="eastAsia"/>
          <w:sz w:val="32"/>
          <w:szCs w:val="32"/>
        </w:rPr>
        <w:t>如性状</w:t>
      </w:r>
      <w:r w:rsidR="00A7360F" w:rsidRPr="000D40DF">
        <w:rPr>
          <w:rFonts w:ascii="Times New Roman" w:eastAsia="仿宋_GB2312" w:hAnsi="Times New Roman" w:cs="Times New Roman" w:hint="eastAsia"/>
          <w:sz w:val="32"/>
          <w:szCs w:val="32"/>
        </w:rPr>
        <w:t>，</w:t>
      </w:r>
      <w:r w:rsidRPr="000D40DF">
        <w:rPr>
          <w:rFonts w:ascii="Times New Roman" w:eastAsia="仿宋_GB2312" w:hAnsi="Times New Roman" w:cs="Times New Roman" w:hint="eastAsia"/>
          <w:sz w:val="32"/>
          <w:szCs w:val="32"/>
        </w:rPr>
        <w:t>黏度，渗透压摩尔浓度，</w:t>
      </w:r>
      <w:r w:rsidRPr="000D40DF">
        <w:rPr>
          <w:rFonts w:ascii="Times New Roman" w:eastAsia="仿宋_GB2312" w:hAnsi="Times New Roman" w:cs="Times New Roman"/>
          <w:sz w:val="32"/>
          <w:szCs w:val="32"/>
        </w:rPr>
        <w:t>pH</w:t>
      </w:r>
      <w:r w:rsidRPr="000D40DF">
        <w:rPr>
          <w:rFonts w:ascii="Times New Roman" w:eastAsia="仿宋_GB2312" w:hAnsi="Times New Roman" w:cs="Times New Roman" w:hint="eastAsia"/>
          <w:sz w:val="32"/>
          <w:szCs w:val="32"/>
        </w:rPr>
        <w:t>值</w:t>
      </w:r>
      <w:r w:rsidRPr="000D40DF">
        <w:rPr>
          <w:rFonts w:ascii="Times New Roman" w:eastAsia="仿宋_GB2312" w:hAnsi="Times New Roman" w:cs="Times New Roman"/>
          <w:sz w:val="32"/>
          <w:szCs w:val="32"/>
        </w:rPr>
        <w:t>/</w:t>
      </w:r>
      <w:r w:rsidRPr="000D40DF">
        <w:rPr>
          <w:rFonts w:ascii="Times New Roman" w:eastAsia="仿宋_GB2312" w:hAnsi="Times New Roman" w:cs="Times New Roman" w:hint="eastAsia"/>
          <w:sz w:val="32"/>
          <w:szCs w:val="32"/>
        </w:rPr>
        <w:t>酸碱度等）</w:t>
      </w:r>
      <w:r w:rsidRPr="000D40DF">
        <w:rPr>
          <w:rFonts w:ascii="Times New Roman" w:eastAsia="仿宋_GB2312" w:hAnsi="Times New Roman" w:cs="Times New Roman"/>
          <w:sz w:val="32"/>
          <w:szCs w:val="32"/>
        </w:rPr>
        <w:t>，</w:t>
      </w:r>
      <w:r w:rsidRPr="00B077FF">
        <w:rPr>
          <w:rFonts w:ascii="Times New Roman" w:eastAsia="仿宋_GB2312" w:hAnsi="Times New Roman" w:cs="Times New Roman"/>
          <w:sz w:val="32"/>
          <w:szCs w:val="32"/>
        </w:rPr>
        <w:t>Zeta</w:t>
      </w:r>
      <w:r w:rsidRPr="00B077FF">
        <w:rPr>
          <w:rFonts w:ascii="Times New Roman" w:eastAsia="仿宋_GB2312" w:hAnsi="Times New Roman" w:cs="Times New Roman"/>
          <w:sz w:val="32"/>
          <w:szCs w:val="32"/>
        </w:rPr>
        <w:t>电位，粒子形态，粒径及分布（如</w:t>
      </w:r>
      <w:r w:rsidRPr="00B077FF">
        <w:rPr>
          <w:rFonts w:ascii="Times New Roman" w:eastAsia="仿宋_GB2312" w:hAnsi="Times New Roman" w:cs="Times New Roman"/>
          <w:sz w:val="32"/>
          <w:szCs w:val="32"/>
        </w:rPr>
        <w:t>D</w:t>
      </w:r>
      <w:r w:rsidRPr="00B077FF">
        <w:rPr>
          <w:rFonts w:ascii="Times New Roman" w:eastAsia="仿宋_GB2312" w:hAnsi="Times New Roman" w:cs="Times New Roman"/>
          <w:sz w:val="32"/>
          <w:szCs w:val="32"/>
          <w:vertAlign w:val="subscript"/>
        </w:rPr>
        <w:t>10</w:t>
      </w:r>
      <w:r w:rsidRPr="00B077FF">
        <w:rPr>
          <w:rFonts w:ascii="Times New Roman" w:eastAsia="仿宋_GB2312" w:hAnsi="Times New Roman" w:cs="Times New Roman"/>
          <w:sz w:val="32"/>
          <w:szCs w:val="32"/>
        </w:rPr>
        <w:t>，</w:t>
      </w:r>
      <w:r w:rsidRPr="00B077FF">
        <w:rPr>
          <w:rFonts w:ascii="Times New Roman" w:eastAsia="仿宋_GB2312" w:hAnsi="Times New Roman" w:cs="Times New Roman"/>
          <w:sz w:val="32"/>
          <w:szCs w:val="32"/>
        </w:rPr>
        <w:t>D</w:t>
      </w:r>
      <w:r w:rsidRPr="00B077FF">
        <w:rPr>
          <w:rFonts w:ascii="Times New Roman" w:eastAsia="仿宋_GB2312" w:hAnsi="Times New Roman" w:cs="Times New Roman"/>
          <w:sz w:val="32"/>
          <w:szCs w:val="32"/>
          <w:vertAlign w:val="subscript"/>
        </w:rPr>
        <w:t>50</w:t>
      </w:r>
      <w:r w:rsidRPr="00B077FF">
        <w:rPr>
          <w:rFonts w:ascii="Times New Roman" w:eastAsia="仿宋_GB2312" w:hAnsi="Times New Roman" w:cs="Times New Roman"/>
          <w:sz w:val="32"/>
          <w:szCs w:val="32"/>
        </w:rPr>
        <w:t>，</w:t>
      </w:r>
      <w:r w:rsidRPr="00B077FF">
        <w:rPr>
          <w:rFonts w:ascii="Times New Roman" w:eastAsia="仿宋_GB2312" w:hAnsi="Times New Roman" w:cs="Times New Roman"/>
          <w:sz w:val="32"/>
          <w:szCs w:val="32"/>
        </w:rPr>
        <w:t>D</w:t>
      </w:r>
      <w:r w:rsidRPr="00B077FF">
        <w:rPr>
          <w:rFonts w:ascii="Times New Roman" w:eastAsia="仿宋_GB2312" w:hAnsi="Times New Roman" w:cs="Times New Roman"/>
          <w:sz w:val="32"/>
          <w:szCs w:val="32"/>
          <w:vertAlign w:val="subscript"/>
        </w:rPr>
        <w:t>90</w:t>
      </w:r>
      <w:r w:rsidRPr="00B077FF">
        <w:rPr>
          <w:rFonts w:ascii="Times New Roman" w:eastAsia="仿宋_GB2312" w:hAnsi="Times New Roman" w:cs="Times New Roman"/>
          <w:sz w:val="32"/>
          <w:szCs w:val="32"/>
        </w:rPr>
        <w:t>等），体外溶出</w:t>
      </w:r>
      <w:r w:rsidRPr="00B077FF">
        <w:rPr>
          <w:rFonts w:ascii="Times New Roman" w:eastAsia="仿宋_GB2312" w:hAnsi="Times New Roman" w:cs="Times New Roman"/>
          <w:sz w:val="32"/>
          <w:szCs w:val="32"/>
        </w:rPr>
        <w:t>/</w:t>
      </w:r>
      <w:r w:rsidRPr="00B077FF">
        <w:rPr>
          <w:rFonts w:ascii="Times New Roman" w:eastAsia="仿宋_GB2312" w:hAnsi="Times New Roman" w:cs="Times New Roman"/>
          <w:sz w:val="32"/>
          <w:szCs w:val="32"/>
        </w:rPr>
        <w:t>释放行为，游离和结合药物，药物晶型和结晶形态。</w:t>
      </w:r>
    </w:p>
    <w:p w14:paraId="662083A8" w14:textId="113FB8DE" w:rsidR="00CC7499" w:rsidRPr="00B077FF" w:rsidRDefault="00543777">
      <w:pPr>
        <w:spacing w:beforeLines="50" w:before="156" w:line="360" w:lineRule="auto"/>
        <w:ind w:firstLineChars="200" w:firstLine="640"/>
        <w:rPr>
          <w:rFonts w:ascii="Times New Roman" w:eastAsia="仿宋_GB2312" w:hAnsi="Times New Roman" w:cs="Times New Roman"/>
          <w:sz w:val="32"/>
          <w:szCs w:val="32"/>
        </w:rPr>
      </w:pPr>
      <w:r w:rsidRPr="00B077FF">
        <w:rPr>
          <w:rFonts w:ascii="Times New Roman" w:eastAsia="仿宋_GB2312" w:hAnsi="Times New Roman" w:cs="Times New Roman"/>
          <w:sz w:val="32"/>
          <w:szCs w:val="32"/>
        </w:rPr>
        <w:t>原则上应提供至少</w:t>
      </w:r>
      <w:r w:rsidRPr="00B077FF">
        <w:rPr>
          <w:rFonts w:ascii="Times New Roman" w:eastAsia="仿宋_GB2312" w:hAnsi="Times New Roman" w:cs="Times New Roman"/>
          <w:sz w:val="32"/>
          <w:szCs w:val="32"/>
        </w:rPr>
        <w:t>3</w:t>
      </w:r>
      <w:r w:rsidRPr="00B077FF">
        <w:rPr>
          <w:rFonts w:ascii="Times New Roman" w:eastAsia="仿宋_GB2312" w:hAnsi="Times New Roman" w:cs="Times New Roman"/>
          <w:sz w:val="32"/>
          <w:szCs w:val="32"/>
        </w:rPr>
        <w:t>批次参比制剂样品的质量对比考察数据。</w:t>
      </w:r>
    </w:p>
    <w:p w14:paraId="2CBD3158" w14:textId="23CCF9BD" w:rsidR="00CC7499" w:rsidRPr="00B077FF" w:rsidRDefault="00CC7499" w:rsidP="00B077FF">
      <w:pPr>
        <w:adjustRightInd w:val="0"/>
        <w:snapToGrid w:val="0"/>
        <w:spacing w:before="50" w:line="360" w:lineRule="auto"/>
        <w:ind w:firstLineChars="200" w:firstLine="640"/>
        <w:rPr>
          <w:rFonts w:ascii="Times New Roman" w:eastAsia="仿宋_GB2312" w:hAnsi="Times New Roman" w:cs="Times New Roman"/>
          <w:sz w:val="32"/>
          <w:szCs w:val="32"/>
        </w:rPr>
      </w:pPr>
      <w:r w:rsidRPr="00B077FF">
        <w:rPr>
          <w:rFonts w:ascii="Times New Roman" w:eastAsia="仿宋_GB2312" w:hAnsi="Times New Roman" w:cs="Times New Roman"/>
          <w:sz w:val="32"/>
          <w:szCs w:val="32"/>
        </w:rPr>
        <w:lastRenderedPageBreak/>
        <w:t>（三）</w:t>
      </w:r>
      <w:r w:rsidR="002932C0">
        <w:rPr>
          <w:rFonts w:ascii="Times New Roman" w:eastAsia="仿宋_GB2312" w:hAnsi="Times New Roman" w:cs="Times New Roman" w:hint="eastAsia"/>
          <w:sz w:val="32"/>
          <w:szCs w:val="32"/>
        </w:rPr>
        <w:t>人体生物等效性</w:t>
      </w:r>
      <w:r w:rsidR="002932C0">
        <w:rPr>
          <w:rFonts w:ascii="Times New Roman" w:eastAsia="仿宋_GB2312" w:hAnsi="Times New Roman" w:cs="Times New Roman"/>
          <w:sz w:val="32"/>
          <w:szCs w:val="32"/>
        </w:rPr>
        <w:t>研究</w:t>
      </w:r>
      <w:r w:rsidRPr="00B077FF">
        <w:rPr>
          <w:rFonts w:ascii="Times New Roman" w:eastAsia="仿宋_GB2312" w:hAnsi="Times New Roman" w:cs="Times New Roman"/>
          <w:sz w:val="32"/>
          <w:szCs w:val="32"/>
        </w:rPr>
        <w:t>/</w:t>
      </w:r>
      <w:r w:rsidRPr="00B077FF">
        <w:rPr>
          <w:rFonts w:ascii="Times New Roman" w:eastAsia="仿宋_GB2312" w:hAnsi="Times New Roman" w:cs="Times New Roman"/>
          <w:sz w:val="32"/>
          <w:szCs w:val="32"/>
        </w:rPr>
        <w:t>临床试验的考虑</w:t>
      </w:r>
    </w:p>
    <w:p w14:paraId="711AC978" w14:textId="386F317B" w:rsidR="00CC7499" w:rsidRPr="00B077FF" w:rsidRDefault="00CC7499" w:rsidP="00B077FF">
      <w:pPr>
        <w:adjustRightInd w:val="0"/>
        <w:snapToGrid w:val="0"/>
        <w:spacing w:before="50" w:line="360" w:lineRule="auto"/>
        <w:ind w:firstLineChars="200" w:firstLine="640"/>
        <w:rPr>
          <w:rFonts w:ascii="Times New Roman" w:eastAsia="仿宋_GB2312" w:hAnsi="Times New Roman" w:cs="Times New Roman"/>
          <w:sz w:val="32"/>
          <w:szCs w:val="32"/>
        </w:rPr>
      </w:pPr>
      <w:r w:rsidRPr="00B077FF">
        <w:rPr>
          <w:rFonts w:ascii="Times New Roman" w:eastAsia="仿宋_GB2312" w:hAnsi="Times New Roman" w:cs="Times New Roman"/>
          <w:sz w:val="32"/>
          <w:szCs w:val="32"/>
        </w:rPr>
        <w:t>应采用商业批量的样品进行</w:t>
      </w:r>
      <w:r w:rsidR="002932C0">
        <w:rPr>
          <w:rFonts w:ascii="Times New Roman" w:eastAsia="仿宋_GB2312" w:hAnsi="Times New Roman" w:cs="Times New Roman" w:hint="eastAsia"/>
          <w:sz w:val="32"/>
          <w:szCs w:val="32"/>
        </w:rPr>
        <w:t>人体生物等效性</w:t>
      </w:r>
      <w:r w:rsidR="002932C0">
        <w:rPr>
          <w:rFonts w:ascii="Times New Roman" w:eastAsia="仿宋_GB2312" w:hAnsi="Times New Roman" w:cs="Times New Roman"/>
          <w:sz w:val="32"/>
          <w:szCs w:val="32"/>
        </w:rPr>
        <w:t>研究</w:t>
      </w:r>
      <w:r w:rsidRPr="00B077FF">
        <w:rPr>
          <w:rFonts w:ascii="Times New Roman" w:eastAsia="仿宋_GB2312" w:hAnsi="Times New Roman" w:cs="Times New Roman"/>
          <w:sz w:val="32"/>
          <w:szCs w:val="32"/>
        </w:rPr>
        <w:t>和</w:t>
      </w:r>
      <w:r w:rsidRPr="00B077FF">
        <w:rPr>
          <w:rFonts w:ascii="Times New Roman" w:eastAsia="仿宋_GB2312" w:hAnsi="Times New Roman" w:cs="Times New Roman"/>
          <w:sz w:val="32"/>
          <w:szCs w:val="32"/>
        </w:rPr>
        <w:t>/</w:t>
      </w:r>
      <w:r w:rsidRPr="00B077FF">
        <w:rPr>
          <w:rFonts w:ascii="Times New Roman" w:eastAsia="仿宋_GB2312" w:hAnsi="Times New Roman" w:cs="Times New Roman"/>
          <w:sz w:val="32"/>
          <w:szCs w:val="32"/>
        </w:rPr>
        <w:t>或临床试验。</w:t>
      </w:r>
    </w:p>
    <w:p w14:paraId="46A9F941" w14:textId="2F72EFFE" w:rsidR="00811187" w:rsidRPr="00B077FF" w:rsidRDefault="00CC7499">
      <w:pPr>
        <w:spacing w:beforeLines="50" w:before="156" w:line="360" w:lineRule="auto"/>
        <w:ind w:firstLineChars="200" w:firstLine="640"/>
        <w:rPr>
          <w:rFonts w:ascii="Times New Roman" w:eastAsia="仿宋_GB2312" w:hAnsi="Times New Roman" w:cs="Times New Roman"/>
          <w:sz w:val="32"/>
          <w:szCs w:val="32"/>
        </w:rPr>
      </w:pPr>
      <w:r w:rsidRPr="00B077FF">
        <w:rPr>
          <w:rFonts w:ascii="Times New Roman" w:eastAsia="仿宋_GB2312" w:hAnsi="Times New Roman" w:cs="Times New Roman"/>
          <w:sz w:val="32"/>
          <w:szCs w:val="32"/>
        </w:rPr>
        <w:t>对</w:t>
      </w:r>
      <w:r w:rsidRPr="0075184B">
        <w:rPr>
          <w:rFonts w:ascii="Times New Roman" w:eastAsia="仿宋_GB2312" w:hAnsi="Times New Roman" w:cs="Times New Roman"/>
          <w:sz w:val="32"/>
          <w:szCs w:val="32"/>
        </w:rPr>
        <w:t>于</w:t>
      </w:r>
      <w:r w:rsidR="00155288">
        <w:rPr>
          <w:rFonts w:ascii="Times New Roman" w:eastAsia="仿宋_GB2312" w:hAnsi="Times New Roman" w:cs="Times New Roman" w:hint="eastAsia"/>
          <w:sz w:val="32"/>
          <w:szCs w:val="32"/>
        </w:rPr>
        <w:t>FDA</w:t>
      </w:r>
      <w:r w:rsidR="00155288">
        <w:rPr>
          <w:rFonts w:ascii="Times New Roman" w:eastAsia="仿宋_GB2312" w:hAnsi="Times New Roman" w:cs="Times New Roman" w:hint="eastAsia"/>
          <w:sz w:val="32"/>
          <w:szCs w:val="32"/>
        </w:rPr>
        <w:t>或</w:t>
      </w:r>
      <w:r w:rsidR="00155288">
        <w:rPr>
          <w:rFonts w:ascii="Times New Roman" w:eastAsia="仿宋_GB2312" w:hAnsi="Times New Roman" w:cs="Times New Roman" w:hint="eastAsia"/>
          <w:sz w:val="32"/>
          <w:szCs w:val="32"/>
        </w:rPr>
        <w:t>EMA</w:t>
      </w:r>
      <w:r w:rsidRPr="0075184B">
        <w:rPr>
          <w:rFonts w:ascii="Times New Roman" w:eastAsia="仿宋_GB2312" w:hAnsi="Times New Roman" w:cs="Times New Roman" w:hint="eastAsia"/>
          <w:kern w:val="0"/>
          <w:sz w:val="32"/>
          <w:szCs w:val="32"/>
        </w:rPr>
        <w:t>已</w:t>
      </w:r>
      <w:r w:rsidR="00155288">
        <w:rPr>
          <w:rFonts w:ascii="Times New Roman" w:eastAsia="仿宋_GB2312" w:hAnsi="Times New Roman" w:cs="Times New Roman" w:hint="eastAsia"/>
          <w:kern w:val="0"/>
          <w:sz w:val="32"/>
          <w:szCs w:val="32"/>
        </w:rPr>
        <w:t>公</w:t>
      </w:r>
      <w:r w:rsidR="00155288" w:rsidRPr="0075184B">
        <w:rPr>
          <w:rFonts w:ascii="Times New Roman" w:eastAsia="仿宋_GB2312" w:hAnsi="Times New Roman" w:cs="Times New Roman" w:hint="eastAsia"/>
          <w:kern w:val="0"/>
          <w:sz w:val="32"/>
          <w:szCs w:val="32"/>
        </w:rPr>
        <w:t>布</w:t>
      </w:r>
      <w:r w:rsidRPr="00B077FF">
        <w:rPr>
          <w:rFonts w:ascii="Times New Roman" w:eastAsia="仿宋_GB2312" w:hAnsi="Times New Roman" w:cs="Times New Roman"/>
          <w:kern w:val="0"/>
          <w:sz w:val="32"/>
          <w:szCs w:val="32"/>
        </w:rPr>
        <w:t>指导原则的</w:t>
      </w:r>
      <w:r w:rsidRPr="00B077FF">
        <w:rPr>
          <w:rFonts w:ascii="Times New Roman" w:eastAsia="仿宋_GB2312" w:hAnsi="Times New Roman" w:cs="Times New Roman"/>
          <w:sz w:val="32"/>
          <w:szCs w:val="32"/>
        </w:rPr>
        <w:t>特定注射剂品种，建议</w:t>
      </w:r>
      <w:r w:rsidR="00CC662F">
        <w:rPr>
          <w:rFonts w:ascii="Times New Roman" w:eastAsia="仿宋_GB2312" w:hAnsi="Times New Roman" w:cs="Times New Roman" w:hint="eastAsia"/>
          <w:sz w:val="32"/>
          <w:szCs w:val="32"/>
        </w:rPr>
        <w:t>参照</w:t>
      </w:r>
      <w:r w:rsidRPr="00B077FF">
        <w:rPr>
          <w:rFonts w:ascii="Times New Roman" w:eastAsia="仿宋_GB2312" w:hAnsi="Times New Roman" w:cs="Times New Roman"/>
          <w:sz w:val="32"/>
          <w:szCs w:val="32"/>
        </w:rPr>
        <w:t>其技术要求开展与参比制剂的对比研究。</w:t>
      </w:r>
    </w:p>
    <w:p w14:paraId="3FB37B54" w14:textId="135BB9C1" w:rsidR="00E33326" w:rsidRPr="00B077FF" w:rsidRDefault="00B6783F">
      <w:pPr>
        <w:pStyle w:val="1"/>
        <w:keepNext w:val="0"/>
        <w:keepLines w:val="0"/>
        <w:adjustRightInd w:val="0"/>
        <w:snapToGrid w:val="0"/>
        <w:spacing w:beforeLines="50" w:before="156" w:after="0" w:line="360" w:lineRule="auto"/>
        <w:ind w:leftChars="0" w:left="0" w:firstLineChars="200" w:firstLine="643"/>
        <w:rPr>
          <w:rFonts w:ascii="Times New Roman" w:eastAsia="仿宋_GB2312" w:hAnsi="Times New Roman" w:cs="Times New Roman"/>
          <w:sz w:val="32"/>
          <w:szCs w:val="32"/>
        </w:rPr>
      </w:pPr>
      <w:bookmarkStart w:id="4" w:name="_Toc22041106"/>
      <w:r w:rsidRPr="00B077FF">
        <w:rPr>
          <w:rFonts w:ascii="Times New Roman" w:eastAsia="仿宋_GB2312" w:hAnsi="Times New Roman" w:cs="Times New Roman"/>
          <w:sz w:val="32"/>
          <w:szCs w:val="32"/>
        </w:rPr>
        <w:t>三</w:t>
      </w:r>
      <w:r w:rsidR="006F6664" w:rsidRPr="00B077FF">
        <w:rPr>
          <w:rFonts w:ascii="Times New Roman" w:eastAsia="仿宋_GB2312" w:hAnsi="Times New Roman" w:cs="Times New Roman"/>
          <w:sz w:val="32"/>
          <w:szCs w:val="32"/>
        </w:rPr>
        <w:t>、非临床研究</w:t>
      </w:r>
      <w:bookmarkEnd w:id="4"/>
    </w:p>
    <w:p w14:paraId="638F23B3" w14:textId="43CBB958" w:rsidR="00E33326" w:rsidRPr="00B077FF" w:rsidRDefault="006F6664">
      <w:pPr>
        <w:spacing w:before="50" w:line="360" w:lineRule="auto"/>
        <w:ind w:firstLineChars="200" w:firstLine="640"/>
        <w:rPr>
          <w:rFonts w:ascii="Times New Roman" w:eastAsia="仿宋_GB2312" w:hAnsi="Times New Roman" w:cs="Times New Roman"/>
          <w:sz w:val="32"/>
          <w:szCs w:val="32"/>
        </w:rPr>
      </w:pPr>
      <w:r w:rsidRPr="00B077FF">
        <w:rPr>
          <w:rFonts w:ascii="Times New Roman" w:eastAsia="仿宋_GB2312" w:hAnsi="Times New Roman" w:cs="Times New Roman"/>
          <w:sz w:val="32"/>
          <w:szCs w:val="32"/>
        </w:rPr>
        <w:t>与普通注射剂不同，特殊注射剂进入体内后通常</w:t>
      </w:r>
      <w:proofErr w:type="gramStart"/>
      <w:r w:rsidRPr="00B077FF">
        <w:rPr>
          <w:rFonts w:ascii="Times New Roman" w:eastAsia="仿宋_GB2312" w:hAnsi="Times New Roman" w:cs="Times New Roman"/>
          <w:sz w:val="32"/>
          <w:szCs w:val="32"/>
        </w:rPr>
        <w:t>存在释药过程</w:t>
      </w:r>
      <w:proofErr w:type="gramEnd"/>
      <w:r w:rsidR="007D0898" w:rsidRPr="00B077FF">
        <w:rPr>
          <w:rFonts w:ascii="Times New Roman" w:eastAsia="仿宋_GB2312" w:hAnsi="Times New Roman" w:cs="Times New Roman"/>
          <w:sz w:val="32"/>
          <w:szCs w:val="32"/>
        </w:rPr>
        <w:t>和体液成分吸附等因素</w:t>
      </w:r>
      <w:r w:rsidRPr="00B077FF">
        <w:rPr>
          <w:rFonts w:ascii="Times New Roman" w:eastAsia="仿宋_GB2312" w:hAnsi="Times New Roman" w:cs="Times New Roman"/>
          <w:sz w:val="32"/>
          <w:szCs w:val="32"/>
        </w:rPr>
        <w:t>，因此</w:t>
      </w:r>
      <w:r w:rsidR="007638CD">
        <w:rPr>
          <w:rFonts w:ascii="Times New Roman" w:eastAsia="仿宋_GB2312" w:hAnsi="Times New Roman" w:cs="Times New Roman" w:hint="eastAsia"/>
          <w:sz w:val="32"/>
          <w:szCs w:val="32"/>
        </w:rPr>
        <w:t>，</w:t>
      </w:r>
      <w:r w:rsidRPr="00B077FF">
        <w:rPr>
          <w:rFonts w:ascii="Times New Roman" w:eastAsia="仿宋_GB2312" w:hAnsi="Times New Roman" w:cs="Times New Roman"/>
          <w:sz w:val="32"/>
          <w:szCs w:val="32"/>
        </w:rPr>
        <w:t>受试制剂与参比制剂处方和工艺的差异可能导致药物</w:t>
      </w:r>
      <w:proofErr w:type="gramStart"/>
      <w:r w:rsidRPr="00B077FF">
        <w:rPr>
          <w:rFonts w:ascii="Times New Roman" w:eastAsia="仿宋_GB2312" w:hAnsi="Times New Roman" w:cs="Times New Roman"/>
          <w:sz w:val="32"/>
          <w:szCs w:val="32"/>
        </w:rPr>
        <w:t>体内药</w:t>
      </w:r>
      <w:proofErr w:type="gramEnd"/>
      <w:r w:rsidRPr="00B077FF">
        <w:rPr>
          <w:rFonts w:ascii="Times New Roman" w:eastAsia="仿宋_GB2312" w:hAnsi="Times New Roman" w:cs="Times New Roman"/>
          <w:sz w:val="32"/>
          <w:szCs w:val="32"/>
        </w:rPr>
        <w:t>代动力学行为发生改变，从而带来有效性和毒性的变化，而仅凭药学体外对比研究往往不足以充分反映受试制剂与参比制剂</w:t>
      </w:r>
      <w:proofErr w:type="gramStart"/>
      <w:r w:rsidRPr="00B077FF">
        <w:rPr>
          <w:rFonts w:ascii="Times New Roman" w:eastAsia="仿宋_GB2312" w:hAnsi="Times New Roman" w:cs="Times New Roman"/>
          <w:sz w:val="32"/>
          <w:szCs w:val="32"/>
        </w:rPr>
        <w:t>体内行为</w:t>
      </w:r>
      <w:proofErr w:type="gramEnd"/>
      <w:r w:rsidRPr="00B077FF">
        <w:rPr>
          <w:rFonts w:ascii="Times New Roman" w:eastAsia="仿宋_GB2312" w:hAnsi="Times New Roman" w:cs="Times New Roman"/>
          <w:sz w:val="32"/>
          <w:szCs w:val="32"/>
        </w:rPr>
        <w:t>的差异。基于上述考虑，在开展人体生物等效性研究或临床</w:t>
      </w:r>
      <w:r w:rsidR="004C3D84">
        <w:rPr>
          <w:rFonts w:ascii="Times New Roman" w:eastAsia="仿宋_GB2312" w:hAnsi="Times New Roman" w:cs="Times New Roman" w:hint="eastAsia"/>
          <w:sz w:val="32"/>
          <w:szCs w:val="32"/>
        </w:rPr>
        <w:t>试验</w:t>
      </w:r>
      <w:r w:rsidRPr="00B077FF">
        <w:rPr>
          <w:rFonts w:ascii="Times New Roman" w:eastAsia="仿宋_GB2312" w:hAnsi="Times New Roman" w:cs="Times New Roman"/>
          <w:sz w:val="32"/>
          <w:szCs w:val="32"/>
        </w:rPr>
        <w:t>前，应选择合适的动物种属进行非临床药代动力学对比研究，</w:t>
      </w:r>
      <w:r w:rsidR="002932C0">
        <w:rPr>
          <w:rFonts w:ascii="Times New Roman" w:eastAsia="仿宋_GB2312" w:hAnsi="Times New Roman" w:cs="Times New Roman" w:hint="eastAsia"/>
          <w:sz w:val="32"/>
          <w:szCs w:val="32"/>
        </w:rPr>
        <w:t>以</w:t>
      </w:r>
      <w:r w:rsidRPr="00B077FF">
        <w:rPr>
          <w:rFonts w:ascii="Times New Roman" w:eastAsia="仿宋_GB2312" w:hAnsi="Times New Roman" w:cs="Times New Roman"/>
          <w:sz w:val="32"/>
          <w:szCs w:val="32"/>
        </w:rPr>
        <w:t>充分</w:t>
      </w:r>
      <w:proofErr w:type="gramStart"/>
      <w:r w:rsidRPr="00B077FF">
        <w:rPr>
          <w:rFonts w:ascii="Times New Roman" w:eastAsia="仿宋_GB2312" w:hAnsi="Times New Roman" w:cs="Times New Roman"/>
          <w:sz w:val="32"/>
          <w:szCs w:val="32"/>
        </w:rPr>
        <w:t>提示受</w:t>
      </w:r>
      <w:proofErr w:type="gramEnd"/>
      <w:r w:rsidRPr="00B077FF">
        <w:rPr>
          <w:rFonts w:ascii="Times New Roman" w:eastAsia="仿宋_GB2312" w:hAnsi="Times New Roman" w:cs="Times New Roman"/>
          <w:sz w:val="32"/>
          <w:szCs w:val="32"/>
        </w:rPr>
        <w:t>试制剂与参比制剂在</w:t>
      </w:r>
      <w:proofErr w:type="gramStart"/>
      <w:r w:rsidR="002932C0">
        <w:rPr>
          <w:rFonts w:ascii="Times New Roman" w:eastAsia="仿宋_GB2312" w:hAnsi="Times New Roman" w:cs="Times New Roman" w:hint="eastAsia"/>
          <w:sz w:val="32"/>
          <w:szCs w:val="32"/>
        </w:rPr>
        <w:t>体内</w:t>
      </w:r>
      <w:r w:rsidR="007D0898" w:rsidRPr="00B077FF">
        <w:rPr>
          <w:rFonts w:ascii="Times New Roman" w:eastAsia="仿宋_GB2312" w:hAnsi="Times New Roman" w:cs="Times New Roman"/>
          <w:sz w:val="32"/>
          <w:szCs w:val="32"/>
        </w:rPr>
        <w:t>药</w:t>
      </w:r>
      <w:proofErr w:type="gramEnd"/>
      <w:r w:rsidR="007D0898" w:rsidRPr="00B077FF">
        <w:rPr>
          <w:rFonts w:ascii="Times New Roman" w:eastAsia="仿宋_GB2312" w:hAnsi="Times New Roman" w:cs="Times New Roman"/>
          <w:sz w:val="32"/>
          <w:szCs w:val="32"/>
        </w:rPr>
        <w:t>代动力学</w:t>
      </w:r>
      <w:r w:rsidR="002932C0">
        <w:rPr>
          <w:rFonts w:ascii="Times New Roman" w:eastAsia="仿宋_GB2312" w:hAnsi="Times New Roman" w:cs="Times New Roman" w:hint="eastAsia"/>
          <w:sz w:val="32"/>
          <w:szCs w:val="32"/>
        </w:rPr>
        <w:t>行为</w:t>
      </w:r>
      <w:r w:rsidR="007D0898" w:rsidRPr="00B077FF">
        <w:rPr>
          <w:rFonts w:ascii="Times New Roman" w:eastAsia="仿宋_GB2312" w:hAnsi="Times New Roman" w:cs="Times New Roman"/>
          <w:sz w:val="32"/>
          <w:szCs w:val="32"/>
        </w:rPr>
        <w:t>和</w:t>
      </w:r>
      <w:r w:rsidR="007D0898" w:rsidRPr="00B077FF">
        <w:rPr>
          <w:rFonts w:ascii="Times New Roman" w:eastAsia="仿宋_GB2312" w:hAnsi="Times New Roman" w:cs="Times New Roman"/>
          <w:sz w:val="32"/>
          <w:szCs w:val="32"/>
        </w:rPr>
        <w:t>/</w:t>
      </w:r>
      <w:r w:rsidR="007D0898" w:rsidRPr="00B077FF">
        <w:rPr>
          <w:rFonts w:ascii="Times New Roman" w:eastAsia="仿宋_GB2312" w:hAnsi="Times New Roman" w:cs="Times New Roman"/>
          <w:sz w:val="32"/>
          <w:szCs w:val="32"/>
        </w:rPr>
        <w:t>或</w:t>
      </w:r>
      <w:r w:rsidR="002932C0">
        <w:rPr>
          <w:rFonts w:ascii="Times New Roman" w:eastAsia="仿宋_GB2312" w:hAnsi="Times New Roman" w:cs="Times New Roman" w:hint="eastAsia"/>
          <w:sz w:val="32"/>
          <w:szCs w:val="32"/>
        </w:rPr>
        <w:t>在</w:t>
      </w:r>
      <w:r w:rsidR="007D0898" w:rsidRPr="00B077FF">
        <w:rPr>
          <w:rFonts w:ascii="Times New Roman" w:eastAsia="仿宋_GB2312" w:hAnsi="Times New Roman" w:cs="Times New Roman"/>
          <w:sz w:val="32"/>
          <w:szCs w:val="32"/>
        </w:rPr>
        <w:t>药效</w:t>
      </w:r>
      <w:r w:rsidR="007D0898" w:rsidRPr="00B077FF">
        <w:rPr>
          <w:rFonts w:ascii="Times New Roman" w:eastAsia="仿宋_GB2312" w:hAnsi="Times New Roman" w:cs="Times New Roman"/>
          <w:sz w:val="32"/>
          <w:szCs w:val="32"/>
        </w:rPr>
        <w:t>/</w:t>
      </w:r>
      <w:r w:rsidR="007D0898" w:rsidRPr="00B077FF">
        <w:rPr>
          <w:rFonts w:ascii="Times New Roman" w:eastAsia="仿宋_GB2312" w:hAnsi="Times New Roman" w:cs="Times New Roman"/>
          <w:sz w:val="32"/>
          <w:szCs w:val="32"/>
        </w:rPr>
        <w:t>毒性靶器官分布</w:t>
      </w:r>
      <w:r w:rsidRPr="00B077FF">
        <w:rPr>
          <w:rFonts w:ascii="Times New Roman" w:eastAsia="仿宋_GB2312" w:hAnsi="Times New Roman" w:cs="Times New Roman"/>
          <w:sz w:val="32"/>
          <w:szCs w:val="32"/>
        </w:rPr>
        <w:t>的一致性。</w:t>
      </w:r>
    </w:p>
    <w:p w14:paraId="0559703C" w14:textId="2B2620B7" w:rsidR="00E33326" w:rsidRPr="00B077FF" w:rsidRDefault="006F6664">
      <w:pPr>
        <w:spacing w:beforeLines="50" w:before="156" w:line="360" w:lineRule="auto"/>
        <w:ind w:firstLineChars="200" w:firstLine="640"/>
        <w:rPr>
          <w:rFonts w:ascii="Times New Roman" w:eastAsia="仿宋_GB2312" w:hAnsi="Times New Roman" w:cs="Times New Roman"/>
        </w:rPr>
      </w:pPr>
      <w:r w:rsidRPr="00B077FF">
        <w:rPr>
          <w:rFonts w:ascii="Times New Roman" w:eastAsia="仿宋_GB2312" w:hAnsi="Times New Roman" w:cs="Times New Roman"/>
          <w:sz w:val="32"/>
          <w:szCs w:val="32"/>
        </w:rPr>
        <w:t>鉴于通常只有</w:t>
      </w:r>
      <w:r w:rsidR="00942156" w:rsidRPr="00B077FF">
        <w:rPr>
          <w:rFonts w:ascii="Times New Roman" w:eastAsia="仿宋_GB2312" w:hAnsi="Times New Roman" w:cs="Times New Roman"/>
          <w:sz w:val="32"/>
          <w:szCs w:val="32"/>
        </w:rPr>
        <w:t>从制剂中释放</w:t>
      </w:r>
      <w:r w:rsidR="00847ACB">
        <w:rPr>
          <w:rFonts w:ascii="Times New Roman" w:eastAsia="仿宋_GB2312" w:hAnsi="Times New Roman" w:cs="Times New Roman" w:hint="eastAsia"/>
          <w:sz w:val="32"/>
          <w:szCs w:val="32"/>
        </w:rPr>
        <w:t>出来</w:t>
      </w:r>
      <w:r w:rsidR="00942156" w:rsidRPr="00B077FF">
        <w:rPr>
          <w:rFonts w:ascii="Times New Roman" w:eastAsia="仿宋_GB2312" w:hAnsi="Times New Roman" w:cs="Times New Roman"/>
          <w:sz w:val="32"/>
          <w:szCs w:val="32"/>
        </w:rPr>
        <w:t>的</w:t>
      </w:r>
      <w:r w:rsidRPr="00B077FF">
        <w:rPr>
          <w:rFonts w:ascii="Times New Roman" w:eastAsia="仿宋_GB2312" w:hAnsi="Times New Roman" w:cs="Times New Roman"/>
          <w:sz w:val="32"/>
          <w:szCs w:val="32"/>
        </w:rPr>
        <w:t>药物才能在体内发挥活性，</w:t>
      </w:r>
      <w:r w:rsidR="007D0898" w:rsidRPr="00B077FF">
        <w:rPr>
          <w:rFonts w:ascii="Times New Roman" w:eastAsia="仿宋_GB2312" w:hAnsi="Times New Roman" w:cs="Times New Roman"/>
          <w:sz w:val="32"/>
          <w:szCs w:val="32"/>
        </w:rPr>
        <w:t>建议</w:t>
      </w:r>
      <w:r w:rsidRPr="00B077FF">
        <w:rPr>
          <w:rFonts w:ascii="Times New Roman" w:eastAsia="仿宋_GB2312" w:hAnsi="Times New Roman" w:cs="Times New Roman"/>
          <w:sz w:val="32"/>
          <w:szCs w:val="32"/>
        </w:rPr>
        <w:t>在</w:t>
      </w:r>
      <w:r w:rsidR="00847ACB">
        <w:rPr>
          <w:rFonts w:ascii="Times New Roman" w:eastAsia="仿宋_GB2312" w:hAnsi="Times New Roman" w:cs="Times New Roman" w:hint="eastAsia"/>
          <w:sz w:val="32"/>
          <w:szCs w:val="32"/>
        </w:rPr>
        <w:t>测定</w:t>
      </w:r>
      <w:r w:rsidRPr="00B077FF">
        <w:rPr>
          <w:rFonts w:ascii="Times New Roman" w:eastAsia="仿宋_GB2312" w:hAnsi="Times New Roman" w:cs="Times New Roman"/>
          <w:sz w:val="32"/>
          <w:szCs w:val="32"/>
        </w:rPr>
        <w:t>血药浓度时分别</w:t>
      </w:r>
      <w:r w:rsidR="00847ACB" w:rsidRPr="00B077FF">
        <w:rPr>
          <w:rFonts w:ascii="Times New Roman" w:eastAsia="仿宋_GB2312" w:hAnsi="Times New Roman" w:cs="Times New Roman"/>
          <w:sz w:val="32"/>
          <w:szCs w:val="32"/>
        </w:rPr>
        <w:t>测定</w:t>
      </w:r>
      <w:r w:rsidR="007D0898" w:rsidRPr="00B077FF">
        <w:rPr>
          <w:rFonts w:ascii="Times New Roman" w:eastAsia="仿宋_GB2312" w:hAnsi="Times New Roman" w:cs="Times New Roman"/>
          <w:sz w:val="32"/>
          <w:szCs w:val="32"/>
        </w:rPr>
        <w:t>负载</w:t>
      </w:r>
      <w:r w:rsidRPr="00B077FF">
        <w:rPr>
          <w:rFonts w:ascii="Times New Roman" w:eastAsia="仿宋_GB2312" w:hAnsi="Times New Roman" w:cs="Times New Roman"/>
          <w:sz w:val="32"/>
          <w:szCs w:val="32"/>
        </w:rPr>
        <w:t>药物和</w:t>
      </w:r>
      <w:r w:rsidR="007D0898" w:rsidRPr="00B077FF">
        <w:rPr>
          <w:rFonts w:ascii="Times New Roman" w:eastAsia="仿宋_GB2312" w:hAnsi="Times New Roman" w:cs="Times New Roman"/>
          <w:sz w:val="32"/>
          <w:szCs w:val="32"/>
        </w:rPr>
        <w:t>释放</w:t>
      </w:r>
      <w:r w:rsidRPr="00B077FF">
        <w:rPr>
          <w:rFonts w:ascii="Times New Roman" w:eastAsia="仿宋_GB2312" w:hAnsi="Times New Roman" w:cs="Times New Roman"/>
          <w:sz w:val="32"/>
          <w:szCs w:val="32"/>
        </w:rPr>
        <w:t>药物的</w:t>
      </w:r>
      <w:r w:rsidR="00847ACB">
        <w:rPr>
          <w:rFonts w:ascii="Times New Roman" w:eastAsia="仿宋_GB2312" w:hAnsi="Times New Roman" w:cs="Times New Roman" w:hint="eastAsia"/>
          <w:sz w:val="32"/>
          <w:szCs w:val="32"/>
        </w:rPr>
        <w:t>浓度</w:t>
      </w:r>
      <w:r w:rsidRPr="00B077FF">
        <w:rPr>
          <w:rFonts w:ascii="Times New Roman" w:eastAsia="仿宋_GB2312" w:hAnsi="Times New Roman" w:cs="Times New Roman"/>
          <w:sz w:val="32"/>
          <w:szCs w:val="32"/>
        </w:rPr>
        <w:t>。</w:t>
      </w:r>
    </w:p>
    <w:p w14:paraId="533357FB" w14:textId="01B473D7" w:rsidR="00E33326" w:rsidRPr="00B077FF" w:rsidRDefault="00B6783F">
      <w:pPr>
        <w:pStyle w:val="1"/>
        <w:keepNext w:val="0"/>
        <w:keepLines w:val="0"/>
        <w:adjustRightInd w:val="0"/>
        <w:snapToGrid w:val="0"/>
        <w:spacing w:beforeLines="50" w:before="156" w:after="0" w:line="360" w:lineRule="auto"/>
        <w:ind w:leftChars="0" w:left="0" w:firstLineChars="200" w:firstLine="643"/>
        <w:rPr>
          <w:rFonts w:ascii="Times New Roman" w:eastAsia="仿宋_GB2312" w:hAnsi="Times New Roman" w:cs="Times New Roman"/>
          <w:sz w:val="32"/>
          <w:szCs w:val="32"/>
        </w:rPr>
      </w:pPr>
      <w:bookmarkStart w:id="5" w:name="_Toc22041107"/>
      <w:r w:rsidRPr="00B077FF">
        <w:rPr>
          <w:rFonts w:ascii="Times New Roman" w:eastAsia="仿宋_GB2312" w:hAnsi="Times New Roman" w:cs="Times New Roman"/>
          <w:sz w:val="32"/>
          <w:szCs w:val="32"/>
        </w:rPr>
        <w:t>四</w:t>
      </w:r>
      <w:r w:rsidR="006F6664" w:rsidRPr="00B077FF">
        <w:rPr>
          <w:rFonts w:ascii="Times New Roman" w:eastAsia="仿宋_GB2312" w:hAnsi="Times New Roman" w:cs="Times New Roman"/>
          <w:sz w:val="32"/>
          <w:szCs w:val="32"/>
        </w:rPr>
        <w:t>、</w:t>
      </w:r>
      <w:r w:rsidR="00F60A83">
        <w:rPr>
          <w:rFonts w:ascii="Times New Roman" w:eastAsia="仿宋_GB2312" w:hAnsi="Times New Roman" w:cs="Times New Roman" w:hint="eastAsia"/>
          <w:sz w:val="32"/>
          <w:szCs w:val="32"/>
        </w:rPr>
        <w:t>临床</w:t>
      </w:r>
      <w:r w:rsidR="006F6664" w:rsidRPr="00B077FF">
        <w:rPr>
          <w:rFonts w:ascii="Times New Roman" w:eastAsia="仿宋_GB2312" w:hAnsi="Times New Roman" w:cs="Times New Roman"/>
          <w:sz w:val="32"/>
          <w:szCs w:val="32"/>
        </w:rPr>
        <w:t>研究</w:t>
      </w:r>
      <w:bookmarkEnd w:id="5"/>
    </w:p>
    <w:p w14:paraId="1807F951" w14:textId="1F829C78" w:rsidR="00F60A83" w:rsidRDefault="00141822">
      <w:pPr>
        <w:adjustRightInd w:val="0"/>
        <w:snapToGrid w:val="0"/>
        <w:spacing w:beforeLines="50" w:before="156" w:line="360" w:lineRule="auto"/>
        <w:ind w:firstLineChars="200" w:firstLine="640"/>
        <w:rPr>
          <w:rFonts w:ascii="Times New Roman" w:eastAsia="仿宋_GB2312" w:hAnsi="Times New Roman" w:cs="Times New Roman"/>
          <w:bCs/>
          <w:kern w:val="44"/>
          <w:sz w:val="32"/>
          <w:szCs w:val="32"/>
        </w:rPr>
      </w:pPr>
      <w:r>
        <w:rPr>
          <w:rFonts w:ascii="Times New Roman" w:eastAsia="仿宋_GB2312" w:hAnsi="Times New Roman" w:cs="Times New Roman" w:hint="eastAsia"/>
          <w:bCs/>
          <w:kern w:val="44"/>
          <w:sz w:val="32"/>
          <w:szCs w:val="32"/>
        </w:rPr>
        <w:t>在研究</w:t>
      </w:r>
      <w:proofErr w:type="gramStart"/>
      <w:r>
        <w:rPr>
          <w:rFonts w:ascii="Times New Roman" w:eastAsia="仿宋_GB2312" w:hAnsi="Times New Roman" w:cs="Times New Roman"/>
          <w:bCs/>
          <w:kern w:val="44"/>
          <w:sz w:val="32"/>
          <w:szCs w:val="32"/>
        </w:rPr>
        <w:t>评估</w:t>
      </w:r>
      <w:r w:rsidR="00F60A83">
        <w:rPr>
          <w:rFonts w:ascii="Times New Roman" w:eastAsia="仿宋_GB2312" w:hAnsi="Times New Roman" w:cs="Times New Roman" w:hint="eastAsia"/>
          <w:bCs/>
          <w:kern w:val="44"/>
          <w:sz w:val="32"/>
          <w:szCs w:val="32"/>
        </w:rPr>
        <w:t>受</w:t>
      </w:r>
      <w:proofErr w:type="gramEnd"/>
      <w:r w:rsidR="00F60A83">
        <w:rPr>
          <w:rFonts w:ascii="Times New Roman" w:eastAsia="仿宋_GB2312" w:hAnsi="Times New Roman" w:cs="Times New Roman" w:hint="eastAsia"/>
          <w:bCs/>
          <w:kern w:val="44"/>
          <w:sz w:val="32"/>
          <w:szCs w:val="32"/>
        </w:rPr>
        <w:t>试</w:t>
      </w:r>
      <w:r w:rsidR="00F60A83">
        <w:rPr>
          <w:rFonts w:ascii="Times New Roman" w:eastAsia="仿宋_GB2312" w:hAnsi="Times New Roman" w:cs="Times New Roman"/>
          <w:bCs/>
          <w:kern w:val="44"/>
          <w:sz w:val="32"/>
          <w:szCs w:val="32"/>
        </w:rPr>
        <w:t>制剂</w:t>
      </w:r>
      <w:r w:rsidR="00F60A83">
        <w:rPr>
          <w:rFonts w:ascii="Times New Roman" w:eastAsia="仿宋_GB2312" w:hAnsi="Times New Roman" w:cs="Times New Roman" w:hint="eastAsia"/>
          <w:bCs/>
          <w:kern w:val="44"/>
          <w:sz w:val="32"/>
          <w:szCs w:val="32"/>
        </w:rPr>
        <w:t>与</w:t>
      </w:r>
      <w:r w:rsidR="00F60A83">
        <w:rPr>
          <w:rFonts w:ascii="Times New Roman" w:eastAsia="仿宋_GB2312" w:hAnsi="Times New Roman" w:cs="Times New Roman"/>
          <w:bCs/>
          <w:kern w:val="44"/>
          <w:sz w:val="32"/>
          <w:szCs w:val="32"/>
        </w:rPr>
        <w:t>参比制剂</w:t>
      </w:r>
      <w:r>
        <w:rPr>
          <w:rFonts w:ascii="Times New Roman" w:eastAsia="仿宋_GB2312" w:hAnsi="Times New Roman" w:cs="Times New Roman" w:hint="eastAsia"/>
          <w:bCs/>
          <w:kern w:val="44"/>
          <w:sz w:val="32"/>
          <w:szCs w:val="32"/>
        </w:rPr>
        <w:t>在</w:t>
      </w:r>
      <w:r w:rsidR="00F60A83" w:rsidRPr="00B077FF">
        <w:rPr>
          <w:rFonts w:ascii="Times New Roman" w:eastAsia="仿宋_GB2312" w:hAnsi="Times New Roman" w:cs="Times New Roman"/>
          <w:bCs/>
          <w:kern w:val="44"/>
          <w:sz w:val="32"/>
          <w:szCs w:val="32"/>
        </w:rPr>
        <w:t>药学</w:t>
      </w:r>
      <w:r w:rsidR="00F60A83">
        <w:rPr>
          <w:rFonts w:ascii="Times New Roman" w:eastAsia="仿宋_GB2312" w:hAnsi="Times New Roman" w:cs="Times New Roman" w:hint="eastAsia"/>
          <w:bCs/>
          <w:kern w:val="44"/>
          <w:sz w:val="32"/>
          <w:szCs w:val="32"/>
        </w:rPr>
        <w:t>及</w:t>
      </w:r>
      <w:r w:rsidR="00F60A83" w:rsidRPr="00B077FF">
        <w:rPr>
          <w:rFonts w:ascii="Times New Roman" w:eastAsia="仿宋_GB2312" w:hAnsi="Times New Roman" w:cs="Times New Roman"/>
          <w:bCs/>
          <w:kern w:val="44"/>
          <w:sz w:val="32"/>
          <w:szCs w:val="32"/>
        </w:rPr>
        <w:t>非临床</w:t>
      </w:r>
      <w:r>
        <w:rPr>
          <w:rFonts w:ascii="Times New Roman" w:eastAsia="仿宋_GB2312" w:hAnsi="Times New Roman" w:cs="Times New Roman" w:hint="eastAsia"/>
          <w:bCs/>
          <w:kern w:val="44"/>
          <w:sz w:val="32"/>
          <w:szCs w:val="32"/>
        </w:rPr>
        <w:t>上具有</w:t>
      </w:r>
      <w:r>
        <w:rPr>
          <w:rFonts w:ascii="Times New Roman" w:eastAsia="仿宋_GB2312" w:hAnsi="Times New Roman" w:cs="Times New Roman"/>
          <w:bCs/>
          <w:kern w:val="44"/>
          <w:sz w:val="32"/>
          <w:szCs w:val="32"/>
        </w:rPr>
        <w:t>一致性的基础上</w:t>
      </w:r>
      <w:r w:rsidR="00F60A83" w:rsidRPr="00916DB8">
        <w:rPr>
          <w:rFonts w:ascii="Times New Roman" w:eastAsia="仿宋_GB2312" w:hAnsi="Times New Roman" w:cs="Times New Roman"/>
          <w:bCs/>
          <w:kern w:val="44"/>
          <w:sz w:val="32"/>
          <w:szCs w:val="32"/>
        </w:rPr>
        <w:t>，</w:t>
      </w:r>
      <w:r>
        <w:rPr>
          <w:rFonts w:ascii="Times New Roman" w:eastAsia="仿宋_GB2312" w:hAnsi="Times New Roman" w:cs="Times New Roman" w:hint="eastAsia"/>
          <w:bCs/>
          <w:kern w:val="44"/>
          <w:sz w:val="32"/>
          <w:szCs w:val="32"/>
        </w:rPr>
        <w:t>方</w:t>
      </w:r>
      <w:r>
        <w:rPr>
          <w:rFonts w:ascii="Times New Roman" w:eastAsia="仿宋_GB2312" w:hAnsi="Times New Roman" w:cs="Times New Roman"/>
          <w:bCs/>
          <w:kern w:val="44"/>
          <w:sz w:val="32"/>
          <w:szCs w:val="32"/>
        </w:rPr>
        <w:t>可开展临床研究。</w:t>
      </w:r>
      <w:r>
        <w:rPr>
          <w:rFonts w:ascii="Times New Roman" w:eastAsia="仿宋_GB2312" w:hAnsi="Times New Roman" w:cs="Times New Roman" w:hint="eastAsia"/>
          <w:bCs/>
          <w:kern w:val="44"/>
          <w:sz w:val="32"/>
          <w:szCs w:val="32"/>
        </w:rPr>
        <w:t>临床</w:t>
      </w:r>
      <w:r>
        <w:rPr>
          <w:rFonts w:ascii="Times New Roman" w:eastAsia="仿宋_GB2312" w:hAnsi="Times New Roman" w:cs="Times New Roman"/>
          <w:bCs/>
          <w:kern w:val="44"/>
          <w:sz w:val="32"/>
          <w:szCs w:val="32"/>
        </w:rPr>
        <w:t>研究通常应采</w:t>
      </w:r>
      <w:r>
        <w:rPr>
          <w:rFonts w:ascii="Times New Roman" w:eastAsia="仿宋_GB2312" w:hAnsi="Times New Roman" w:cs="Times New Roman"/>
          <w:bCs/>
          <w:kern w:val="44"/>
          <w:sz w:val="32"/>
          <w:szCs w:val="32"/>
        </w:rPr>
        <w:lastRenderedPageBreak/>
        <w:t>用逐步递进</w:t>
      </w:r>
      <w:r>
        <w:rPr>
          <w:rFonts w:ascii="Times New Roman" w:eastAsia="仿宋_GB2312" w:hAnsi="Times New Roman" w:cs="Times New Roman" w:hint="eastAsia"/>
          <w:bCs/>
          <w:kern w:val="44"/>
          <w:sz w:val="32"/>
          <w:szCs w:val="32"/>
        </w:rPr>
        <w:t>研究</w:t>
      </w:r>
      <w:r>
        <w:rPr>
          <w:rFonts w:ascii="Times New Roman" w:eastAsia="仿宋_GB2312" w:hAnsi="Times New Roman" w:cs="Times New Roman"/>
          <w:bCs/>
          <w:kern w:val="44"/>
          <w:sz w:val="32"/>
          <w:szCs w:val="32"/>
        </w:rPr>
        <w:t>策略</w:t>
      </w:r>
      <w:r>
        <w:rPr>
          <w:rFonts w:ascii="Times New Roman" w:eastAsia="仿宋_GB2312" w:hAnsi="Times New Roman" w:cs="Times New Roman" w:hint="eastAsia"/>
          <w:bCs/>
          <w:kern w:val="44"/>
          <w:sz w:val="32"/>
          <w:szCs w:val="32"/>
        </w:rPr>
        <w:t>，</w:t>
      </w:r>
      <w:r>
        <w:rPr>
          <w:rFonts w:ascii="Times New Roman" w:eastAsia="仿宋_GB2312" w:hAnsi="Times New Roman" w:cs="Times New Roman"/>
          <w:bCs/>
          <w:kern w:val="44"/>
          <w:sz w:val="32"/>
          <w:szCs w:val="32"/>
        </w:rPr>
        <w:t>应首先</w:t>
      </w:r>
      <w:r w:rsidR="00F60A83" w:rsidRPr="00916DB8">
        <w:rPr>
          <w:rFonts w:ascii="Times New Roman" w:eastAsia="仿宋_GB2312" w:hAnsi="Times New Roman" w:cs="Times New Roman"/>
          <w:bCs/>
          <w:kern w:val="44"/>
          <w:sz w:val="32"/>
          <w:szCs w:val="32"/>
        </w:rPr>
        <w:t>进行</w:t>
      </w:r>
      <w:r w:rsidR="00F60A83" w:rsidRPr="00916DB8">
        <w:rPr>
          <w:rFonts w:ascii="Times New Roman" w:eastAsia="仿宋_GB2312" w:hAnsi="Times New Roman" w:cs="Times New Roman" w:hint="eastAsia"/>
          <w:bCs/>
          <w:kern w:val="44"/>
          <w:sz w:val="32"/>
          <w:szCs w:val="32"/>
        </w:rPr>
        <w:t>人体生物等效性研究</w:t>
      </w:r>
      <w:r w:rsidR="00F60A83" w:rsidRPr="00916DB8">
        <w:rPr>
          <w:rFonts w:ascii="Times New Roman" w:eastAsia="仿宋_GB2312" w:hAnsi="Times New Roman" w:cs="Times New Roman"/>
          <w:bCs/>
          <w:kern w:val="44"/>
          <w:sz w:val="32"/>
          <w:szCs w:val="32"/>
        </w:rPr>
        <w:t>，必要时</w:t>
      </w:r>
      <w:r w:rsidR="00F60A83" w:rsidRPr="00916DB8">
        <w:rPr>
          <w:rFonts w:ascii="Times New Roman" w:eastAsia="仿宋_GB2312" w:hAnsi="Times New Roman" w:cs="Times New Roman" w:hint="eastAsia"/>
          <w:bCs/>
          <w:kern w:val="44"/>
          <w:sz w:val="32"/>
          <w:szCs w:val="32"/>
        </w:rPr>
        <w:t>开展</w:t>
      </w:r>
      <w:r w:rsidR="00F60A83" w:rsidRPr="00916DB8">
        <w:rPr>
          <w:rFonts w:ascii="Times New Roman" w:eastAsia="仿宋_GB2312" w:hAnsi="Times New Roman" w:cs="Times New Roman"/>
          <w:bCs/>
          <w:kern w:val="44"/>
          <w:sz w:val="32"/>
          <w:szCs w:val="32"/>
        </w:rPr>
        <w:t>进一步的临床研</w:t>
      </w:r>
      <w:r w:rsidR="00F60A83" w:rsidRPr="00B077FF">
        <w:rPr>
          <w:rFonts w:ascii="Times New Roman" w:eastAsia="仿宋_GB2312" w:hAnsi="Times New Roman" w:cs="Times New Roman"/>
          <w:bCs/>
          <w:kern w:val="44"/>
          <w:sz w:val="32"/>
          <w:szCs w:val="32"/>
        </w:rPr>
        <w:t>究。</w:t>
      </w:r>
    </w:p>
    <w:p w14:paraId="623977AF" w14:textId="75063B96" w:rsidR="00F60A83" w:rsidRPr="00572492" w:rsidRDefault="00F60A83" w:rsidP="00572492">
      <w:pPr>
        <w:pStyle w:val="2"/>
        <w:spacing w:before="156"/>
        <w:ind w:firstLine="643"/>
      </w:pPr>
      <w:bookmarkStart w:id="6" w:name="_Toc22041108"/>
      <w:r w:rsidRPr="00572492">
        <w:rPr>
          <w:rFonts w:hint="eastAsia"/>
        </w:rPr>
        <w:t>（</w:t>
      </w:r>
      <w:r w:rsidRPr="00572492">
        <w:t>一）人体生物等效性研究</w:t>
      </w:r>
      <w:bookmarkEnd w:id="6"/>
    </w:p>
    <w:p w14:paraId="73C31C23" w14:textId="40C5E809" w:rsidR="00E33326" w:rsidRPr="00B077FF" w:rsidRDefault="006F6664">
      <w:pPr>
        <w:adjustRightInd w:val="0"/>
        <w:snapToGrid w:val="0"/>
        <w:spacing w:beforeLines="50" w:before="156" w:line="360" w:lineRule="auto"/>
        <w:ind w:firstLineChars="200" w:firstLine="640"/>
        <w:rPr>
          <w:rFonts w:ascii="Times New Roman" w:eastAsia="仿宋_GB2312" w:hAnsi="Times New Roman" w:cs="Times New Roman"/>
          <w:bCs/>
          <w:kern w:val="44"/>
          <w:sz w:val="32"/>
          <w:szCs w:val="32"/>
        </w:rPr>
      </w:pPr>
      <w:r w:rsidRPr="00516865">
        <w:rPr>
          <w:rFonts w:ascii="Times New Roman" w:eastAsia="仿宋_GB2312" w:hAnsi="Times New Roman" w:cs="Times New Roman"/>
          <w:bCs/>
          <w:kern w:val="44"/>
          <w:sz w:val="32"/>
          <w:szCs w:val="32"/>
        </w:rPr>
        <w:t>建</w:t>
      </w:r>
      <w:r w:rsidRPr="00516865">
        <w:rPr>
          <w:rFonts w:ascii="Times New Roman" w:eastAsia="仿宋_GB2312" w:hAnsi="Times New Roman" w:cs="Times New Roman" w:hint="eastAsia"/>
          <w:bCs/>
          <w:kern w:val="44"/>
          <w:sz w:val="32"/>
          <w:szCs w:val="32"/>
        </w:rPr>
        <w:t>立具有区分力</w:t>
      </w:r>
      <w:r w:rsidRPr="00516865">
        <w:rPr>
          <w:rFonts w:ascii="Times New Roman" w:eastAsia="仿宋_GB2312" w:hAnsi="Times New Roman" w:cs="Times New Roman"/>
          <w:bCs/>
          <w:kern w:val="44"/>
          <w:sz w:val="32"/>
          <w:szCs w:val="32"/>
        </w:rPr>
        <w:t>的</w:t>
      </w:r>
      <w:r w:rsidRPr="00B077FF">
        <w:rPr>
          <w:rFonts w:ascii="Times New Roman" w:eastAsia="仿宋_GB2312" w:hAnsi="Times New Roman" w:cs="Times New Roman"/>
          <w:bCs/>
          <w:kern w:val="44"/>
          <w:sz w:val="32"/>
          <w:szCs w:val="32"/>
        </w:rPr>
        <w:t>人体生物等效性研究方法。一般要求和试验设计可参</w:t>
      </w:r>
      <w:r w:rsidR="00094CB0">
        <w:rPr>
          <w:rFonts w:ascii="Times New Roman" w:eastAsia="仿宋_GB2312" w:hAnsi="Times New Roman" w:cs="Times New Roman" w:hint="eastAsia"/>
          <w:bCs/>
          <w:kern w:val="44"/>
          <w:sz w:val="32"/>
          <w:szCs w:val="32"/>
        </w:rPr>
        <w:t>照</w:t>
      </w:r>
      <w:r w:rsidRPr="00B077FF">
        <w:rPr>
          <w:rFonts w:ascii="Times New Roman" w:eastAsia="仿宋_GB2312" w:hAnsi="Times New Roman" w:cs="Times New Roman"/>
          <w:bCs/>
          <w:kern w:val="44"/>
          <w:sz w:val="32"/>
          <w:szCs w:val="32"/>
        </w:rPr>
        <w:t>《以药动学参数为终点评价指标的化学仿制药人体生物等效性研究技术指导原则》和《生物等效性研究的统计学指导原则》等相关指导原则。具体研究建议关注以下几个方面：</w:t>
      </w:r>
    </w:p>
    <w:p w14:paraId="75E7F8E5" w14:textId="1BD0D126" w:rsidR="00E33326" w:rsidRPr="00B077FF" w:rsidRDefault="006F6664">
      <w:pPr>
        <w:adjustRightInd w:val="0"/>
        <w:snapToGrid w:val="0"/>
        <w:spacing w:beforeLines="50" w:before="156" w:line="360" w:lineRule="auto"/>
        <w:ind w:firstLineChars="200" w:firstLine="643"/>
        <w:rPr>
          <w:rFonts w:ascii="Times New Roman" w:eastAsia="仿宋_GB2312" w:hAnsi="Times New Roman" w:cs="Times New Roman"/>
          <w:sz w:val="32"/>
          <w:szCs w:val="32"/>
        </w:rPr>
      </w:pPr>
      <w:r w:rsidRPr="00B077FF">
        <w:rPr>
          <w:rFonts w:ascii="Times New Roman" w:eastAsia="仿宋_GB2312" w:hAnsi="Times New Roman" w:cs="Times New Roman"/>
          <w:b/>
          <w:sz w:val="32"/>
          <w:szCs w:val="32"/>
        </w:rPr>
        <w:t>研究设计：</w:t>
      </w:r>
      <w:r w:rsidRPr="00B077FF">
        <w:rPr>
          <w:rFonts w:ascii="Times New Roman" w:eastAsia="仿宋_GB2312" w:hAnsi="Times New Roman" w:cs="Times New Roman"/>
          <w:sz w:val="32"/>
          <w:szCs w:val="32"/>
        </w:rPr>
        <w:t>通常采用随机、单次给药、交叉</w:t>
      </w:r>
      <w:r w:rsidR="007347F9">
        <w:rPr>
          <w:rFonts w:ascii="Times New Roman" w:eastAsia="仿宋_GB2312" w:hAnsi="Times New Roman" w:cs="Times New Roman" w:hint="eastAsia"/>
          <w:sz w:val="32"/>
          <w:szCs w:val="32"/>
        </w:rPr>
        <w:t>研究</w:t>
      </w:r>
      <w:r w:rsidRPr="00B077FF">
        <w:rPr>
          <w:rFonts w:ascii="Times New Roman" w:eastAsia="仿宋_GB2312" w:hAnsi="Times New Roman" w:cs="Times New Roman"/>
          <w:sz w:val="32"/>
          <w:szCs w:val="32"/>
        </w:rPr>
        <w:t>设计。特殊情况下，应基于药物特点、适应症人群等选择合理的研究设计。</w:t>
      </w:r>
    </w:p>
    <w:p w14:paraId="5F4470F6" w14:textId="4AFACFB9" w:rsidR="00E33326" w:rsidRPr="00B077FF" w:rsidRDefault="006F6664">
      <w:pPr>
        <w:adjustRightInd w:val="0"/>
        <w:snapToGrid w:val="0"/>
        <w:spacing w:beforeLines="50" w:before="156" w:line="360" w:lineRule="auto"/>
        <w:ind w:firstLineChars="200" w:firstLine="643"/>
        <w:rPr>
          <w:rFonts w:ascii="Times New Roman" w:eastAsia="仿宋_GB2312" w:hAnsi="Times New Roman" w:cs="Times New Roman"/>
          <w:sz w:val="32"/>
          <w:szCs w:val="32"/>
        </w:rPr>
      </w:pPr>
      <w:r w:rsidRPr="00B077FF">
        <w:rPr>
          <w:rFonts w:ascii="Times New Roman" w:eastAsia="仿宋_GB2312" w:hAnsi="Times New Roman" w:cs="Times New Roman"/>
          <w:b/>
          <w:sz w:val="32"/>
          <w:szCs w:val="32"/>
        </w:rPr>
        <w:t>受试者：</w:t>
      </w:r>
      <w:r w:rsidRPr="00B077FF">
        <w:rPr>
          <w:rFonts w:ascii="Times New Roman" w:eastAsia="仿宋_GB2312" w:hAnsi="Times New Roman" w:cs="Times New Roman"/>
          <w:sz w:val="32"/>
          <w:szCs w:val="32"/>
        </w:rPr>
        <w:t>通常采用健康受试者。当入选健康受试者参与试验可能面临安全性方面的风险时，建议</w:t>
      </w:r>
      <w:r w:rsidR="007347F9">
        <w:rPr>
          <w:rFonts w:ascii="Times New Roman" w:eastAsia="仿宋_GB2312" w:hAnsi="Times New Roman" w:cs="Times New Roman" w:hint="eastAsia"/>
          <w:sz w:val="32"/>
          <w:szCs w:val="32"/>
        </w:rPr>
        <w:t>选择</w:t>
      </w:r>
      <w:r w:rsidRPr="00B077FF">
        <w:rPr>
          <w:rFonts w:ascii="Times New Roman" w:eastAsia="仿宋_GB2312" w:hAnsi="Times New Roman" w:cs="Times New Roman"/>
          <w:sz w:val="32"/>
          <w:szCs w:val="32"/>
        </w:rPr>
        <w:t>试验药物</w:t>
      </w:r>
      <w:r w:rsidR="007347F9">
        <w:rPr>
          <w:rFonts w:ascii="Times New Roman" w:eastAsia="仿宋_GB2312" w:hAnsi="Times New Roman" w:cs="Times New Roman" w:hint="eastAsia"/>
          <w:sz w:val="32"/>
          <w:szCs w:val="32"/>
        </w:rPr>
        <w:t>的</w:t>
      </w:r>
      <w:r w:rsidRPr="00B077FF">
        <w:rPr>
          <w:rFonts w:ascii="Times New Roman" w:eastAsia="仿宋_GB2312" w:hAnsi="Times New Roman" w:cs="Times New Roman"/>
          <w:sz w:val="32"/>
          <w:szCs w:val="32"/>
        </w:rPr>
        <w:t>拟</w:t>
      </w:r>
      <w:r w:rsidR="007347F9">
        <w:rPr>
          <w:rFonts w:ascii="Times New Roman" w:eastAsia="仿宋_GB2312" w:hAnsi="Times New Roman" w:cs="Times New Roman" w:hint="eastAsia"/>
          <w:sz w:val="32"/>
          <w:szCs w:val="32"/>
        </w:rPr>
        <w:t>定</w:t>
      </w:r>
      <w:r w:rsidR="007347F9">
        <w:rPr>
          <w:rFonts w:ascii="Times New Roman" w:eastAsia="仿宋_GB2312" w:hAnsi="Times New Roman" w:cs="Times New Roman"/>
          <w:sz w:val="32"/>
          <w:szCs w:val="32"/>
        </w:rPr>
        <w:t>适应症</w:t>
      </w:r>
      <w:r w:rsidRPr="00B077FF">
        <w:rPr>
          <w:rFonts w:ascii="Times New Roman" w:eastAsia="仿宋_GB2312" w:hAnsi="Times New Roman" w:cs="Times New Roman"/>
          <w:sz w:val="32"/>
          <w:szCs w:val="32"/>
        </w:rPr>
        <w:t>患者</w:t>
      </w:r>
      <w:r w:rsidR="00EA5762" w:rsidRPr="00B077FF">
        <w:rPr>
          <w:rFonts w:ascii="Times New Roman" w:eastAsia="仿宋_GB2312" w:hAnsi="Times New Roman" w:cs="Times New Roman"/>
          <w:sz w:val="32"/>
          <w:szCs w:val="32"/>
        </w:rPr>
        <w:t>。</w:t>
      </w:r>
    </w:p>
    <w:p w14:paraId="5FAE6C4D" w14:textId="77777777" w:rsidR="00E33326" w:rsidRPr="00B077FF" w:rsidRDefault="006F6664">
      <w:pPr>
        <w:adjustRightInd w:val="0"/>
        <w:snapToGrid w:val="0"/>
        <w:spacing w:beforeLines="50" w:before="156" w:line="360" w:lineRule="auto"/>
        <w:ind w:firstLineChars="200" w:firstLine="643"/>
        <w:rPr>
          <w:rFonts w:ascii="Times New Roman" w:eastAsia="仿宋_GB2312" w:hAnsi="Times New Roman" w:cs="Times New Roman"/>
          <w:bCs/>
          <w:kern w:val="44"/>
          <w:sz w:val="32"/>
          <w:szCs w:val="32"/>
        </w:rPr>
      </w:pPr>
      <w:r w:rsidRPr="00B077FF">
        <w:rPr>
          <w:rFonts w:ascii="Times New Roman" w:eastAsia="仿宋_GB2312" w:hAnsi="Times New Roman" w:cs="Times New Roman"/>
          <w:b/>
          <w:sz w:val="32"/>
          <w:szCs w:val="32"/>
        </w:rPr>
        <w:t>样本量：</w:t>
      </w:r>
      <w:r w:rsidRPr="00B077FF">
        <w:rPr>
          <w:rFonts w:ascii="Times New Roman" w:eastAsia="仿宋_GB2312" w:hAnsi="Times New Roman" w:cs="Times New Roman"/>
          <w:sz w:val="32"/>
          <w:szCs w:val="32"/>
        </w:rPr>
        <w:t>入选受试者的例数应使生物等效性评价具有足够的统计学效力。</w:t>
      </w:r>
    </w:p>
    <w:p w14:paraId="417DA522" w14:textId="69358137" w:rsidR="00E33326" w:rsidRPr="00B077FF" w:rsidRDefault="006F6664">
      <w:pPr>
        <w:adjustRightInd w:val="0"/>
        <w:snapToGrid w:val="0"/>
        <w:spacing w:beforeLines="50" w:before="156" w:line="360" w:lineRule="auto"/>
        <w:ind w:firstLineChars="200" w:firstLine="643"/>
        <w:rPr>
          <w:rFonts w:ascii="Times New Roman" w:eastAsia="仿宋_GB2312" w:hAnsi="Times New Roman" w:cs="Times New Roman"/>
          <w:bCs/>
          <w:kern w:val="44"/>
          <w:sz w:val="32"/>
          <w:szCs w:val="32"/>
        </w:rPr>
      </w:pPr>
      <w:r w:rsidRPr="00B077FF">
        <w:rPr>
          <w:rFonts w:ascii="Times New Roman" w:eastAsia="仿宋_GB2312" w:hAnsi="Times New Roman" w:cs="Times New Roman"/>
          <w:b/>
          <w:bCs/>
          <w:kern w:val="44"/>
          <w:sz w:val="32"/>
          <w:szCs w:val="32"/>
        </w:rPr>
        <w:t>检测物质：</w:t>
      </w:r>
      <w:r w:rsidRPr="00B077FF">
        <w:rPr>
          <w:rFonts w:ascii="Times New Roman" w:eastAsia="仿宋_GB2312" w:hAnsi="Times New Roman" w:cs="Times New Roman"/>
          <w:bCs/>
          <w:kern w:val="44"/>
          <w:sz w:val="32"/>
          <w:szCs w:val="32"/>
        </w:rPr>
        <w:t>特殊注射剂活性物质在体内如同时存在多种形态，生物等效性研究应充分考虑各种形态药物对安全性和有效性的影响，结合药物特点选择科学、合理的检测物质。检测方法</w:t>
      </w:r>
      <w:r w:rsidR="002F1FBC" w:rsidRPr="00B077FF">
        <w:rPr>
          <w:rFonts w:ascii="Times New Roman" w:eastAsia="仿宋_GB2312" w:hAnsi="Times New Roman" w:cs="Times New Roman"/>
          <w:bCs/>
          <w:kern w:val="44"/>
          <w:sz w:val="32"/>
          <w:szCs w:val="32"/>
        </w:rPr>
        <w:t>需</w:t>
      </w:r>
      <w:r w:rsidRPr="00B077FF">
        <w:rPr>
          <w:rFonts w:ascii="Times New Roman" w:eastAsia="仿宋_GB2312" w:hAnsi="Times New Roman" w:cs="Times New Roman"/>
          <w:bCs/>
          <w:kern w:val="44"/>
          <w:sz w:val="32"/>
          <w:szCs w:val="32"/>
        </w:rPr>
        <w:t>经过充分验证，</w:t>
      </w:r>
      <w:r w:rsidR="002F1FBC" w:rsidRPr="00B077FF">
        <w:rPr>
          <w:rFonts w:ascii="Times New Roman" w:eastAsia="仿宋_GB2312" w:hAnsi="Times New Roman" w:cs="Times New Roman"/>
          <w:bCs/>
          <w:kern w:val="44"/>
          <w:sz w:val="32"/>
          <w:szCs w:val="32"/>
        </w:rPr>
        <w:t>并对目标</w:t>
      </w:r>
      <w:r w:rsidRPr="00B077FF">
        <w:rPr>
          <w:rFonts w:ascii="Times New Roman" w:eastAsia="仿宋_GB2312" w:hAnsi="Times New Roman" w:cs="Times New Roman"/>
          <w:bCs/>
          <w:kern w:val="44"/>
          <w:sz w:val="32"/>
          <w:szCs w:val="32"/>
        </w:rPr>
        <w:t>检测物质具有足够区分力，对受试制剂和</w:t>
      </w:r>
      <w:proofErr w:type="gramStart"/>
      <w:r w:rsidRPr="00B077FF">
        <w:rPr>
          <w:rFonts w:ascii="Times New Roman" w:eastAsia="仿宋_GB2312" w:hAnsi="Times New Roman" w:cs="Times New Roman"/>
          <w:bCs/>
          <w:kern w:val="44"/>
          <w:sz w:val="32"/>
          <w:szCs w:val="32"/>
        </w:rPr>
        <w:t>参比</w:t>
      </w:r>
      <w:proofErr w:type="gramEnd"/>
      <w:r w:rsidRPr="00B077FF">
        <w:rPr>
          <w:rFonts w:ascii="Times New Roman" w:eastAsia="仿宋_GB2312" w:hAnsi="Times New Roman" w:cs="Times New Roman"/>
          <w:bCs/>
          <w:kern w:val="44"/>
          <w:sz w:val="32"/>
          <w:szCs w:val="32"/>
        </w:rPr>
        <w:t>制剂的差异具有足够灵敏度。</w:t>
      </w:r>
    </w:p>
    <w:p w14:paraId="0C34D70E" w14:textId="44AB06F4" w:rsidR="00E33326" w:rsidRPr="00B077FF" w:rsidRDefault="006F6664">
      <w:pPr>
        <w:adjustRightInd w:val="0"/>
        <w:snapToGrid w:val="0"/>
        <w:spacing w:beforeLines="50" w:before="156" w:line="360" w:lineRule="auto"/>
        <w:ind w:firstLineChars="200" w:firstLine="643"/>
        <w:rPr>
          <w:rFonts w:ascii="Times New Roman" w:eastAsia="仿宋_GB2312" w:hAnsi="Times New Roman" w:cs="Times New Roman"/>
          <w:bCs/>
          <w:kern w:val="44"/>
          <w:sz w:val="32"/>
          <w:szCs w:val="32"/>
        </w:rPr>
      </w:pPr>
      <w:r w:rsidRPr="00B077FF">
        <w:rPr>
          <w:rFonts w:ascii="Times New Roman" w:eastAsia="仿宋_GB2312" w:hAnsi="Times New Roman" w:cs="Times New Roman"/>
          <w:b/>
          <w:bCs/>
          <w:kern w:val="44"/>
          <w:sz w:val="32"/>
          <w:szCs w:val="32"/>
        </w:rPr>
        <w:lastRenderedPageBreak/>
        <w:t>生物等效性评价指标：</w:t>
      </w:r>
      <w:r w:rsidRPr="00B077FF">
        <w:rPr>
          <w:rFonts w:ascii="Times New Roman" w:eastAsia="仿宋_GB2312" w:hAnsi="Times New Roman" w:cs="Times New Roman"/>
          <w:bCs/>
          <w:kern w:val="44"/>
          <w:sz w:val="32"/>
          <w:szCs w:val="32"/>
        </w:rPr>
        <w:t>应提供包括受试制剂和</w:t>
      </w:r>
      <w:proofErr w:type="gramStart"/>
      <w:r w:rsidRPr="00B077FF">
        <w:rPr>
          <w:rFonts w:ascii="Times New Roman" w:eastAsia="仿宋_GB2312" w:hAnsi="Times New Roman" w:cs="Times New Roman"/>
          <w:bCs/>
          <w:kern w:val="44"/>
          <w:sz w:val="32"/>
          <w:szCs w:val="32"/>
        </w:rPr>
        <w:t>参比</w:t>
      </w:r>
      <w:proofErr w:type="gramEnd"/>
      <w:r w:rsidRPr="00B077FF">
        <w:rPr>
          <w:rFonts w:ascii="Times New Roman" w:eastAsia="仿宋_GB2312" w:hAnsi="Times New Roman" w:cs="Times New Roman"/>
          <w:bCs/>
          <w:kern w:val="44"/>
          <w:sz w:val="32"/>
          <w:szCs w:val="32"/>
        </w:rPr>
        <w:t>制剂的</w:t>
      </w:r>
      <w:r w:rsidRPr="00B077FF">
        <w:rPr>
          <w:rFonts w:ascii="Times New Roman" w:eastAsia="仿宋_GB2312" w:hAnsi="Times New Roman" w:cs="Times New Roman"/>
          <w:bCs/>
          <w:kern w:val="44"/>
          <w:sz w:val="32"/>
          <w:szCs w:val="32"/>
        </w:rPr>
        <w:t>AUC</w:t>
      </w:r>
      <w:r w:rsidRPr="00B077FF">
        <w:rPr>
          <w:rFonts w:ascii="Times New Roman" w:eastAsia="仿宋_GB2312" w:hAnsi="Times New Roman" w:cs="Times New Roman"/>
          <w:bCs/>
          <w:kern w:val="44"/>
          <w:sz w:val="32"/>
          <w:szCs w:val="32"/>
          <w:vertAlign w:val="subscript"/>
        </w:rPr>
        <w:t>0-t</w:t>
      </w:r>
      <w:r w:rsidRPr="00B077FF">
        <w:rPr>
          <w:rFonts w:ascii="Times New Roman" w:eastAsia="仿宋_GB2312" w:hAnsi="Times New Roman" w:cs="Times New Roman"/>
          <w:bCs/>
          <w:kern w:val="44"/>
          <w:sz w:val="32"/>
          <w:szCs w:val="32"/>
        </w:rPr>
        <w:t>、</w:t>
      </w:r>
      <w:r w:rsidRPr="00B077FF">
        <w:rPr>
          <w:rFonts w:ascii="Times New Roman" w:eastAsia="仿宋_GB2312" w:hAnsi="Times New Roman" w:cs="Times New Roman"/>
          <w:bCs/>
          <w:kern w:val="44"/>
          <w:sz w:val="32"/>
          <w:szCs w:val="32"/>
        </w:rPr>
        <w:t>AUC</w:t>
      </w:r>
      <w:r w:rsidRPr="00B077FF">
        <w:rPr>
          <w:rFonts w:ascii="Times New Roman" w:eastAsia="仿宋_GB2312" w:hAnsi="Times New Roman" w:cs="Times New Roman"/>
          <w:bCs/>
          <w:kern w:val="44"/>
          <w:sz w:val="32"/>
          <w:szCs w:val="32"/>
          <w:vertAlign w:val="subscript"/>
        </w:rPr>
        <w:t>0-∞</w:t>
      </w:r>
      <w:r w:rsidRPr="00B077FF">
        <w:rPr>
          <w:rFonts w:ascii="Times New Roman" w:eastAsia="仿宋_GB2312" w:hAnsi="Times New Roman" w:cs="Times New Roman"/>
          <w:bCs/>
          <w:kern w:val="44"/>
          <w:sz w:val="32"/>
          <w:szCs w:val="32"/>
        </w:rPr>
        <w:t>、</w:t>
      </w:r>
      <w:proofErr w:type="spellStart"/>
      <w:r w:rsidRPr="00B077FF">
        <w:rPr>
          <w:rFonts w:ascii="Times New Roman" w:eastAsia="仿宋_GB2312" w:hAnsi="Times New Roman" w:cs="Times New Roman"/>
          <w:bCs/>
          <w:kern w:val="44"/>
          <w:sz w:val="32"/>
          <w:szCs w:val="32"/>
        </w:rPr>
        <w:t>C</w:t>
      </w:r>
      <w:r w:rsidRPr="00B077FF">
        <w:rPr>
          <w:rFonts w:ascii="Times New Roman" w:eastAsia="仿宋_GB2312" w:hAnsi="Times New Roman" w:cs="Times New Roman"/>
          <w:bCs/>
          <w:kern w:val="44"/>
          <w:sz w:val="32"/>
          <w:szCs w:val="32"/>
          <w:vertAlign w:val="subscript"/>
        </w:rPr>
        <w:t>max</w:t>
      </w:r>
      <w:proofErr w:type="spellEnd"/>
      <w:r w:rsidRPr="00B077FF">
        <w:rPr>
          <w:rFonts w:ascii="Times New Roman" w:eastAsia="仿宋_GB2312" w:hAnsi="Times New Roman" w:cs="Times New Roman"/>
          <w:bCs/>
          <w:kern w:val="44"/>
          <w:sz w:val="32"/>
          <w:szCs w:val="32"/>
        </w:rPr>
        <w:t>几何均值、几何均值比值及其</w:t>
      </w:r>
      <w:r w:rsidRPr="00B077FF">
        <w:rPr>
          <w:rFonts w:ascii="Times New Roman" w:eastAsia="仿宋_GB2312" w:hAnsi="Times New Roman" w:cs="Times New Roman"/>
          <w:bCs/>
          <w:kern w:val="44"/>
          <w:sz w:val="32"/>
          <w:szCs w:val="32"/>
        </w:rPr>
        <w:t>90%</w:t>
      </w:r>
      <w:r w:rsidRPr="00B077FF">
        <w:rPr>
          <w:rFonts w:ascii="Times New Roman" w:eastAsia="仿宋_GB2312" w:hAnsi="Times New Roman" w:cs="Times New Roman"/>
          <w:bCs/>
          <w:kern w:val="44"/>
          <w:sz w:val="32"/>
          <w:szCs w:val="32"/>
        </w:rPr>
        <w:t>置信区间等。特殊情况下（如：微球等），可能需要增加部分暴露量指标来观测早期暴露量或特定时段的暴露量。</w:t>
      </w:r>
    </w:p>
    <w:p w14:paraId="622AF56C" w14:textId="356DFCF5" w:rsidR="00E33326" w:rsidRPr="00B077FF" w:rsidRDefault="006F6664">
      <w:pPr>
        <w:adjustRightInd w:val="0"/>
        <w:snapToGrid w:val="0"/>
        <w:spacing w:beforeLines="50" w:before="156" w:line="360" w:lineRule="auto"/>
        <w:ind w:firstLineChars="200" w:firstLine="643"/>
        <w:rPr>
          <w:rFonts w:ascii="Times New Roman" w:eastAsia="仿宋_GB2312" w:hAnsi="Times New Roman" w:cs="Times New Roman"/>
          <w:bCs/>
          <w:kern w:val="44"/>
          <w:sz w:val="32"/>
          <w:szCs w:val="32"/>
        </w:rPr>
      </w:pPr>
      <w:r w:rsidRPr="00B077FF">
        <w:rPr>
          <w:rFonts w:ascii="Times New Roman" w:eastAsia="仿宋_GB2312" w:hAnsi="Times New Roman" w:cs="Times New Roman"/>
          <w:b/>
          <w:bCs/>
          <w:kern w:val="44"/>
          <w:sz w:val="32"/>
          <w:szCs w:val="32"/>
        </w:rPr>
        <w:t>生物等效的接受标准：</w:t>
      </w:r>
      <w:r w:rsidRPr="00B077FF">
        <w:rPr>
          <w:rFonts w:ascii="Times New Roman" w:eastAsia="仿宋_GB2312" w:hAnsi="Times New Roman" w:cs="Times New Roman"/>
          <w:bCs/>
          <w:kern w:val="44"/>
          <w:sz w:val="32"/>
          <w:szCs w:val="32"/>
        </w:rPr>
        <w:t>一般情况下，</w:t>
      </w:r>
      <w:r w:rsidR="006117D3" w:rsidRPr="00B077FF">
        <w:rPr>
          <w:rFonts w:ascii="Times New Roman" w:eastAsia="仿宋_GB2312" w:hAnsi="Times New Roman" w:cs="Times New Roman"/>
          <w:bCs/>
          <w:kern w:val="44"/>
          <w:sz w:val="32"/>
          <w:szCs w:val="32"/>
        </w:rPr>
        <w:t>对于主要终点指标，</w:t>
      </w:r>
      <w:r w:rsidRPr="00B077FF">
        <w:rPr>
          <w:rFonts w:ascii="Times New Roman" w:eastAsia="仿宋_GB2312" w:hAnsi="Times New Roman" w:cs="Times New Roman"/>
          <w:bCs/>
          <w:kern w:val="44"/>
          <w:sz w:val="32"/>
          <w:szCs w:val="32"/>
        </w:rPr>
        <w:t>上述参数几何均值比值的</w:t>
      </w:r>
      <w:r w:rsidRPr="00B077FF">
        <w:rPr>
          <w:rFonts w:ascii="Times New Roman" w:eastAsia="仿宋_GB2312" w:hAnsi="Times New Roman" w:cs="Times New Roman"/>
          <w:bCs/>
          <w:kern w:val="44"/>
          <w:sz w:val="32"/>
          <w:szCs w:val="32"/>
        </w:rPr>
        <w:t>90%</w:t>
      </w:r>
      <w:r w:rsidRPr="00B077FF">
        <w:rPr>
          <w:rFonts w:ascii="Times New Roman" w:eastAsia="仿宋_GB2312" w:hAnsi="Times New Roman" w:cs="Times New Roman"/>
          <w:bCs/>
          <w:kern w:val="44"/>
          <w:sz w:val="32"/>
          <w:szCs w:val="32"/>
        </w:rPr>
        <w:t>置信区间数值应不低于</w:t>
      </w:r>
      <w:r w:rsidRPr="00B077FF">
        <w:rPr>
          <w:rFonts w:ascii="Times New Roman" w:eastAsia="仿宋_GB2312" w:hAnsi="Times New Roman" w:cs="Times New Roman"/>
          <w:bCs/>
          <w:kern w:val="44"/>
          <w:sz w:val="32"/>
          <w:szCs w:val="32"/>
        </w:rPr>
        <w:t>80.00%</w:t>
      </w:r>
      <w:r w:rsidRPr="00B077FF">
        <w:rPr>
          <w:rFonts w:ascii="Times New Roman" w:eastAsia="仿宋_GB2312" w:hAnsi="Times New Roman" w:cs="Times New Roman"/>
          <w:bCs/>
          <w:kern w:val="44"/>
          <w:sz w:val="32"/>
          <w:szCs w:val="32"/>
        </w:rPr>
        <w:t>，且不超过</w:t>
      </w:r>
      <w:r w:rsidRPr="00B077FF">
        <w:rPr>
          <w:rFonts w:ascii="Times New Roman" w:eastAsia="仿宋_GB2312" w:hAnsi="Times New Roman" w:cs="Times New Roman"/>
          <w:bCs/>
          <w:kern w:val="44"/>
          <w:sz w:val="32"/>
          <w:szCs w:val="32"/>
        </w:rPr>
        <w:t>125.00%</w:t>
      </w:r>
      <w:r w:rsidRPr="00B077FF">
        <w:rPr>
          <w:rFonts w:ascii="Times New Roman" w:eastAsia="仿宋_GB2312" w:hAnsi="Times New Roman" w:cs="Times New Roman"/>
          <w:bCs/>
          <w:kern w:val="44"/>
          <w:sz w:val="32"/>
          <w:szCs w:val="32"/>
        </w:rPr>
        <w:t>。</w:t>
      </w:r>
    </w:p>
    <w:p w14:paraId="25161910" w14:textId="70368EA9" w:rsidR="00E33326" w:rsidRPr="00B077FF" w:rsidRDefault="006F6664">
      <w:pPr>
        <w:adjustRightInd w:val="0"/>
        <w:snapToGrid w:val="0"/>
        <w:spacing w:beforeLines="50" w:before="156" w:line="360" w:lineRule="auto"/>
        <w:ind w:firstLineChars="200" w:firstLine="643"/>
        <w:rPr>
          <w:rFonts w:ascii="Times New Roman" w:eastAsia="仿宋_GB2312" w:hAnsi="Times New Roman" w:cs="Times New Roman"/>
          <w:bCs/>
          <w:kern w:val="44"/>
          <w:sz w:val="32"/>
          <w:szCs w:val="32"/>
        </w:rPr>
      </w:pPr>
      <w:r w:rsidRPr="00B077FF">
        <w:rPr>
          <w:rFonts w:ascii="Times New Roman" w:eastAsia="仿宋_GB2312" w:hAnsi="Times New Roman" w:cs="Times New Roman"/>
          <w:b/>
          <w:bCs/>
          <w:kern w:val="44"/>
          <w:sz w:val="32"/>
          <w:szCs w:val="32"/>
        </w:rPr>
        <w:t>预试验：</w:t>
      </w:r>
      <w:r w:rsidRPr="00B077FF">
        <w:rPr>
          <w:rFonts w:ascii="Times New Roman" w:eastAsia="仿宋_GB2312" w:hAnsi="Times New Roman" w:cs="Times New Roman"/>
          <w:bCs/>
          <w:kern w:val="44"/>
          <w:sz w:val="32"/>
          <w:szCs w:val="32"/>
        </w:rPr>
        <w:t>正式试验之前，可在少数</w:t>
      </w:r>
      <w:r w:rsidR="00E14A54" w:rsidRPr="00B077FF">
        <w:rPr>
          <w:rFonts w:ascii="Times New Roman" w:eastAsia="仿宋_GB2312" w:hAnsi="Times New Roman" w:cs="Times New Roman"/>
          <w:bCs/>
          <w:kern w:val="44"/>
          <w:sz w:val="32"/>
          <w:szCs w:val="32"/>
        </w:rPr>
        <w:t>受试</w:t>
      </w:r>
      <w:r w:rsidRPr="00B077FF">
        <w:rPr>
          <w:rFonts w:ascii="Times New Roman" w:eastAsia="仿宋_GB2312" w:hAnsi="Times New Roman" w:cs="Times New Roman"/>
          <w:bCs/>
          <w:kern w:val="44"/>
          <w:sz w:val="32"/>
          <w:szCs w:val="32"/>
        </w:rPr>
        <w:t>者中进行预试验，用以验证分析方法（包括对检测物质的区分力）、评估变异程度、优化采样时间，以及获得其他相关信息。</w:t>
      </w:r>
      <w:proofErr w:type="gramStart"/>
      <w:r w:rsidRPr="00B077FF">
        <w:rPr>
          <w:rFonts w:ascii="Times New Roman" w:eastAsia="仿宋_GB2312" w:hAnsi="Times New Roman" w:cs="Times New Roman"/>
          <w:bCs/>
          <w:kern w:val="44"/>
          <w:sz w:val="32"/>
          <w:szCs w:val="32"/>
        </w:rPr>
        <w:t>预试验</w:t>
      </w:r>
      <w:proofErr w:type="gramEnd"/>
      <w:r w:rsidRPr="00B077FF">
        <w:rPr>
          <w:rFonts w:ascii="Times New Roman" w:eastAsia="仿宋_GB2312" w:hAnsi="Times New Roman" w:cs="Times New Roman"/>
          <w:bCs/>
          <w:kern w:val="44"/>
          <w:sz w:val="32"/>
          <w:szCs w:val="32"/>
        </w:rPr>
        <w:t>的数据不能纳入最终统计分析。</w:t>
      </w:r>
    </w:p>
    <w:p w14:paraId="5BCC32B5" w14:textId="77777777" w:rsidR="00E33326" w:rsidRPr="00B077FF" w:rsidRDefault="006F6664">
      <w:pPr>
        <w:adjustRightInd w:val="0"/>
        <w:snapToGrid w:val="0"/>
        <w:spacing w:beforeLines="50" w:before="156" w:line="360" w:lineRule="auto"/>
        <w:ind w:firstLineChars="200" w:firstLine="643"/>
        <w:rPr>
          <w:rFonts w:ascii="Times New Roman" w:eastAsia="仿宋_GB2312" w:hAnsi="Times New Roman" w:cs="Times New Roman"/>
          <w:b/>
          <w:bCs/>
          <w:kern w:val="44"/>
          <w:sz w:val="32"/>
          <w:szCs w:val="32"/>
        </w:rPr>
      </w:pPr>
      <w:r w:rsidRPr="00B077FF">
        <w:rPr>
          <w:rFonts w:ascii="Times New Roman" w:eastAsia="仿宋_GB2312" w:hAnsi="Times New Roman" w:cs="Times New Roman"/>
          <w:b/>
          <w:bCs/>
          <w:kern w:val="44"/>
          <w:sz w:val="32"/>
          <w:szCs w:val="32"/>
        </w:rPr>
        <w:t>其他：</w:t>
      </w:r>
    </w:p>
    <w:p w14:paraId="48928253" w14:textId="77777777" w:rsidR="007347F9" w:rsidRDefault="006F6664">
      <w:pPr>
        <w:adjustRightInd w:val="0"/>
        <w:snapToGrid w:val="0"/>
        <w:spacing w:beforeLines="50" w:before="156" w:line="360" w:lineRule="auto"/>
        <w:ind w:firstLineChars="200" w:firstLine="640"/>
        <w:rPr>
          <w:rFonts w:ascii="Times New Roman" w:eastAsia="仿宋_GB2312" w:hAnsi="Times New Roman" w:cs="Times New Roman"/>
          <w:bCs/>
          <w:kern w:val="44"/>
          <w:sz w:val="32"/>
          <w:szCs w:val="32"/>
        </w:rPr>
      </w:pPr>
      <w:r w:rsidRPr="00B077FF">
        <w:rPr>
          <w:rFonts w:ascii="Times New Roman" w:eastAsia="仿宋_GB2312" w:hAnsi="Times New Roman" w:cs="Times New Roman"/>
          <w:bCs/>
          <w:kern w:val="44"/>
          <w:sz w:val="32"/>
          <w:szCs w:val="32"/>
        </w:rPr>
        <w:t>注册申报时，除了应满足现行的相关申报资料要求之外，还应基于产品特点，对相关关键问题的科学合理性进行充分论证，包括但不限于试验设计、受试者选择、样本量、检测物质、生物等效性评价指标等。</w:t>
      </w:r>
    </w:p>
    <w:p w14:paraId="3B2F6554" w14:textId="1D6F0EAB" w:rsidR="00460EBE" w:rsidRPr="00B077FF" w:rsidRDefault="00413C4E">
      <w:pPr>
        <w:adjustRightInd w:val="0"/>
        <w:snapToGrid w:val="0"/>
        <w:spacing w:beforeLines="50" w:before="156" w:line="360" w:lineRule="auto"/>
        <w:ind w:firstLineChars="200" w:firstLine="640"/>
        <w:rPr>
          <w:rFonts w:ascii="Times New Roman" w:eastAsia="仿宋_GB2312" w:hAnsi="Times New Roman" w:cs="Times New Roman"/>
          <w:bCs/>
          <w:kern w:val="44"/>
          <w:sz w:val="32"/>
          <w:szCs w:val="32"/>
        </w:rPr>
      </w:pPr>
      <w:r w:rsidRPr="00B077FF">
        <w:rPr>
          <w:rFonts w:ascii="Times New Roman" w:eastAsia="仿宋_GB2312" w:hAnsi="Times New Roman" w:cs="Times New Roman"/>
          <w:bCs/>
          <w:kern w:val="44"/>
          <w:sz w:val="32"/>
          <w:szCs w:val="32"/>
        </w:rPr>
        <w:t>以药效学指标为终点评价指标的</w:t>
      </w:r>
      <w:r w:rsidR="00460EBE" w:rsidRPr="00B077FF">
        <w:rPr>
          <w:rFonts w:ascii="Times New Roman" w:eastAsia="仿宋_GB2312" w:hAnsi="Times New Roman" w:cs="Times New Roman"/>
          <w:bCs/>
          <w:kern w:val="44"/>
          <w:sz w:val="32"/>
          <w:szCs w:val="32"/>
        </w:rPr>
        <w:t>人体生物等效性研究参照相关指导原则执行。</w:t>
      </w:r>
    </w:p>
    <w:p w14:paraId="0CC1EE87" w14:textId="0A7B671C" w:rsidR="00E33326" w:rsidRPr="00B077FF" w:rsidRDefault="006F6664">
      <w:pPr>
        <w:adjustRightInd w:val="0"/>
        <w:snapToGrid w:val="0"/>
        <w:spacing w:beforeLines="50" w:before="156" w:line="360" w:lineRule="auto"/>
        <w:ind w:firstLineChars="200" w:firstLine="640"/>
        <w:rPr>
          <w:rFonts w:ascii="Times New Roman" w:eastAsia="仿宋_GB2312" w:hAnsi="Times New Roman" w:cs="Times New Roman"/>
          <w:bCs/>
          <w:kern w:val="44"/>
          <w:sz w:val="32"/>
          <w:szCs w:val="32"/>
        </w:rPr>
      </w:pPr>
      <w:r w:rsidRPr="00B077FF">
        <w:rPr>
          <w:rFonts w:ascii="Times New Roman" w:eastAsia="仿宋_GB2312" w:hAnsi="Times New Roman" w:cs="Times New Roman"/>
          <w:bCs/>
          <w:kern w:val="44"/>
          <w:sz w:val="32"/>
          <w:szCs w:val="32"/>
        </w:rPr>
        <w:t>特殊情况时，可事先与监管机构沟通。</w:t>
      </w:r>
    </w:p>
    <w:p w14:paraId="06E86F03" w14:textId="61DF40AB" w:rsidR="00E33326" w:rsidRPr="00B077FF" w:rsidRDefault="00F60A83" w:rsidP="00183DC0">
      <w:pPr>
        <w:pStyle w:val="2"/>
        <w:spacing w:before="156"/>
        <w:ind w:firstLine="643"/>
      </w:pPr>
      <w:bookmarkStart w:id="7" w:name="_Toc22041109"/>
      <w:r>
        <w:rPr>
          <w:rFonts w:hint="eastAsia"/>
        </w:rPr>
        <w:lastRenderedPageBreak/>
        <w:t>（二</w:t>
      </w:r>
      <w:r>
        <w:t>）随机对照</w:t>
      </w:r>
      <w:r w:rsidR="006F6664" w:rsidRPr="00B077FF">
        <w:t>临床</w:t>
      </w:r>
      <w:r w:rsidR="000A0460">
        <w:rPr>
          <w:rFonts w:hint="eastAsia"/>
        </w:rPr>
        <w:t>试验</w:t>
      </w:r>
      <w:bookmarkEnd w:id="7"/>
    </w:p>
    <w:p w14:paraId="7289B898" w14:textId="1FC4F535" w:rsidR="00C71980" w:rsidRPr="00B077FF" w:rsidRDefault="00F60A83">
      <w:pPr>
        <w:adjustRightInd w:val="0"/>
        <w:snapToGrid w:val="0"/>
        <w:spacing w:beforeLines="50" w:before="156" w:line="360" w:lineRule="auto"/>
        <w:ind w:firstLineChars="200" w:firstLine="640"/>
        <w:rPr>
          <w:rFonts w:ascii="Times New Roman" w:eastAsia="仿宋_GB2312" w:hAnsi="Times New Roman" w:cs="Times New Roman"/>
          <w:bCs/>
          <w:kern w:val="44"/>
          <w:sz w:val="32"/>
          <w:szCs w:val="32"/>
        </w:rPr>
      </w:pPr>
      <w:r w:rsidRPr="00B077FF">
        <w:rPr>
          <w:rFonts w:ascii="Times New Roman" w:eastAsia="仿宋_GB2312" w:hAnsi="Times New Roman" w:cs="Times New Roman"/>
          <w:bCs/>
          <w:kern w:val="44"/>
          <w:sz w:val="32"/>
          <w:szCs w:val="32"/>
        </w:rPr>
        <w:t>是否需要进行随机对照临床试验</w:t>
      </w:r>
      <w:r>
        <w:rPr>
          <w:rFonts w:ascii="Times New Roman" w:eastAsia="仿宋_GB2312" w:hAnsi="Times New Roman" w:cs="Times New Roman" w:hint="eastAsia"/>
          <w:bCs/>
          <w:kern w:val="44"/>
          <w:sz w:val="32"/>
          <w:szCs w:val="32"/>
        </w:rPr>
        <w:t>，</w:t>
      </w:r>
      <w:r w:rsidR="00C71980" w:rsidRPr="00B077FF">
        <w:rPr>
          <w:rFonts w:ascii="Times New Roman" w:eastAsia="仿宋_GB2312" w:hAnsi="Times New Roman" w:cs="Times New Roman"/>
          <w:bCs/>
          <w:kern w:val="44"/>
          <w:sz w:val="32"/>
          <w:szCs w:val="32"/>
        </w:rPr>
        <w:t>应</w:t>
      </w:r>
      <w:r>
        <w:rPr>
          <w:rFonts w:ascii="Times New Roman" w:eastAsia="仿宋_GB2312" w:hAnsi="Times New Roman" w:cs="Times New Roman" w:hint="eastAsia"/>
          <w:bCs/>
          <w:kern w:val="44"/>
          <w:sz w:val="32"/>
          <w:szCs w:val="32"/>
        </w:rPr>
        <w:t>基于药物</w:t>
      </w:r>
      <w:r w:rsidR="00C71980" w:rsidRPr="00B077FF">
        <w:rPr>
          <w:rFonts w:ascii="Times New Roman" w:eastAsia="仿宋_GB2312" w:hAnsi="Times New Roman" w:cs="Times New Roman"/>
          <w:bCs/>
          <w:kern w:val="44"/>
          <w:sz w:val="32"/>
          <w:szCs w:val="32"/>
        </w:rPr>
        <w:t>特点</w:t>
      </w:r>
      <w:r>
        <w:rPr>
          <w:rFonts w:ascii="Times New Roman" w:eastAsia="仿宋_GB2312" w:hAnsi="Times New Roman" w:cs="Times New Roman" w:hint="eastAsia"/>
          <w:bCs/>
          <w:kern w:val="44"/>
          <w:sz w:val="32"/>
          <w:szCs w:val="32"/>
        </w:rPr>
        <w:t>，以及前期药学</w:t>
      </w:r>
      <w:r>
        <w:rPr>
          <w:rFonts w:ascii="Times New Roman" w:eastAsia="仿宋_GB2312" w:hAnsi="Times New Roman" w:cs="Times New Roman"/>
          <w:bCs/>
          <w:kern w:val="44"/>
          <w:sz w:val="32"/>
          <w:szCs w:val="32"/>
        </w:rPr>
        <w:t>、非临床、</w:t>
      </w:r>
      <w:r w:rsidR="00C71980" w:rsidRPr="00B077FF">
        <w:rPr>
          <w:rFonts w:ascii="Times New Roman" w:eastAsia="仿宋_GB2312" w:hAnsi="Times New Roman" w:cs="Times New Roman"/>
          <w:bCs/>
          <w:kern w:val="44"/>
          <w:sz w:val="32"/>
          <w:szCs w:val="32"/>
        </w:rPr>
        <w:t>人体生物等效性研究结果</w:t>
      </w:r>
      <w:r w:rsidR="007347F9">
        <w:rPr>
          <w:rFonts w:ascii="Times New Roman" w:eastAsia="仿宋_GB2312" w:hAnsi="Times New Roman" w:cs="Times New Roman" w:hint="eastAsia"/>
          <w:bCs/>
          <w:kern w:val="44"/>
          <w:sz w:val="32"/>
          <w:szCs w:val="32"/>
        </w:rPr>
        <w:t>等</w:t>
      </w:r>
      <w:r w:rsidR="00C71980" w:rsidRPr="00B077FF">
        <w:rPr>
          <w:rFonts w:ascii="Times New Roman" w:eastAsia="仿宋_GB2312" w:hAnsi="Times New Roman" w:cs="Times New Roman"/>
          <w:bCs/>
          <w:kern w:val="44"/>
          <w:sz w:val="32"/>
          <w:szCs w:val="32"/>
        </w:rPr>
        <w:t>讨论确定</w:t>
      </w:r>
      <w:r>
        <w:rPr>
          <w:rFonts w:ascii="Times New Roman" w:eastAsia="仿宋_GB2312" w:hAnsi="Times New Roman" w:cs="Times New Roman" w:hint="eastAsia"/>
          <w:bCs/>
          <w:kern w:val="44"/>
          <w:sz w:val="32"/>
          <w:szCs w:val="32"/>
        </w:rPr>
        <w:t>。</w:t>
      </w:r>
      <w:r w:rsidR="00651741">
        <w:rPr>
          <w:rFonts w:ascii="Times New Roman" w:eastAsia="仿宋_GB2312" w:hAnsi="Times New Roman" w:cs="Times New Roman" w:hint="eastAsia"/>
          <w:bCs/>
          <w:kern w:val="44"/>
          <w:sz w:val="32"/>
          <w:szCs w:val="32"/>
        </w:rPr>
        <w:t>对于</w:t>
      </w:r>
      <w:r w:rsidR="00651741">
        <w:rPr>
          <w:rFonts w:ascii="Times New Roman" w:eastAsia="仿宋_GB2312" w:hAnsi="Times New Roman" w:cs="Times New Roman"/>
          <w:bCs/>
          <w:kern w:val="44"/>
          <w:sz w:val="32"/>
          <w:szCs w:val="32"/>
        </w:rPr>
        <w:t>人体生物等效性研究结果</w:t>
      </w:r>
      <w:r w:rsidR="00651741">
        <w:rPr>
          <w:rFonts w:ascii="Times New Roman" w:eastAsia="仿宋_GB2312" w:hAnsi="Times New Roman" w:cs="Times New Roman" w:hint="eastAsia"/>
          <w:bCs/>
          <w:kern w:val="44"/>
          <w:sz w:val="32"/>
          <w:szCs w:val="32"/>
        </w:rPr>
        <w:t>显示受试</w:t>
      </w:r>
      <w:r w:rsidR="00651741">
        <w:rPr>
          <w:rFonts w:ascii="Times New Roman" w:eastAsia="仿宋_GB2312" w:hAnsi="Times New Roman" w:cs="Times New Roman"/>
          <w:bCs/>
          <w:kern w:val="44"/>
          <w:sz w:val="32"/>
          <w:szCs w:val="32"/>
        </w:rPr>
        <w:t>制剂与</w:t>
      </w:r>
      <w:r w:rsidR="00651741">
        <w:rPr>
          <w:rFonts w:ascii="Times New Roman" w:eastAsia="仿宋_GB2312" w:hAnsi="Times New Roman" w:cs="Times New Roman" w:hint="eastAsia"/>
          <w:bCs/>
          <w:kern w:val="44"/>
          <w:sz w:val="32"/>
          <w:szCs w:val="32"/>
        </w:rPr>
        <w:t>参比</w:t>
      </w:r>
      <w:r w:rsidR="00651741">
        <w:rPr>
          <w:rFonts w:ascii="Times New Roman" w:eastAsia="仿宋_GB2312" w:hAnsi="Times New Roman" w:cs="Times New Roman"/>
          <w:bCs/>
          <w:kern w:val="44"/>
          <w:sz w:val="32"/>
          <w:szCs w:val="32"/>
        </w:rPr>
        <w:t>制剂</w:t>
      </w:r>
      <w:proofErr w:type="gramStart"/>
      <w:r w:rsidR="00651741">
        <w:rPr>
          <w:rFonts w:ascii="Times New Roman" w:eastAsia="仿宋_GB2312" w:hAnsi="Times New Roman" w:cs="Times New Roman" w:hint="eastAsia"/>
          <w:bCs/>
          <w:kern w:val="44"/>
          <w:sz w:val="32"/>
          <w:szCs w:val="32"/>
        </w:rPr>
        <w:t>不</w:t>
      </w:r>
      <w:proofErr w:type="gramEnd"/>
      <w:r w:rsidR="00651741">
        <w:rPr>
          <w:rFonts w:ascii="Times New Roman" w:eastAsia="仿宋_GB2312" w:hAnsi="Times New Roman" w:cs="Times New Roman"/>
          <w:bCs/>
          <w:kern w:val="44"/>
          <w:sz w:val="32"/>
          <w:szCs w:val="32"/>
        </w:rPr>
        <w:t>等效</w:t>
      </w:r>
      <w:r w:rsidR="00651741">
        <w:rPr>
          <w:rFonts w:ascii="Times New Roman" w:eastAsia="仿宋_GB2312" w:hAnsi="Times New Roman" w:cs="Times New Roman" w:hint="eastAsia"/>
          <w:bCs/>
          <w:kern w:val="44"/>
          <w:sz w:val="32"/>
          <w:szCs w:val="32"/>
        </w:rPr>
        <w:t>的</w:t>
      </w:r>
      <w:r w:rsidR="00651741">
        <w:rPr>
          <w:rFonts w:ascii="Times New Roman" w:eastAsia="仿宋_GB2312" w:hAnsi="Times New Roman" w:cs="Times New Roman"/>
          <w:bCs/>
          <w:kern w:val="44"/>
          <w:sz w:val="32"/>
          <w:szCs w:val="32"/>
        </w:rPr>
        <w:t>，</w:t>
      </w:r>
      <w:r w:rsidR="00651741" w:rsidRPr="00B077FF">
        <w:rPr>
          <w:rFonts w:ascii="Times New Roman" w:eastAsia="仿宋_GB2312" w:hAnsi="Times New Roman" w:cs="Times New Roman"/>
          <w:bCs/>
          <w:kern w:val="44"/>
          <w:sz w:val="32"/>
          <w:szCs w:val="32"/>
        </w:rPr>
        <w:t>申请人</w:t>
      </w:r>
      <w:r w:rsidR="00651741">
        <w:rPr>
          <w:rFonts w:ascii="Times New Roman" w:eastAsia="仿宋_GB2312" w:hAnsi="Times New Roman" w:cs="Times New Roman" w:hint="eastAsia"/>
          <w:bCs/>
          <w:kern w:val="44"/>
          <w:sz w:val="32"/>
          <w:szCs w:val="32"/>
        </w:rPr>
        <w:t>应</w:t>
      </w:r>
      <w:r w:rsidR="00651741" w:rsidRPr="00B077FF">
        <w:rPr>
          <w:rFonts w:ascii="Times New Roman" w:eastAsia="仿宋_GB2312" w:hAnsi="Times New Roman" w:cs="Times New Roman"/>
          <w:bCs/>
          <w:kern w:val="44"/>
          <w:sz w:val="32"/>
          <w:szCs w:val="32"/>
        </w:rPr>
        <w:t>对受试制剂处方工艺进一步优化</w:t>
      </w:r>
      <w:r w:rsidR="00651741">
        <w:rPr>
          <w:rFonts w:ascii="Times New Roman" w:eastAsia="仿宋_GB2312" w:hAnsi="Times New Roman" w:cs="Times New Roman" w:hint="eastAsia"/>
          <w:bCs/>
          <w:kern w:val="44"/>
          <w:sz w:val="32"/>
          <w:szCs w:val="32"/>
        </w:rPr>
        <w:t>，重新</w:t>
      </w:r>
      <w:r w:rsidR="00651741" w:rsidRPr="00B077FF">
        <w:rPr>
          <w:rFonts w:ascii="Times New Roman" w:eastAsia="仿宋_GB2312" w:hAnsi="Times New Roman" w:cs="Times New Roman"/>
          <w:bCs/>
          <w:kern w:val="44"/>
          <w:sz w:val="32"/>
          <w:szCs w:val="32"/>
        </w:rPr>
        <w:t>开展</w:t>
      </w:r>
      <w:r w:rsidR="00651741">
        <w:rPr>
          <w:rFonts w:ascii="Times New Roman" w:eastAsia="仿宋_GB2312" w:hAnsi="Times New Roman" w:cs="Times New Roman" w:hint="eastAsia"/>
          <w:bCs/>
          <w:kern w:val="44"/>
          <w:sz w:val="32"/>
          <w:szCs w:val="32"/>
        </w:rPr>
        <w:t>对比</w:t>
      </w:r>
      <w:r w:rsidR="00651741" w:rsidRPr="00B077FF">
        <w:rPr>
          <w:rFonts w:ascii="Times New Roman" w:eastAsia="仿宋_GB2312" w:hAnsi="Times New Roman" w:cs="Times New Roman"/>
          <w:bCs/>
          <w:kern w:val="44"/>
          <w:sz w:val="32"/>
          <w:szCs w:val="32"/>
        </w:rPr>
        <w:t>研究。</w:t>
      </w:r>
    </w:p>
    <w:p w14:paraId="2D3183B4" w14:textId="47C711CB" w:rsidR="00C71980" w:rsidRPr="00B077FF" w:rsidRDefault="00C71980">
      <w:pPr>
        <w:adjustRightInd w:val="0"/>
        <w:snapToGrid w:val="0"/>
        <w:spacing w:beforeLines="50" w:before="156" w:line="360" w:lineRule="auto"/>
        <w:ind w:firstLineChars="200" w:firstLine="640"/>
        <w:rPr>
          <w:rFonts w:ascii="Times New Roman" w:eastAsia="仿宋_GB2312" w:hAnsi="Times New Roman" w:cs="Times New Roman"/>
          <w:bCs/>
          <w:kern w:val="44"/>
          <w:sz w:val="32"/>
          <w:szCs w:val="32"/>
        </w:rPr>
      </w:pPr>
      <w:r w:rsidRPr="00B077FF">
        <w:rPr>
          <w:rFonts w:ascii="Times New Roman" w:eastAsia="仿宋_GB2312" w:hAnsi="Times New Roman" w:cs="Times New Roman"/>
          <w:bCs/>
          <w:kern w:val="44"/>
          <w:sz w:val="32"/>
          <w:szCs w:val="32"/>
        </w:rPr>
        <w:t>对于以下情况（不限于），建议开展随机对照临床试验研究，</w:t>
      </w:r>
      <w:proofErr w:type="gramStart"/>
      <w:r w:rsidRPr="00B077FF">
        <w:rPr>
          <w:rFonts w:ascii="Times New Roman" w:eastAsia="仿宋_GB2312" w:hAnsi="Times New Roman" w:cs="Times New Roman"/>
          <w:bCs/>
          <w:kern w:val="44"/>
          <w:sz w:val="32"/>
          <w:szCs w:val="32"/>
        </w:rPr>
        <w:t>证明受</w:t>
      </w:r>
      <w:proofErr w:type="gramEnd"/>
      <w:r w:rsidRPr="00B077FF">
        <w:rPr>
          <w:rFonts w:ascii="Times New Roman" w:eastAsia="仿宋_GB2312" w:hAnsi="Times New Roman" w:cs="Times New Roman"/>
          <w:bCs/>
          <w:kern w:val="44"/>
          <w:sz w:val="32"/>
          <w:szCs w:val="32"/>
        </w:rPr>
        <w:t>试制剂与参比制剂的等效性：</w:t>
      </w:r>
    </w:p>
    <w:p w14:paraId="5630D92D" w14:textId="1B000B3C" w:rsidR="00E24702" w:rsidRDefault="00E24702" w:rsidP="00E24702">
      <w:pPr>
        <w:pStyle w:val="a9"/>
        <w:numPr>
          <w:ilvl w:val="0"/>
          <w:numId w:val="3"/>
        </w:numPr>
        <w:adjustRightInd w:val="0"/>
        <w:snapToGrid w:val="0"/>
        <w:spacing w:beforeLines="50" w:before="156" w:line="360" w:lineRule="auto"/>
        <w:ind w:left="0" w:firstLine="640"/>
        <w:rPr>
          <w:rFonts w:ascii="Times New Roman" w:eastAsia="仿宋_GB2312" w:hAnsi="Times New Roman" w:cs="Times New Roman"/>
          <w:bCs/>
          <w:kern w:val="44"/>
          <w:sz w:val="32"/>
          <w:szCs w:val="32"/>
        </w:rPr>
      </w:pPr>
      <w:r w:rsidRPr="00E24702">
        <w:rPr>
          <w:rFonts w:ascii="Times New Roman" w:eastAsia="仿宋_GB2312" w:hAnsi="Times New Roman" w:cs="Times New Roman" w:hint="eastAsia"/>
          <w:bCs/>
          <w:kern w:val="44"/>
          <w:sz w:val="32"/>
          <w:szCs w:val="32"/>
        </w:rPr>
        <w:t>缺乏准确</w:t>
      </w:r>
      <w:r w:rsidRPr="00E24702">
        <w:rPr>
          <w:rFonts w:ascii="Times New Roman" w:eastAsia="仿宋_GB2312" w:hAnsi="Times New Roman" w:cs="Times New Roman"/>
          <w:bCs/>
          <w:kern w:val="44"/>
          <w:sz w:val="32"/>
          <w:szCs w:val="32"/>
        </w:rPr>
        <w:t>可靠</w:t>
      </w:r>
      <w:r w:rsidRPr="00E24702">
        <w:rPr>
          <w:rFonts w:ascii="Times New Roman" w:eastAsia="仿宋_GB2312" w:hAnsi="Times New Roman" w:cs="Times New Roman" w:hint="eastAsia"/>
          <w:bCs/>
          <w:kern w:val="44"/>
          <w:sz w:val="32"/>
          <w:szCs w:val="32"/>
        </w:rPr>
        <w:t>的生物</w:t>
      </w:r>
      <w:r w:rsidRPr="00E24702">
        <w:rPr>
          <w:rFonts w:ascii="Times New Roman" w:eastAsia="仿宋_GB2312" w:hAnsi="Times New Roman" w:cs="Times New Roman"/>
          <w:bCs/>
          <w:kern w:val="44"/>
          <w:sz w:val="32"/>
          <w:szCs w:val="32"/>
        </w:rPr>
        <w:t>样本测定方法</w:t>
      </w:r>
      <w:r w:rsidRPr="00E24702">
        <w:rPr>
          <w:rFonts w:ascii="Times New Roman" w:eastAsia="仿宋_GB2312" w:hAnsi="Times New Roman" w:cs="Times New Roman" w:hint="eastAsia"/>
          <w:bCs/>
          <w:kern w:val="44"/>
          <w:sz w:val="32"/>
          <w:szCs w:val="32"/>
        </w:rPr>
        <w:t>，</w:t>
      </w:r>
      <w:r w:rsidRPr="00E24702">
        <w:rPr>
          <w:rFonts w:ascii="Times New Roman" w:eastAsia="仿宋_GB2312" w:hAnsi="Times New Roman" w:cs="Times New Roman"/>
          <w:bCs/>
          <w:kern w:val="44"/>
          <w:sz w:val="32"/>
          <w:szCs w:val="32"/>
        </w:rPr>
        <w:t>无法</w:t>
      </w:r>
      <w:r w:rsidRPr="00E24702">
        <w:rPr>
          <w:rFonts w:ascii="Times New Roman" w:eastAsia="仿宋_GB2312" w:hAnsi="Times New Roman" w:cs="Times New Roman" w:hint="eastAsia"/>
          <w:bCs/>
          <w:kern w:val="44"/>
          <w:sz w:val="32"/>
          <w:szCs w:val="32"/>
        </w:rPr>
        <w:t>通过</w:t>
      </w:r>
      <w:r w:rsidRPr="00E24702">
        <w:rPr>
          <w:rFonts w:ascii="Times New Roman" w:eastAsia="仿宋_GB2312" w:hAnsi="Times New Roman" w:cs="Times New Roman"/>
          <w:bCs/>
          <w:kern w:val="44"/>
          <w:sz w:val="32"/>
          <w:szCs w:val="32"/>
        </w:rPr>
        <w:t>生物等效性</w:t>
      </w:r>
      <w:r w:rsidRPr="00E24702">
        <w:rPr>
          <w:rFonts w:ascii="Times New Roman" w:eastAsia="仿宋_GB2312" w:hAnsi="Times New Roman" w:cs="Times New Roman" w:hint="eastAsia"/>
          <w:bCs/>
          <w:kern w:val="44"/>
          <w:sz w:val="32"/>
          <w:szCs w:val="32"/>
        </w:rPr>
        <w:t>研究</w:t>
      </w:r>
      <w:proofErr w:type="gramStart"/>
      <w:r w:rsidRPr="00E24702">
        <w:rPr>
          <w:rFonts w:ascii="Times New Roman" w:eastAsia="仿宋_GB2312" w:hAnsi="Times New Roman" w:cs="Times New Roman"/>
          <w:bCs/>
          <w:kern w:val="44"/>
          <w:sz w:val="32"/>
          <w:szCs w:val="32"/>
        </w:rPr>
        <w:t>评价受</w:t>
      </w:r>
      <w:proofErr w:type="gramEnd"/>
      <w:r w:rsidRPr="00E24702">
        <w:rPr>
          <w:rFonts w:ascii="Times New Roman" w:eastAsia="仿宋_GB2312" w:hAnsi="Times New Roman" w:cs="Times New Roman"/>
          <w:bCs/>
          <w:kern w:val="44"/>
          <w:sz w:val="32"/>
          <w:szCs w:val="32"/>
        </w:rPr>
        <w:t>试制剂与参比制剂</w:t>
      </w:r>
      <w:r w:rsidRPr="00E24702">
        <w:rPr>
          <w:rFonts w:ascii="Times New Roman" w:eastAsia="仿宋_GB2312" w:hAnsi="Times New Roman" w:cs="Times New Roman" w:hint="eastAsia"/>
          <w:bCs/>
          <w:kern w:val="44"/>
          <w:sz w:val="32"/>
          <w:szCs w:val="32"/>
        </w:rPr>
        <w:t>是否</w:t>
      </w:r>
      <w:r w:rsidRPr="00651741">
        <w:rPr>
          <w:rFonts w:ascii="Times New Roman" w:eastAsia="仿宋_GB2312" w:hAnsi="Times New Roman" w:cs="Times New Roman"/>
          <w:bCs/>
          <w:kern w:val="44"/>
          <w:sz w:val="32"/>
          <w:szCs w:val="32"/>
        </w:rPr>
        <w:t>具有生物等效性</w:t>
      </w:r>
      <w:r w:rsidRPr="00651741">
        <w:rPr>
          <w:rFonts w:ascii="Times New Roman" w:eastAsia="仿宋_GB2312" w:hAnsi="Times New Roman" w:cs="Times New Roman" w:hint="eastAsia"/>
          <w:bCs/>
          <w:kern w:val="44"/>
          <w:sz w:val="32"/>
          <w:szCs w:val="32"/>
        </w:rPr>
        <w:t>。</w:t>
      </w:r>
    </w:p>
    <w:p w14:paraId="6BBBBB6F" w14:textId="7E5BA848" w:rsidR="00E24702" w:rsidRDefault="00E24702" w:rsidP="00E24702">
      <w:pPr>
        <w:pStyle w:val="a9"/>
        <w:numPr>
          <w:ilvl w:val="0"/>
          <w:numId w:val="3"/>
        </w:numPr>
        <w:adjustRightInd w:val="0"/>
        <w:snapToGrid w:val="0"/>
        <w:spacing w:beforeLines="50" w:before="156" w:line="360" w:lineRule="auto"/>
        <w:ind w:left="0" w:firstLine="640"/>
        <w:rPr>
          <w:rFonts w:ascii="Times New Roman" w:eastAsia="仿宋_GB2312" w:hAnsi="Times New Roman" w:cs="Times New Roman"/>
          <w:bCs/>
          <w:kern w:val="44"/>
          <w:sz w:val="32"/>
          <w:szCs w:val="32"/>
        </w:rPr>
      </w:pPr>
      <w:r>
        <w:rPr>
          <w:rFonts w:ascii="Times New Roman" w:eastAsia="仿宋_GB2312" w:hAnsi="Times New Roman" w:cs="Times New Roman" w:hint="eastAsia"/>
          <w:bCs/>
          <w:kern w:val="44"/>
          <w:sz w:val="32"/>
          <w:szCs w:val="32"/>
        </w:rPr>
        <w:t>人体生物等效性</w:t>
      </w:r>
      <w:r>
        <w:rPr>
          <w:rFonts w:ascii="Times New Roman" w:eastAsia="仿宋_GB2312" w:hAnsi="Times New Roman" w:cs="Times New Roman"/>
          <w:bCs/>
          <w:kern w:val="44"/>
          <w:sz w:val="32"/>
          <w:szCs w:val="32"/>
        </w:rPr>
        <w:t>研究结果显示</w:t>
      </w:r>
      <w:r>
        <w:rPr>
          <w:rFonts w:ascii="Times New Roman" w:eastAsia="仿宋_GB2312" w:hAnsi="Times New Roman" w:cs="Times New Roman" w:hint="eastAsia"/>
          <w:bCs/>
          <w:kern w:val="44"/>
          <w:sz w:val="32"/>
          <w:szCs w:val="32"/>
        </w:rPr>
        <w:t>受试</w:t>
      </w:r>
      <w:r>
        <w:rPr>
          <w:rFonts w:ascii="Times New Roman" w:eastAsia="仿宋_GB2312" w:hAnsi="Times New Roman" w:cs="Times New Roman"/>
          <w:bCs/>
          <w:kern w:val="44"/>
          <w:sz w:val="32"/>
          <w:szCs w:val="32"/>
        </w:rPr>
        <w:t>制剂与参比制剂存在</w:t>
      </w:r>
      <w:r w:rsidRPr="00516865">
        <w:rPr>
          <w:rFonts w:ascii="Times New Roman" w:eastAsia="仿宋_GB2312" w:hAnsi="Times New Roman" w:cs="Times New Roman" w:hint="eastAsia"/>
          <w:bCs/>
          <w:kern w:val="44"/>
          <w:sz w:val="32"/>
          <w:szCs w:val="32"/>
        </w:rPr>
        <w:t>差异</w:t>
      </w:r>
      <w:r w:rsidRPr="00516865">
        <w:rPr>
          <w:rFonts w:ascii="Times New Roman" w:eastAsia="仿宋_GB2312" w:hAnsi="Times New Roman" w:cs="Times New Roman"/>
          <w:bCs/>
          <w:kern w:val="44"/>
          <w:sz w:val="32"/>
          <w:szCs w:val="32"/>
        </w:rPr>
        <w:t>，</w:t>
      </w:r>
      <w:r>
        <w:rPr>
          <w:rFonts w:ascii="Times New Roman" w:eastAsia="仿宋_GB2312" w:hAnsi="Times New Roman" w:cs="Times New Roman"/>
          <w:bCs/>
          <w:kern w:val="44"/>
          <w:sz w:val="32"/>
          <w:szCs w:val="32"/>
        </w:rPr>
        <w:t>且</w:t>
      </w:r>
      <w:r>
        <w:rPr>
          <w:rFonts w:ascii="Times New Roman" w:eastAsia="仿宋_GB2312" w:hAnsi="Times New Roman" w:cs="Times New Roman" w:hint="eastAsia"/>
          <w:bCs/>
          <w:kern w:val="44"/>
          <w:sz w:val="32"/>
          <w:szCs w:val="32"/>
        </w:rPr>
        <w:t>尚</w:t>
      </w:r>
      <w:r>
        <w:rPr>
          <w:rFonts w:ascii="Times New Roman" w:eastAsia="仿宋_GB2312" w:hAnsi="Times New Roman" w:cs="Times New Roman"/>
          <w:bCs/>
          <w:kern w:val="44"/>
          <w:sz w:val="32"/>
          <w:szCs w:val="32"/>
        </w:rPr>
        <w:t>不确定该</w:t>
      </w:r>
      <w:r>
        <w:rPr>
          <w:rFonts w:ascii="Times New Roman" w:eastAsia="仿宋_GB2312" w:hAnsi="Times New Roman" w:cs="Times New Roman" w:hint="eastAsia"/>
          <w:bCs/>
          <w:kern w:val="44"/>
          <w:sz w:val="32"/>
          <w:szCs w:val="32"/>
        </w:rPr>
        <w:t>差异</w:t>
      </w:r>
      <w:r>
        <w:rPr>
          <w:rFonts w:ascii="Times New Roman" w:eastAsia="仿宋_GB2312" w:hAnsi="Times New Roman" w:cs="Times New Roman"/>
          <w:bCs/>
          <w:kern w:val="44"/>
          <w:sz w:val="32"/>
          <w:szCs w:val="32"/>
        </w:rPr>
        <w:t>是否</w:t>
      </w:r>
      <w:r>
        <w:rPr>
          <w:rFonts w:ascii="Times New Roman" w:eastAsia="仿宋_GB2312" w:hAnsi="Times New Roman" w:cs="Times New Roman" w:hint="eastAsia"/>
          <w:bCs/>
          <w:kern w:val="44"/>
          <w:sz w:val="32"/>
          <w:szCs w:val="32"/>
        </w:rPr>
        <w:t>会</w:t>
      </w:r>
      <w:r>
        <w:rPr>
          <w:rFonts w:ascii="Times New Roman" w:eastAsia="仿宋_GB2312" w:hAnsi="Times New Roman" w:cs="Times New Roman"/>
          <w:bCs/>
          <w:kern w:val="44"/>
          <w:sz w:val="32"/>
          <w:szCs w:val="32"/>
        </w:rPr>
        <w:t>对药物的安全有效性产生</w:t>
      </w:r>
      <w:r>
        <w:rPr>
          <w:rFonts w:ascii="Times New Roman" w:eastAsia="仿宋_GB2312" w:hAnsi="Times New Roman" w:cs="Times New Roman" w:hint="eastAsia"/>
          <w:bCs/>
          <w:kern w:val="44"/>
          <w:sz w:val="32"/>
          <w:szCs w:val="32"/>
        </w:rPr>
        <w:t>明显</w:t>
      </w:r>
      <w:r>
        <w:rPr>
          <w:rFonts w:ascii="Times New Roman" w:eastAsia="仿宋_GB2312" w:hAnsi="Times New Roman" w:cs="Times New Roman"/>
          <w:bCs/>
          <w:kern w:val="44"/>
          <w:sz w:val="32"/>
          <w:szCs w:val="32"/>
        </w:rPr>
        <w:t>影响</w:t>
      </w:r>
      <w:r>
        <w:rPr>
          <w:rFonts w:ascii="Times New Roman" w:eastAsia="仿宋_GB2312" w:hAnsi="Times New Roman" w:cs="Times New Roman" w:hint="eastAsia"/>
          <w:bCs/>
          <w:kern w:val="44"/>
          <w:sz w:val="32"/>
          <w:szCs w:val="32"/>
        </w:rPr>
        <w:t>。</w:t>
      </w:r>
    </w:p>
    <w:p w14:paraId="07100092" w14:textId="318DFF04" w:rsidR="00C71980" w:rsidRPr="00651741" w:rsidRDefault="00C71980" w:rsidP="00516865">
      <w:pPr>
        <w:pStyle w:val="a9"/>
        <w:numPr>
          <w:ilvl w:val="0"/>
          <w:numId w:val="3"/>
        </w:numPr>
        <w:adjustRightInd w:val="0"/>
        <w:snapToGrid w:val="0"/>
        <w:spacing w:beforeLines="50" w:before="156" w:line="360" w:lineRule="auto"/>
        <w:ind w:left="0" w:firstLineChars="0" w:firstLine="709"/>
        <w:rPr>
          <w:rFonts w:ascii="Times New Roman" w:eastAsia="仿宋_GB2312" w:hAnsi="Times New Roman" w:cs="Times New Roman"/>
          <w:bCs/>
          <w:kern w:val="44"/>
          <w:sz w:val="32"/>
          <w:szCs w:val="32"/>
        </w:rPr>
      </w:pPr>
      <w:r w:rsidRPr="00651741">
        <w:rPr>
          <w:rFonts w:ascii="Times New Roman" w:eastAsia="仿宋_GB2312" w:hAnsi="Times New Roman" w:cs="Times New Roman"/>
          <w:bCs/>
          <w:kern w:val="44"/>
          <w:sz w:val="32"/>
          <w:szCs w:val="32"/>
        </w:rPr>
        <w:t>体循环中的药物浓度与疗效</w:t>
      </w:r>
      <w:r w:rsidR="00CF7540" w:rsidRPr="00651741">
        <w:rPr>
          <w:rFonts w:ascii="Times New Roman" w:eastAsia="仿宋_GB2312" w:hAnsi="Times New Roman" w:cs="Times New Roman"/>
          <w:bCs/>
          <w:kern w:val="44"/>
          <w:sz w:val="32"/>
          <w:szCs w:val="32"/>
        </w:rPr>
        <w:t>或</w:t>
      </w:r>
      <w:r w:rsidRPr="00651741">
        <w:rPr>
          <w:rFonts w:ascii="Times New Roman" w:eastAsia="仿宋_GB2312" w:hAnsi="Times New Roman" w:cs="Times New Roman"/>
          <w:bCs/>
          <w:kern w:val="44"/>
          <w:sz w:val="32"/>
          <w:szCs w:val="32"/>
        </w:rPr>
        <w:t>安全性相关性较差，人体生物等效性研究不足以</w:t>
      </w:r>
      <w:proofErr w:type="gramStart"/>
      <w:r w:rsidRPr="00651741">
        <w:rPr>
          <w:rFonts w:ascii="Times New Roman" w:eastAsia="仿宋_GB2312" w:hAnsi="Times New Roman" w:cs="Times New Roman"/>
          <w:bCs/>
          <w:kern w:val="44"/>
          <w:sz w:val="32"/>
          <w:szCs w:val="32"/>
        </w:rPr>
        <w:t>评价受</w:t>
      </w:r>
      <w:proofErr w:type="gramEnd"/>
      <w:r w:rsidRPr="00651741">
        <w:rPr>
          <w:rFonts w:ascii="Times New Roman" w:eastAsia="仿宋_GB2312" w:hAnsi="Times New Roman" w:cs="Times New Roman"/>
          <w:bCs/>
          <w:kern w:val="44"/>
          <w:sz w:val="32"/>
          <w:szCs w:val="32"/>
        </w:rPr>
        <w:t>试制剂与参比制剂的疗效、安全性一致。</w:t>
      </w:r>
    </w:p>
    <w:p w14:paraId="3B3E92FE" w14:textId="52475078" w:rsidR="00E33326" w:rsidRPr="00B077FF" w:rsidRDefault="006F6664">
      <w:pPr>
        <w:adjustRightInd w:val="0"/>
        <w:snapToGrid w:val="0"/>
        <w:spacing w:beforeLines="50" w:before="156" w:line="360" w:lineRule="auto"/>
        <w:ind w:firstLineChars="200" w:firstLine="640"/>
        <w:rPr>
          <w:rFonts w:ascii="Times New Roman" w:eastAsia="仿宋_GB2312" w:hAnsi="Times New Roman" w:cs="Times New Roman"/>
          <w:bCs/>
          <w:kern w:val="44"/>
          <w:sz w:val="32"/>
          <w:szCs w:val="32"/>
        </w:rPr>
      </w:pPr>
      <w:r w:rsidRPr="00B077FF">
        <w:rPr>
          <w:rFonts w:ascii="Times New Roman" w:eastAsia="仿宋_GB2312" w:hAnsi="Times New Roman" w:cs="Times New Roman"/>
          <w:bCs/>
          <w:kern w:val="44"/>
          <w:sz w:val="32"/>
          <w:szCs w:val="32"/>
        </w:rPr>
        <w:t>对于开展临床</w:t>
      </w:r>
      <w:r w:rsidR="000A0460">
        <w:rPr>
          <w:rFonts w:ascii="Times New Roman" w:eastAsia="仿宋_GB2312" w:hAnsi="Times New Roman" w:cs="Times New Roman" w:hint="eastAsia"/>
          <w:bCs/>
          <w:kern w:val="44"/>
          <w:sz w:val="32"/>
          <w:szCs w:val="32"/>
        </w:rPr>
        <w:t>试验</w:t>
      </w:r>
      <w:r w:rsidRPr="00B077FF">
        <w:rPr>
          <w:rFonts w:ascii="Times New Roman" w:eastAsia="仿宋_GB2312" w:hAnsi="Times New Roman" w:cs="Times New Roman"/>
          <w:bCs/>
          <w:kern w:val="44"/>
          <w:sz w:val="32"/>
          <w:szCs w:val="32"/>
        </w:rPr>
        <w:t>的情况，建议事先与监管机构沟通。</w:t>
      </w:r>
    </w:p>
    <w:p w14:paraId="6A99F695" w14:textId="77777777" w:rsidR="00E33326" w:rsidRPr="00B077FF" w:rsidRDefault="00E33326">
      <w:pPr>
        <w:adjustRightInd w:val="0"/>
        <w:snapToGrid w:val="0"/>
        <w:spacing w:before="50"/>
        <w:ind w:firstLine="200"/>
        <w:rPr>
          <w:rFonts w:ascii="Times New Roman" w:eastAsia="仿宋" w:hAnsi="Times New Roman" w:cs="Times New Roman"/>
          <w:sz w:val="32"/>
          <w:szCs w:val="32"/>
        </w:rPr>
      </w:pPr>
    </w:p>
    <w:p w14:paraId="2F95A9F1" w14:textId="77777777" w:rsidR="00E33326" w:rsidRPr="00B077FF" w:rsidRDefault="006F6664">
      <w:pPr>
        <w:pStyle w:val="1"/>
        <w:keepNext w:val="0"/>
        <w:keepLines w:val="0"/>
        <w:adjustRightInd w:val="0"/>
        <w:snapToGrid w:val="0"/>
        <w:spacing w:before="120" w:after="0" w:line="360" w:lineRule="auto"/>
        <w:ind w:leftChars="0" w:left="0" w:firstLineChars="200" w:firstLine="643"/>
        <w:rPr>
          <w:rFonts w:ascii="Times New Roman" w:eastAsia="仿宋_GB2312" w:hAnsi="Times New Roman" w:cs="Times New Roman"/>
          <w:b w:val="0"/>
          <w:sz w:val="32"/>
          <w:szCs w:val="32"/>
        </w:rPr>
      </w:pPr>
      <w:bookmarkStart w:id="8" w:name="_Toc14164650"/>
      <w:bookmarkStart w:id="9" w:name="_Toc22041110"/>
      <w:r w:rsidRPr="00B077FF">
        <w:rPr>
          <w:rFonts w:ascii="Times New Roman" w:eastAsia="仿宋_GB2312" w:hAnsi="Times New Roman" w:cs="Times New Roman"/>
          <w:sz w:val="32"/>
          <w:szCs w:val="32"/>
        </w:rPr>
        <w:t>参考文献</w:t>
      </w:r>
      <w:bookmarkEnd w:id="8"/>
      <w:bookmarkEnd w:id="9"/>
    </w:p>
    <w:p w14:paraId="1BA5470A" w14:textId="77777777" w:rsidR="00E33326" w:rsidRPr="00B077FF" w:rsidRDefault="006F6664">
      <w:pPr>
        <w:pStyle w:val="a9"/>
        <w:numPr>
          <w:ilvl w:val="0"/>
          <w:numId w:val="1"/>
        </w:numPr>
        <w:wordWrap w:val="0"/>
        <w:topLinePunct/>
        <w:spacing w:beforeLines="50" w:before="156" w:line="360" w:lineRule="auto"/>
        <w:ind w:left="0" w:firstLine="640"/>
        <w:rPr>
          <w:rFonts w:ascii="Times New Roman" w:eastAsia="仿宋_GB2312" w:hAnsi="Times New Roman" w:cs="Times New Roman"/>
          <w:sz w:val="32"/>
          <w:szCs w:val="32"/>
        </w:rPr>
      </w:pPr>
      <w:r w:rsidRPr="00B077FF">
        <w:rPr>
          <w:rFonts w:ascii="Times New Roman" w:eastAsia="仿宋_GB2312" w:hAnsi="Times New Roman" w:cs="Times New Roman"/>
          <w:sz w:val="32"/>
          <w:szCs w:val="32"/>
        </w:rPr>
        <w:lastRenderedPageBreak/>
        <w:t>（原）国家食品药品监督管理总局药品审评中心</w:t>
      </w:r>
      <w:r w:rsidRPr="00B077FF">
        <w:rPr>
          <w:rFonts w:ascii="Times New Roman" w:eastAsia="仿宋_GB2312" w:hAnsi="Times New Roman" w:cs="Times New Roman"/>
          <w:sz w:val="32"/>
          <w:szCs w:val="32"/>
        </w:rPr>
        <w:t>.</w:t>
      </w:r>
      <w:r w:rsidRPr="00B077FF">
        <w:rPr>
          <w:rFonts w:ascii="Times New Roman" w:eastAsia="仿宋_GB2312" w:hAnsi="Times New Roman" w:cs="Times New Roman"/>
          <w:sz w:val="32"/>
          <w:szCs w:val="32"/>
        </w:rPr>
        <w:t>《已有国家标准化学药品研究技术指导原则》（</w:t>
      </w:r>
      <w:r w:rsidRPr="00B077FF">
        <w:rPr>
          <w:rFonts w:ascii="Times New Roman" w:eastAsia="仿宋_GB2312" w:hAnsi="Times New Roman" w:cs="Times New Roman"/>
          <w:sz w:val="32"/>
          <w:szCs w:val="32"/>
        </w:rPr>
        <w:t>2007</w:t>
      </w:r>
      <w:r w:rsidRPr="00B077FF">
        <w:rPr>
          <w:rFonts w:ascii="Times New Roman" w:eastAsia="仿宋_GB2312" w:hAnsi="Times New Roman" w:cs="Times New Roman"/>
          <w:sz w:val="32"/>
          <w:szCs w:val="32"/>
        </w:rPr>
        <w:t>年</w:t>
      </w:r>
      <w:r w:rsidRPr="00B077FF">
        <w:rPr>
          <w:rFonts w:ascii="Times New Roman" w:eastAsia="仿宋_GB2312" w:hAnsi="Times New Roman" w:cs="Times New Roman"/>
          <w:sz w:val="32"/>
          <w:szCs w:val="32"/>
        </w:rPr>
        <w:t>8</w:t>
      </w:r>
      <w:r w:rsidRPr="00B077FF">
        <w:rPr>
          <w:rFonts w:ascii="Times New Roman" w:eastAsia="仿宋_GB2312" w:hAnsi="Times New Roman" w:cs="Times New Roman"/>
          <w:sz w:val="32"/>
          <w:szCs w:val="32"/>
        </w:rPr>
        <w:t>月）</w:t>
      </w:r>
    </w:p>
    <w:p w14:paraId="2EA2FEDC" w14:textId="77777777" w:rsidR="00E33326" w:rsidRPr="00B077FF" w:rsidRDefault="006F6664">
      <w:pPr>
        <w:pStyle w:val="a9"/>
        <w:numPr>
          <w:ilvl w:val="0"/>
          <w:numId w:val="1"/>
        </w:numPr>
        <w:wordWrap w:val="0"/>
        <w:topLinePunct/>
        <w:spacing w:beforeLines="50" w:before="156" w:line="360" w:lineRule="auto"/>
        <w:ind w:left="0" w:firstLine="640"/>
        <w:rPr>
          <w:rFonts w:ascii="Times New Roman" w:eastAsia="仿宋_GB2312" w:hAnsi="Times New Roman" w:cs="Times New Roman"/>
          <w:sz w:val="32"/>
          <w:szCs w:val="32"/>
        </w:rPr>
      </w:pPr>
      <w:r w:rsidRPr="00B077FF">
        <w:rPr>
          <w:rFonts w:ascii="Times New Roman" w:eastAsia="仿宋_GB2312" w:hAnsi="Times New Roman" w:cs="Times New Roman"/>
          <w:sz w:val="32"/>
          <w:szCs w:val="32"/>
        </w:rPr>
        <w:t>《化学药品注射剂基本技术要求（试行）》（国</w:t>
      </w:r>
      <w:proofErr w:type="gramStart"/>
      <w:r w:rsidRPr="00B077FF">
        <w:rPr>
          <w:rFonts w:ascii="Times New Roman" w:eastAsia="仿宋_GB2312" w:hAnsi="Times New Roman" w:cs="Times New Roman"/>
          <w:sz w:val="32"/>
          <w:szCs w:val="32"/>
        </w:rPr>
        <w:t>食药监注</w:t>
      </w:r>
      <w:proofErr w:type="gramEnd"/>
      <w:r w:rsidRPr="00B077FF">
        <w:rPr>
          <w:rFonts w:ascii="Times New Roman" w:eastAsia="仿宋_GB2312" w:hAnsi="Times New Roman" w:cs="Times New Roman"/>
          <w:sz w:val="32"/>
          <w:szCs w:val="32"/>
        </w:rPr>
        <w:t>[2008]7</w:t>
      </w:r>
      <w:r w:rsidRPr="00B077FF">
        <w:rPr>
          <w:rFonts w:ascii="Times New Roman" w:eastAsia="仿宋_GB2312" w:hAnsi="Times New Roman" w:cs="Times New Roman"/>
          <w:sz w:val="32"/>
          <w:szCs w:val="32"/>
        </w:rPr>
        <w:t>号）</w:t>
      </w:r>
    </w:p>
    <w:p w14:paraId="3E18088D" w14:textId="77777777" w:rsidR="00E33326" w:rsidRPr="00B077FF" w:rsidRDefault="006F6664">
      <w:pPr>
        <w:pStyle w:val="a9"/>
        <w:numPr>
          <w:ilvl w:val="0"/>
          <w:numId w:val="1"/>
        </w:numPr>
        <w:wordWrap w:val="0"/>
        <w:topLinePunct/>
        <w:spacing w:beforeLines="50" w:before="156" w:line="360" w:lineRule="auto"/>
        <w:ind w:left="0" w:firstLine="640"/>
        <w:rPr>
          <w:rFonts w:ascii="Times New Roman" w:eastAsia="仿宋_GB2312" w:hAnsi="Times New Roman" w:cs="Times New Roman"/>
          <w:sz w:val="32"/>
          <w:szCs w:val="32"/>
        </w:rPr>
      </w:pPr>
      <w:r w:rsidRPr="00B077FF">
        <w:rPr>
          <w:rFonts w:ascii="Times New Roman" w:eastAsia="仿宋_GB2312" w:hAnsi="Times New Roman" w:cs="Times New Roman"/>
          <w:sz w:val="32"/>
          <w:szCs w:val="32"/>
        </w:rPr>
        <w:t>（原）国家食品药品监督管理总局</w:t>
      </w:r>
      <w:r w:rsidRPr="00B077FF">
        <w:rPr>
          <w:rFonts w:ascii="Times New Roman" w:eastAsia="仿宋_GB2312" w:hAnsi="Times New Roman" w:cs="Times New Roman"/>
          <w:sz w:val="32"/>
          <w:szCs w:val="32"/>
        </w:rPr>
        <w:t>.</w:t>
      </w:r>
      <w:r w:rsidRPr="00B077FF">
        <w:rPr>
          <w:rFonts w:ascii="Times New Roman" w:eastAsia="仿宋_GB2312" w:hAnsi="Times New Roman" w:cs="Times New Roman"/>
          <w:sz w:val="32"/>
          <w:szCs w:val="32"/>
        </w:rPr>
        <w:t>《以药动学参数为终点评价指标的化学药物仿制药人体生物等效性研究技术指导原则》（</w:t>
      </w:r>
      <w:r w:rsidRPr="00B077FF">
        <w:rPr>
          <w:rFonts w:ascii="Times New Roman" w:eastAsia="仿宋_GB2312" w:hAnsi="Times New Roman" w:cs="Times New Roman"/>
          <w:sz w:val="32"/>
          <w:szCs w:val="32"/>
        </w:rPr>
        <w:t>2016</w:t>
      </w:r>
      <w:r w:rsidRPr="00B077FF">
        <w:rPr>
          <w:rFonts w:ascii="Times New Roman" w:eastAsia="仿宋_GB2312" w:hAnsi="Times New Roman" w:cs="Times New Roman"/>
          <w:sz w:val="32"/>
          <w:szCs w:val="32"/>
        </w:rPr>
        <w:t>年第</w:t>
      </w:r>
      <w:r w:rsidRPr="00B077FF">
        <w:rPr>
          <w:rFonts w:ascii="Times New Roman" w:eastAsia="仿宋_GB2312" w:hAnsi="Times New Roman" w:cs="Times New Roman"/>
          <w:sz w:val="32"/>
          <w:szCs w:val="32"/>
        </w:rPr>
        <w:t>61</w:t>
      </w:r>
      <w:r w:rsidRPr="00B077FF">
        <w:rPr>
          <w:rFonts w:ascii="Times New Roman" w:eastAsia="仿宋_GB2312" w:hAnsi="Times New Roman" w:cs="Times New Roman"/>
          <w:sz w:val="32"/>
          <w:szCs w:val="32"/>
        </w:rPr>
        <w:t>号通告）</w:t>
      </w:r>
    </w:p>
    <w:p w14:paraId="3B0CDFC4" w14:textId="77777777" w:rsidR="00E33326" w:rsidRPr="00B077FF" w:rsidRDefault="006F6664">
      <w:pPr>
        <w:pStyle w:val="a9"/>
        <w:numPr>
          <w:ilvl w:val="0"/>
          <w:numId w:val="1"/>
        </w:numPr>
        <w:wordWrap w:val="0"/>
        <w:topLinePunct/>
        <w:spacing w:beforeLines="50" w:before="156" w:line="360" w:lineRule="auto"/>
        <w:ind w:left="0" w:firstLine="640"/>
        <w:rPr>
          <w:rFonts w:ascii="Times New Roman" w:eastAsia="仿宋_GB2312" w:hAnsi="Times New Roman" w:cs="Times New Roman"/>
          <w:sz w:val="32"/>
          <w:szCs w:val="32"/>
        </w:rPr>
      </w:pPr>
      <w:r w:rsidRPr="00B077FF">
        <w:rPr>
          <w:rFonts w:ascii="Times New Roman" w:eastAsia="仿宋_GB2312" w:hAnsi="Times New Roman" w:cs="Times New Roman"/>
          <w:sz w:val="32"/>
          <w:szCs w:val="32"/>
        </w:rPr>
        <w:t>药品审评中心电子刊物</w:t>
      </w:r>
      <w:r w:rsidRPr="00B077FF">
        <w:rPr>
          <w:rFonts w:ascii="Times New Roman" w:eastAsia="仿宋_GB2312" w:hAnsi="Times New Roman" w:cs="Times New Roman"/>
          <w:sz w:val="32"/>
          <w:szCs w:val="32"/>
        </w:rPr>
        <w:t>.</w:t>
      </w:r>
      <w:r w:rsidRPr="00B077FF">
        <w:rPr>
          <w:rFonts w:ascii="Times New Roman" w:eastAsia="仿宋_GB2312" w:hAnsi="Times New Roman" w:cs="Times New Roman"/>
          <w:sz w:val="32"/>
          <w:szCs w:val="32"/>
        </w:rPr>
        <w:t>《对已有国家标准的靶向乳剂品种临床试验的基本考虑》（</w:t>
      </w:r>
      <w:r w:rsidRPr="00B077FF">
        <w:rPr>
          <w:rFonts w:ascii="Times New Roman" w:eastAsia="仿宋_GB2312" w:hAnsi="Times New Roman" w:cs="Times New Roman"/>
          <w:sz w:val="32"/>
          <w:szCs w:val="32"/>
        </w:rPr>
        <w:t>2005</w:t>
      </w:r>
      <w:r w:rsidRPr="00B077FF">
        <w:rPr>
          <w:rFonts w:ascii="Times New Roman" w:eastAsia="仿宋_GB2312" w:hAnsi="Times New Roman" w:cs="Times New Roman"/>
          <w:sz w:val="32"/>
          <w:szCs w:val="32"/>
        </w:rPr>
        <w:t>年</w:t>
      </w:r>
      <w:r w:rsidRPr="00B077FF">
        <w:rPr>
          <w:rFonts w:ascii="Times New Roman" w:eastAsia="仿宋_GB2312" w:hAnsi="Times New Roman" w:cs="Times New Roman"/>
          <w:sz w:val="32"/>
          <w:szCs w:val="32"/>
        </w:rPr>
        <w:t>11</w:t>
      </w:r>
      <w:r w:rsidRPr="00B077FF">
        <w:rPr>
          <w:rFonts w:ascii="Times New Roman" w:eastAsia="仿宋_GB2312" w:hAnsi="Times New Roman" w:cs="Times New Roman"/>
          <w:sz w:val="32"/>
          <w:szCs w:val="32"/>
        </w:rPr>
        <w:t>月）</w:t>
      </w:r>
    </w:p>
    <w:p w14:paraId="77F1342C" w14:textId="40A5B91C" w:rsidR="00E33326" w:rsidRDefault="003E5E97">
      <w:pPr>
        <w:pStyle w:val="a9"/>
        <w:numPr>
          <w:ilvl w:val="0"/>
          <w:numId w:val="1"/>
        </w:numPr>
        <w:wordWrap w:val="0"/>
        <w:topLinePunct/>
        <w:spacing w:beforeLines="50" w:before="156" w:line="360" w:lineRule="auto"/>
        <w:ind w:left="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（原）</w:t>
      </w:r>
      <w:r w:rsidR="006F6664" w:rsidRPr="00B077FF">
        <w:rPr>
          <w:rFonts w:ascii="Times New Roman" w:eastAsia="仿宋_GB2312" w:hAnsi="Times New Roman" w:cs="Times New Roman"/>
          <w:sz w:val="32"/>
          <w:szCs w:val="32"/>
        </w:rPr>
        <w:t>国家食品药品监督管理总局药品审评中心</w:t>
      </w:r>
      <w:r w:rsidR="006F6664" w:rsidRPr="00B077FF">
        <w:rPr>
          <w:rFonts w:ascii="Times New Roman" w:eastAsia="仿宋_GB2312" w:hAnsi="Times New Roman" w:cs="Times New Roman"/>
          <w:sz w:val="32"/>
          <w:szCs w:val="32"/>
        </w:rPr>
        <w:t>.</w:t>
      </w:r>
      <w:r w:rsidR="006F6664" w:rsidRPr="00B077FF">
        <w:rPr>
          <w:rFonts w:ascii="Times New Roman" w:eastAsia="仿宋_GB2312" w:hAnsi="Times New Roman" w:cs="Times New Roman"/>
          <w:sz w:val="32"/>
          <w:szCs w:val="32"/>
        </w:rPr>
        <w:t>《已上市化学仿制药（注射剂）一致性评价技术要求》（征求意见稿）</w:t>
      </w:r>
    </w:p>
    <w:p w14:paraId="4102ED62" w14:textId="77777777" w:rsidR="00171993" w:rsidRDefault="00CC7499">
      <w:pPr>
        <w:pStyle w:val="a9"/>
        <w:numPr>
          <w:ilvl w:val="0"/>
          <w:numId w:val="1"/>
        </w:numPr>
        <w:wordWrap w:val="0"/>
        <w:topLinePunct/>
        <w:spacing w:beforeLines="50" w:before="156" w:line="360" w:lineRule="auto"/>
        <w:ind w:left="0" w:firstLine="640"/>
        <w:rPr>
          <w:rFonts w:ascii="Times New Roman" w:eastAsia="仿宋_GB2312" w:hAnsi="Times New Roman" w:cs="Times New Roman"/>
          <w:sz w:val="32"/>
          <w:szCs w:val="32"/>
        </w:rPr>
      </w:pPr>
      <w:r w:rsidRPr="00916DB8">
        <w:rPr>
          <w:rFonts w:ascii="Times New Roman" w:eastAsia="仿宋_GB2312" w:hAnsi="Times New Roman" w:cs="Times New Roman"/>
          <w:sz w:val="32"/>
          <w:szCs w:val="32"/>
        </w:rPr>
        <w:t>国家药品监督管理局药品审评中心</w:t>
      </w:r>
      <w:r w:rsidRPr="00916DB8">
        <w:rPr>
          <w:rFonts w:ascii="Times New Roman" w:eastAsia="仿宋_GB2312" w:hAnsi="Times New Roman" w:cs="Times New Roman"/>
          <w:sz w:val="32"/>
          <w:szCs w:val="32"/>
        </w:rPr>
        <w:t>.</w:t>
      </w:r>
      <w:r w:rsidR="00916DB8" w:rsidRPr="00916DB8">
        <w:rPr>
          <w:rFonts w:ascii="Times New Roman" w:eastAsia="仿宋_GB2312" w:hAnsi="Times New Roman" w:cs="Times New Roman" w:hint="eastAsia"/>
          <w:sz w:val="32"/>
          <w:szCs w:val="32"/>
        </w:rPr>
        <w:t>《化学仿制药注册批生产规模的一般性要求（试行）》</w:t>
      </w:r>
      <w:r w:rsidR="00916DB8">
        <w:rPr>
          <w:rFonts w:ascii="Times New Roman" w:eastAsia="仿宋_GB2312" w:hAnsi="Times New Roman" w:cs="Times New Roman" w:hint="eastAsia"/>
          <w:sz w:val="32"/>
          <w:szCs w:val="32"/>
        </w:rPr>
        <w:t>（</w:t>
      </w:r>
      <w:r w:rsidR="00916DB8">
        <w:rPr>
          <w:rFonts w:ascii="Times New Roman" w:eastAsia="仿宋_GB2312" w:hAnsi="Times New Roman" w:cs="Times New Roman" w:hint="eastAsia"/>
          <w:sz w:val="32"/>
          <w:szCs w:val="32"/>
        </w:rPr>
        <w:t>2018</w:t>
      </w:r>
      <w:r w:rsidR="00916DB8">
        <w:rPr>
          <w:rFonts w:ascii="Times New Roman" w:eastAsia="仿宋_GB2312" w:hAnsi="Times New Roman" w:cs="Times New Roman" w:hint="eastAsia"/>
          <w:sz w:val="32"/>
          <w:szCs w:val="32"/>
        </w:rPr>
        <w:t>年</w:t>
      </w:r>
      <w:r w:rsidR="00916DB8">
        <w:rPr>
          <w:rFonts w:ascii="Times New Roman" w:eastAsia="仿宋_GB2312" w:hAnsi="Times New Roman" w:cs="Times New Roman" w:hint="eastAsia"/>
          <w:sz w:val="32"/>
          <w:szCs w:val="32"/>
        </w:rPr>
        <w:t>6</w:t>
      </w:r>
      <w:r w:rsidR="00916DB8">
        <w:rPr>
          <w:rFonts w:ascii="Times New Roman" w:eastAsia="仿宋_GB2312" w:hAnsi="Times New Roman" w:cs="Times New Roman" w:hint="eastAsia"/>
          <w:sz w:val="32"/>
          <w:szCs w:val="32"/>
        </w:rPr>
        <w:t>月）</w:t>
      </w:r>
    </w:p>
    <w:p w14:paraId="7B6B713E" w14:textId="51A1A34F" w:rsidR="00E33326" w:rsidRPr="00B077FF" w:rsidRDefault="006F6664">
      <w:pPr>
        <w:pStyle w:val="a9"/>
        <w:numPr>
          <w:ilvl w:val="0"/>
          <w:numId w:val="1"/>
        </w:numPr>
        <w:wordWrap w:val="0"/>
        <w:topLinePunct/>
        <w:spacing w:beforeLines="50" w:before="156" w:line="360" w:lineRule="auto"/>
        <w:ind w:left="0" w:firstLine="640"/>
        <w:rPr>
          <w:rFonts w:ascii="Times New Roman" w:eastAsia="仿宋_GB2312" w:hAnsi="Times New Roman" w:cs="Times New Roman"/>
          <w:sz w:val="32"/>
          <w:szCs w:val="32"/>
        </w:rPr>
      </w:pPr>
      <w:r w:rsidRPr="00B077FF">
        <w:rPr>
          <w:rFonts w:ascii="Times New Roman" w:eastAsia="仿宋_GB2312" w:hAnsi="Times New Roman" w:cs="Times New Roman"/>
          <w:sz w:val="32"/>
          <w:szCs w:val="32"/>
        </w:rPr>
        <w:t>European Medicines Agency. Reflection paper on the data requirements for intravenous liposomal products developed with reference to an innovator liposomal product. EMA/CHMP/806058/2009/Rev. 02.2013</w:t>
      </w:r>
    </w:p>
    <w:p w14:paraId="63E46210" w14:textId="77777777" w:rsidR="00E33326" w:rsidRPr="00B077FF" w:rsidRDefault="006F6664">
      <w:pPr>
        <w:pStyle w:val="a9"/>
        <w:numPr>
          <w:ilvl w:val="0"/>
          <w:numId w:val="1"/>
        </w:numPr>
        <w:wordWrap w:val="0"/>
        <w:topLinePunct/>
        <w:spacing w:beforeLines="50" w:before="156" w:line="360" w:lineRule="auto"/>
        <w:ind w:left="0" w:firstLine="640"/>
        <w:rPr>
          <w:rFonts w:ascii="Times New Roman" w:eastAsia="仿宋_GB2312" w:hAnsi="Times New Roman" w:cs="Times New Roman"/>
          <w:sz w:val="32"/>
          <w:szCs w:val="32"/>
        </w:rPr>
      </w:pPr>
      <w:r w:rsidRPr="00B077FF">
        <w:rPr>
          <w:rFonts w:ascii="Times New Roman" w:eastAsia="仿宋_GB2312" w:hAnsi="Times New Roman" w:cs="Times New Roman"/>
          <w:sz w:val="32"/>
          <w:szCs w:val="32"/>
        </w:rPr>
        <w:t>Food and Drug Administration, Center for Drug Evaluation and Research (CDER). Guidance for Industry: Lip</w:t>
      </w:r>
      <w:r w:rsidRPr="00B077FF">
        <w:rPr>
          <w:rFonts w:ascii="Times New Roman" w:eastAsia="仿宋_GB2312" w:hAnsi="Times New Roman" w:cs="Times New Roman"/>
          <w:sz w:val="32"/>
          <w:szCs w:val="32"/>
        </w:rPr>
        <w:lastRenderedPageBreak/>
        <w:t>osome Drug Products: Chemistry, Manufacturing, and Controls; Human Pharmacokinetics and Bioavailability; and Labeling Documentation. April 2018</w:t>
      </w:r>
    </w:p>
    <w:p w14:paraId="4B92FA78" w14:textId="77777777" w:rsidR="00E33326" w:rsidRPr="00B077FF" w:rsidRDefault="006F6664">
      <w:pPr>
        <w:pStyle w:val="a9"/>
        <w:numPr>
          <w:ilvl w:val="0"/>
          <w:numId w:val="1"/>
        </w:numPr>
        <w:wordWrap w:val="0"/>
        <w:topLinePunct/>
        <w:spacing w:beforeLines="50" w:before="156" w:line="360" w:lineRule="auto"/>
        <w:ind w:left="0" w:firstLine="640"/>
        <w:rPr>
          <w:rFonts w:ascii="Times New Roman" w:eastAsia="仿宋_GB2312" w:hAnsi="Times New Roman" w:cs="Times New Roman"/>
          <w:sz w:val="32"/>
          <w:szCs w:val="32"/>
        </w:rPr>
      </w:pPr>
      <w:r w:rsidRPr="00B077FF">
        <w:rPr>
          <w:rFonts w:ascii="Times New Roman" w:eastAsia="仿宋_GB2312" w:hAnsi="Times New Roman" w:cs="Times New Roman"/>
          <w:sz w:val="32"/>
          <w:szCs w:val="32"/>
        </w:rPr>
        <w:t>Food and Drug Administration. Draft Guidance on Amphotericin B: https://www.accessdata.fda.gov/drugsatfda_docs/psg/Amphotericin%20B_%20Liposomal%20injection_RLD%20050740_RV01-16.pdf</w:t>
      </w:r>
    </w:p>
    <w:p w14:paraId="609FB4B2" w14:textId="77777777" w:rsidR="00E33326" w:rsidRPr="00B077FF" w:rsidRDefault="006F6664">
      <w:pPr>
        <w:pStyle w:val="a9"/>
        <w:numPr>
          <w:ilvl w:val="0"/>
          <w:numId w:val="1"/>
        </w:numPr>
        <w:wordWrap w:val="0"/>
        <w:topLinePunct/>
        <w:spacing w:beforeLines="50" w:before="156" w:line="360" w:lineRule="auto"/>
        <w:ind w:left="0" w:firstLine="640"/>
        <w:rPr>
          <w:rFonts w:ascii="Times New Roman" w:eastAsia="仿宋_GB2312" w:hAnsi="Times New Roman" w:cs="Times New Roman"/>
          <w:sz w:val="32"/>
          <w:szCs w:val="32"/>
        </w:rPr>
      </w:pPr>
      <w:r w:rsidRPr="00B077FF">
        <w:rPr>
          <w:rFonts w:ascii="Times New Roman" w:eastAsia="仿宋_GB2312" w:hAnsi="Times New Roman" w:cs="Times New Roman"/>
          <w:sz w:val="32"/>
          <w:szCs w:val="32"/>
        </w:rPr>
        <w:t>Food and Drug Administration. Draft Guidance on Doxorubicin Hydrochloride: https://www.accessdata.fda.gov/drugsatfda_docs/psg/Doxorubicin%20Hydrochloride_draft_Injection%20injec%20lipo_RLD%2050718_RC09-18.pdf</w:t>
      </w:r>
    </w:p>
    <w:p w14:paraId="674C2CAC" w14:textId="77777777" w:rsidR="00E33326" w:rsidRPr="00B077FF" w:rsidRDefault="006F6664">
      <w:pPr>
        <w:pStyle w:val="a9"/>
        <w:numPr>
          <w:ilvl w:val="0"/>
          <w:numId w:val="1"/>
        </w:numPr>
        <w:wordWrap w:val="0"/>
        <w:topLinePunct/>
        <w:spacing w:beforeLines="50" w:before="156" w:line="360" w:lineRule="auto"/>
        <w:ind w:left="0" w:firstLine="640"/>
        <w:rPr>
          <w:rFonts w:ascii="Times New Roman" w:eastAsia="仿宋_GB2312" w:hAnsi="Times New Roman" w:cs="Times New Roman"/>
          <w:sz w:val="32"/>
          <w:szCs w:val="32"/>
        </w:rPr>
      </w:pPr>
      <w:r w:rsidRPr="00B077FF">
        <w:rPr>
          <w:rFonts w:ascii="Times New Roman" w:eastAsia="仿宋_GB2312" w:hAnsi="Times New Roman" w:cs="Times New Roman"/>
          <w:sz w:val="32"/>
          <w:szCs w:val="32"/>
        </w:rPr>
        <w:t>Food and Drug Administration. Draft Guidance on Leuprolide Acetate: https://www.accessdata.fda.gov/drugsatfda_docs/psg/Leuprolide_acetate_inj_19732_20011_20263_RV02-14.pdf</w:t>
      </w:r>
    </w:p>
    <w:p w14:paraId="705AACA8" w14:textId="77777777" w:rsidR="00E33326" w:rsidRPr="00B077FF" w:rsidRDefault="006F6664">
      <w:pPr>
        <w:pStyle w:val="a9"/>
        <w:numPr>
          <w:ilvl w:val="0"/>
          <w:numId w:val="1"/>
        </w:numPr>
        <w:wordWrap w:val="0"/>
        <w:topLinePunct/>
        <w:spacing w:beforeLines="50" w:before="156" w:line="360" w:lineRule="auto"/>
        <w:ind w:left="0" w:firstLine="640"/>
        <w:rPr>
          <w:rFonts w:ascii="Times New Roman" w:eastAsia="仿宋_GB2312" w:hAnsi="Times New Roman" w:cs="Times New Roman"/>
          <w:sz w:val="32"/>
          <w:szCs w:val="32"/>
        </w:rPr>
      </w:pPr>
      <w:r w:rsidRPr="00B077FF">
        <w:rPr>
          <w:rFonts w:ascii="Times New Roman" w:eastAsia="仿宋_GB2312" w:hAnsi="Times New Roman" w:cs="Times New Roman"/>
          <w:sz w:val="32"/>
          <w:szCs w:val="32"/>
        </w:rPr>
        <w:t>Food and Drug Administration. Draft Guidance on Leuprolide Acetate: https://www.accessdata.fda.gov/drugsatfda_docs/psg/Leuprolide_acetate_inj_20517_20708_RV02-14.pdf</w:t>
      </w:r>
    </w:p>
    <w:p w14:paraId="668A9B72" w14:textId="77777777" w:rsidR="00E33326" w:rsidRPr="00B077FF" w:rsidRDefault="006F6664">
      <w:pPr>
        <w:pStyle w:val="a9"/>
        <w:numPr>
          <w:ilvl w:val="0"/>
          <w:numId w:val="1"/>
        </w:numPr>
        <w:wordWrap w:val="0"/>
        <w:topLinePunct/>
        <w:spacing w:beforeLines="50" w:before="156" w:line="360" w:lineRule="auto"/>
        <w:ind w:left="0" w:firstLine="640"/>
        <w:rPr>
          <w:rFonts w:ascii="Times New Roman" w:eastAsia="仿宋_GB2312" w:hAnsi="Times New Roman" w:cs="Times New Roman"/>
          <w:sz w:val="32"/>
          <w:szCs w:val="32"/>
        </w:rPr>
      </w:pPr>
      <w:r w:rsidRPr="00B077FF">
        <w:rPr>
          <w:rFonts w:ascii="Times New Roman" w:eastAsia="仿宋_GB2312" w:hAnsi="Times New Roman" w:cs="Times New Roman"/>
          <w:sz w:val="32"/>
          <w:szCs w:val="32"/>
        </w:rPr>
        <w:t xml:space="preserve">Food and Drug Administration. Draft Guidance on </w:t>
      </w:r>
      <w:proofErr w:type="spellStart"/>
      <w:r w:rsidRPr="00B077FF">
        <w:rPr>
          <w:rFonts w:ascii="Times New Roman" w:eastAsia="仿宋_GB2312" w:hAnsi="Times New Roman" w:cs="Times New Roman"/>
          <w:sz w:val="32"/>
          <w:szCs w:val="32"/>
        </w:rPr>
        <w:t>Propofol</w:t>
      </w:r>
      <w:proofErr w:type="spellEnd"/>
      <w:r w:rsidRPr="00B077FF">
        <w:rPr>
          <w:rFonts w:ascii="Times New Roman" w:eastAsia="仿宋_GB2312" w:hAnsi="Times New Roman" w:cs="Times New Roman"/>
          <w:sz w:val="32"/>
          <w:szCs w:val="32"/>
        </w:rPr>
        <w:t>: https://www.accessdata.fda.gov/drugsatfda_docs/psg/Propofol_injectable%20injection_RLD%2019627_RC06-16.pd</w:t>
      </w:r>
      <w:r w:rsidRPr="00B077FF">
        <w:rPr>
          <w:rFonts w:ascii="Times New Roman" w:eastAsia="仿宋_GB2312" w:hAnsi="Times New Roman" w:cs="Times New Roman"/>
          <w:sz w:val="32"/>
          <w:szCs w:val="32"/>
        </w:rPr>
        <w:lastRenderedPageBreak/>
        <w:t>f</w:t>
      </w:r>
    </w:p>
    <w:p w14:paraId="664DEDA5" w14:textId="1C939EF4" w:rsidR="008E0818" w:rsidRPr="00171993" w:rsidRDefault="006F6664" w:rsidP="008E0818">
      <w:pPr>
        <w:pStyle w:val="a9"/>
        <w:numPr>
          <w:ilvl w:val="0"/>
          <w:numId w:val="1"/>
        </w:numPr>
        <w:wordWrap w:val="0"/>
        <w:topLinePunct/>
        <w:spacing w:beforeLines="50" w:before="156" w:line="360" w:lineRule="auto"/>
        <w:ind w:left="0" w:firstLine="640"/>
        <w:jc w:val="left"/>
        <w:rPr>
          <w:rFonts w:ascii="Times New Roman" w:eastAsia="仿宋_GB2312" w:hAnsi="Times New Roman" w:cs="Times New Roman"/>
          <w:b/>
        </w:rPr>
      </w:pPr>
      <w:r w:rsidRPr="00B077FF">
        <w:rPr>
          <w:rFonts w:ascii="Times New Roman" w:eastAsia="仿宋_GB2312" w:hAnsi="Times New Roman" w:cs="Times New Roman"/>
          <w:sz w:val="32"/>
          <w:szCs w:val="32"/>
        </w:rPr>
        <w:t>European Medicines Agency. Committee for Medicinal Products for Human use (CHMP). Guideline on the investigation of bioequivalence. CPMP/EWP/QWP/1401/98 Rev.1/</w:t>
      </w:r>
      <w:proofErr w:type="spellStart"/>
      <w:r w:rsidRPr="00B077FF">
        <w:rPr>
          <w:rFonts w:ascii="Times New Roman" w:eastAsia="仿宋_GB2312" w:hAnsi="Times New Roman" w:cs="Times New Roman"/>
          <w:sz w:val="32"/>
          <w:szCs w:val="32"/>
        </w:rPr>
        <w:t>Corr</w:t>
      </w:r>
      <w:proofErr w:type="spellEnd"/>
    </w:p>
    <w:sectPr w:rsidR="008E0818" w:rsidRPr="00171993" w:rsidSect="00DF0FF4">
      <w:headerReference w:type="even" r:id="rId14"/>
      <w:headerReference w:type="default" r:id="rId15"/>
      <w:footerReference w:type="default" r:id="rId16"/>
      <w:headerReference w:type="first" r:id="rId17"/>
      <w:pgSz w:w="11906" w:h="16838"/>
      <w:pgMar w:top="1440" w:right="1797" w:bottom="1440" w:left="1797" w:header="851" w:footer="992" w:gutter="0"/>
      <w:lnNumType w:countBy="1" w:restart="continuous"/>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97EE17" w14:textId="77777777" w:rsidR="005D0087" w:rsidRDefault="005D0087">
      <w:r>
        <w:separator/>
      </w:r>
    </w:p>
  </w:endnote>
  <w:endnote w:type="continuationSeparator" w:id="0">
    <w:p w14:paraId="7605ACCF" w14:textId="77777777" w:rsidR="005D0087" w:rsidRDefault="005D00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方正小标宋简体">
    <w:panose1 w:val="02010601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8FA7A0" w14:textId="77777777" w:rsidR="00E33326" w:rsidRDefault="00E33326">
    <w:pPr>
      <w:pStyle w:val="a5"/>
      <w:ind w:left="480"/>
      <w:jc w:val="center"/>
      <w:rPr>
        <w:rFonts w:ascii="Times New Roman" w:hAnsi="Times New Roman" w:cs="Times New Roman"/>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07A3BD" w14:textId="5210C92F" w:rsidR="00E33326" w:rsidRDefault="006F6664">
    <w:pPr>
      <w:pStyle w:val="a5"/>
      <w:ind w:left="480"/>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PAGE   \* MERGEFORMAT</w:instrText>
    </w:r>
    <w:r>
      <w:rPr>
        <w:rFonts w:ascii="Times New Roman" w:hAnsi="Times New Roman" w:cs="Times New Roman"/>
      </w:rPr>
      <w:fldChar w:fldCharType="separate"/>
    </w:r>
    <w:r w:rsidR="005E3F94" w:rsidRPr="005E3F94">
      <w:rPr>
        <w:rFonts w:ascii="Times New Roman" w:hAnsi="Times New Roman" w:cs="Times New Roman"/>
        <w:noProof/>
        <w:lang w:val="zh-CN"/>
      </w:rPr>
      <w:t>1</w:t>
    </w:r>
    <w:r>
      <w:rPr>
        <w:rFonts w:ascii="Times New Roman" w:hAnsi="Times New Roman" w:cs="Times New Roman"/>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190389" w14:textId="78E247F8" w:rsidR="00E33326" w:rsidRDefault="006F6664" w:rsidP="008E0818">
    <w:pPr>
      <w:pStyle w:val="a5"/>
      <w:jc w:val="center"/>
    </w:pPr>
    <w:r>
      <w:rPr>
        <w:rFonts w:ascii="Times New Roman" w:eastAsia="宋体" w:hAnsi="Times New Roman" w:cs="Times New Roman"/>
        <w:sz w:val="24"/>
        <w:szCs w:val="24"/>
      </w:rPr>
      <w:fldChar w:fldCharType="begin"/>
    </w:r>
    <w:r>
      <w:rPr>
        <w:rFonts w:ascii="Times New Roman" w:eastAsia="宋体" w:hAnsi="Times New Roman" w:cs="Times New Roman"/>
        <w:sz w:val="24"/>
        <w:szCs w:val="24"/>
      </w:rPr>
      <w:instrText>PAGE   \* MERGEFORMAT</w:instrText>
    </w:r>
    <w:r>
      <w:rPr>
        <w:rFonts w:ascii="Times New Roman" w:eastAsia="宋体" w:hAnsi="Times New Roman" w:cs="Times New Roman"/>
        <w:sz w:val="24"/>
        <w:szCs w:val="24"/>
      </w:rPr>
      <w:fldChar w:fldCharType="separate"/>
    </w:r>
    <w:r w:rsidR="005E3F94" w:rsidRPr="005E3F94">
      <w:rPr>
        <w:rFonts w:ascii="Times New Roman" w:eastAsia="宋体" w:hAnsi="Times New Roman" w:cs="Times New Roman"/>
        <w:noProof/>
        <w:sz w:val="24"/>
        <w:szCs w:val="24"/>
        <w:lang w:val="zh-CN"/>
      </w:rPr>
      <w:t>10</w:t>
    </w:r>
    <w:r>
      <w:rPr>
        <w:rFonts w:ascii="Times New Roman" w:eastAsia="宋体" w:hAnsi="Times New Roman" w:cs="Times New Roman"/>
        <w:sz w:val="24"/>
        <w:szCs w:val="24"/>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795222" w14:textId="77777777" w:rsidR="005D0087" w:rsidRDefault="005D0087">
      <w:r>
        <w:separator/>
      </w:r>
    </w:p>
  </w:footnote>
  <w:footnote w:type="continuationSeparator" w:id="0">
    <w:p w14:paraId="3EE297F6" w14:textId="77777777" w:rsidR="005D0087" w:rsidRDefault="005D008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096ADC" w14:textId="5BB11EC9" w:rsidR="00E33326" w:rsidRDefault="00E33326">
    <w:pPr>
      <w:pStyle w:val="a3"/>
      <w:pBdr>
        <w:bottom w:val="none" w:sz="0" w:space="0" w:color="auto"/>
      </w:pBd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FE6E28" w14:textId="7F713CD7" w:rsidR="00083AB8" w:rsidRDefault="00083AB8">
    <w:pPr>
      <w:pStyle w:val="a3"/>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5B8545" w14:textId="3637EDC1" w:rsidR="00083AB8" w:rsidRDefault="00083AB8">
    <w:pPr>
      <w:pStyle w:val="a3"/>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BC0408" w14:textId="34F6E9B9" w:rsidR="00083AB8" w:rsidRDefault="00083AB8">
    <w:pPr>
      <w:pStyle w:val="a3"/>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03294F" w14:textId="5C2A808D" w:rsidR="00083AB8" w:rsidRDefault="00083AB8">
    <w:pPr>
      <w:pStyle w:val="a3"/>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7CDF54" w14:textId="65928FE4" w:rsidR="00083AB8" w:rsidRDefault="00083AB8">
    <w:pPr>
      <w:pStyle w:val="a3"/>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7D9716" w14:textId="1AA8E373" w:rsidR="00083AB8" w:rsidRDefault="00083AB8">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D0E6B988"/>
    <w:lvl w:ilvl="0" w:tplc="2C18EDC8">
      <w:start w:val="1"/>
      <w:numFmt w:val="decimal"/>
      <w:lvlText w:val="%1."/>
      <w:lvlJc w:val="left"/>
      <w:pPr>
        <w:ind w:left="360" w:hanging="360"/>
      </w:pPr>
      <w:rPr>
        <w:rFonts w:ascii="Times New Roman" w:eastAsia="仿宋" w:hAnsi="Times New Roman" w:cs="Times New Roman" w:hint="default"/>
        <w:b w:val="0"/>
        <w:sz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EF62E45"/>
    <w:multiLevelType w:val="hybridMultilevel"/>
    <w:tmpl w:val="F5F683C0"/>
    <w:lvl w:ilvl="0" w:tplc="12546452">
      <w:start w:val="1"/>
      <w:numFmt w:val="decimal"/>
      <w:lvlText w:val="（%1）"/>
      <w:lvlJc w:val="left"/>
      <w:pPr>
        <w:ind w:left="108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15:restartNumberingAfterBreak="0">
    <w:nsid w:val="53ED7C6D"/>
    <w:multiLevelType w:val="hybridMultilevel"/>
    <w:tmpl w:val="019E4CF4"/>
    <w:lvl w:ilvl="0" w:tplc="F96E97B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326"/>
    <w:rsid w:val="00002034"/>
    <w:rsid w:val="000574D9"/>
    <w:rsid w:val="0006535D"/>
    <w:rsid w:val="00083AB8"/>
    <w:rsid w:val="00094CB0"/>
    <w:rsid w:val="000A0460"/>
    <w:rsid w:val="000D40DF"/>
    <w:rsid w:val="000F19AA"/>
    <w:rsid w:val="0010219D"/>
    <w:rsid w:val="001023DA"/>
    <w:rsid w:val="0014010A"/>
    <w:rsid w:val="00141822"/>
    <w:rsid w:val="00155288"/>
    <w:rsid w:val="0017165C"/>
    <w:rsid w:val="00171993"/>
    <w:rsid w:val="00183DC0"/>
    <w:rsid w:val="001A544A"/>
    <w:rsid w:val="001B133B"/>
    <w:rsid w:val="001B15D7"/>
    <w:rsid w:val="001C1154"/>
    <w:rsid w:val="001C4423"/>
    <w:rsid w:val="001C4923"/>
    <w:rsid w:val="001E3629"/>
    <w:rsid w:val="001F31B9"/>
    <w:rsid w:val="001F653E"/>
    <w:rsid w:val="002454B4"/>
    <w:rsid w:val="00282244"/>
    <w:rsid w:val="002932C0"/>
    <w:rsid w:val="002D50F6"/>
    <w:rsid w:val="002E33A4"/>
    <w:rsid w:val="002F1FBC"/>
    <w:rsid w:val="002F4CDF"/>
    <w:rsid w:val="00304212"/>
    <w:rsid w:val="00324CE7"/>
    <w:rsid w:val="003901D1"/>
    <w:rsid w:val="0039741C"/>
    <w:rsid w:val="003B0B4F"/>
    <w:rsid w:val="003C39FE"/>
    <w:rsid w:val="003E5E97"/>
    <w:rsid w:val="004038A7"/>
    <w:rsid w:val="00404953"/>
    <w:rsid w:val="004107A1"/>
    <w:rsid w:val="00413C4E"/>
    <w:rsid w:val="00460EBE"/>
    <w:rsid w:val="00467C46"/>
    <w:rsid w:val="004730DC"/>
    <w:rsid w:val="004A24F7"/>
    <w:rsid w:val="004A322B"/>
    <w:rsid w:val="004C3D84"/>
    <w:rsid w:val="004D0D50"/>
    <w:rsid w:val="004E42E5"/>
    <w:rsid w:val="004E4B87"/>
    <w:rsid w:val="004E6969"/>
    <w:rsid w:val="00516865"/>
    <w:rsid w:val="00520ADB"/>
    <w:rsid w:val="00536FA5"/>
    <w:rsid w:val="00543777"/>
    <w:rsid w:val="00556659"/>
    <w:rsid w:val="005709BC"/>
    <w:rsid w:val="00572492"/>
    <w:rsid w:val="0058741E"/>
    <w:rsid w:val="005A4D6C"/>
    <w:rsid w:val="005C6596"/>
    <w:rsid w:val="005D0087"/>
    <w:rsid w:val="005D4B74"/>
    <w:rsid w:val="005D52E4"/>
    <w:rsid w:val="005E3F94"/>
    <w:rsid w:val="005E5908"/>
    <w:rsid w:val="006117D3"/>
    <w:rsid w:val="00621C20"/>
    <w:rsid w:val="0062370A"/>
    <w:rsid w:val="00644FF5"/>
    <w:rsid w:val="00651741"/>
    <w:rsid w:val="0069122F"/>
    <w:rsid w:val="006B6687"/>
    <w:rsid w:val="006C2256"/>
    <w:rsid w:val="006D6C45"/>
    <w:rsid w:val="006F6664"/>
    <w:rsid w:val="00705043"/>
    <w:rsid w:val="007122DC"/>
    <w:rsid w:val="00714AAB"/>
    <w:rsid w:val="00716FB6"/>
    <w:rsid w:val="00733155"/>
    <w:rsid w:val="007347F9"/>
    <w:rsid w:val="0075184B"/>
    <w:rsid w:val="007638CD"/>
    <w:rsid w:val="00773186"/>
    <w:rsid w:val="00783596"/>
    <w:rsid w:val="00783A07"/>
    <w:rsid w:val="007A0E5F"/>
    <w:rsid w:val="007C0D8E"/>
    <w:rsid w:val="007C16B8"/>
    <w:rsid w:val="007D0898"/>
    <w:rsid w:val="00811187"/>
    <w:rsid w:val="00816C05"/>
    <w:rsid w:val="00817168"/>
    <w:rsid w:val="00817A45"/>
    <w:rsid w:val="00847ACB"/>
    <w:rsid w:val="00870C3E"/>
    <w:rsid w:val="008C2960"/>
    <w:rsid w:val="008E0020"/>
    <w:rsid w:val="008E0818"/>
    <w:rsid w:val="00916DB8"/>
    <w:rsid w:val="00942156"/>
    <w:rsid w:val="00962EB9"/>
    <w:rsid w:val="00974E09"/>
    <w:rsid w:val="00987EC8"/>
    <w:rsid w:val="009B05FA"/>
    <w:rsid w:val="009C2505"/>
    <w:rsid w:val="009C632E"/>
    <w:rsid w:val="00A22A64"/>
    <w:rsid w:val="00A352B5"/>
    <w:rsid w:val="00A47A48"/>
    <w:rsid w:val="00A71E8A"/>
    <w:rsid w:val="00A7360F"/>
    <w:rsid w:val="00AD4405"/>
    <w:rsid w:val="00B077FF"/>
    <w:rsid w:val="00B405E6"/>
    <w:rsid w:val="00B53131"/>
    <w:rsid w:val="00B54582"/>
    <w:rsid w:val="00B611C1"/>
    <w:rsid w:val="00B64649"/>
    <w:rsid w:val="00B6783F"/>
    <w:rsid w:val="00B83CCB"/>
    <w:rsid w:val="00B84B4F"/>
    <w:rsid w:val="00B866DB"/>
    <w:rsid w:val="00B9240E"/>
    <w:rsid w:val="00BA6F8E"/>
    <w:rsid w:val="00BE7552"/>
    <w:rsid w:val="00BF1815"/>
    <w:rsid w:val="00C2585F"/>
    <w:rsid w:val="00C5126E"/>
    <w:rsid w:val="00C71980"/>
    <w:rsid w:val="00C80945"/>
    <w:rsid w:val="00CB309A"/>
    <w:rsid w:val="00CC662F"/>
    <w:rsid w:val="00CC7499"/>
    <w:rsid w:val="00CE336A"/>
    <w:rsid w:val="00CF7540"/>
    <w:rsid w:val="00D2767F"/>
    <w:rsid w:val="00D364D3"/>
    <w:rsid w:val="00D47E6F"/>
    <w:rsid w:val="00D5159B"/>
    <w:rsid w:val="00D6472B"/>
    <w:rsid w:val="00D869B8"/>
    <w:rsid w:val="00D9798F"/>
    <w:rsid w:val="00DB0256"/>
    <w:rsid w:val="00DF0FF4"/>
    <w:rsid w:val="00DF3777"/>
    <w:rsid w:val="00E14A54"/>
    <w:rsid w:val="00E20379"/>
    <w:rsid w:val="00E24702"/>
    <w:rsid w:val="00E31C1B"/>
    <w:rsid w:val="00E33326"/>
    <w:rsid w:val="00E40C72"/>
    <w:rsid w:val="00E56347"/>
    <w:rsid w:val="00E67BC1"/>
    <w:rsid w:val="00EA5762"/>
    <w:rsid w:val="00EB7412"/>
    <w:rsid w:val="00EC4E01"/>
    <w:rsid w:val="00ED38B8"/>
    <w:rsid w:val="00EE7C22"/>
    <w:rsid w:val="00F05E5B"/>
    <w:rsid w:val="00F47165"/>
    <w:rsid w:val="00F562AC"/>
    <w:rsid w:val="00F60A83"/>
    <w:rsid w:val="00F6203D"/>
    <w:rsid w:val="00F74864"/>
    <w:rsid w:val="00FC6DA3"/>
    <w:rsid w:val="00FC6F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564D78"/>
  <w15:docId w15:val="{3AD130AE-A30B-4019-BB10-B7FE35B23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等线" w:eastAsia="等线" w:hAnsi="等线" w:cs="宋体"/>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pPr>
      <w:keepNext/>
      <w:keepLines/>
      <w:spacing w:before="340" w:after="330" w:line="578" w:lineRule="auto"/>
      <w:ind w:leftChars="200" w:left="420"/>
      <w:outlineLvl w:val="0"/>
    </w:pPr>
    <w:rPr>
      <w:rFonts w:eastAsia="宋体"/>
      <w:b/>
      <w:bCs/>
      <w:kern w:val="44"/>
      <w:sz w:val="44"/>
      <w:szCs w:val="44"/>
    </w:rPr>
  </w:style>
  <w:style w:type="paragraph" w:styleId="2">
    <w:name w:val="heading 2"/>
    <w:basedOn w:val="a"/>
    <w:next w:val="a"/>
    <w:link w:val="20"/>
    <w:uiPriority w:val="9"/>
    <w:unhideWhenUsed/>
    <w:qFormat/>
    <w:rsid w:val="00183DC0"/>
    <w:pPr>
      <w:keepNext/>
      <w:keepLines/>
      <w:spacing w:beforeLines="50" w:before="50" w:line="360" w:lineRule="auto"/>
      <w:ind w:firstLineChars="200" w:firstLine="200"/>
      <w:outlineLvl w:val="1"/>
    </w:pPr>
    <w:rPr>
      <w:rFonts w:asciiTheme="majorHAnsi" w:eastAsia="仿宋_GB2312"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Pr>
      <w:sz w:val="18"/>
      <w:szCs w:val="18"/>
    </w:rPr>
  </w:style>
  <w:style w:type="paragraph" w:styleId="a5">
    <w:name w:val="footer"/>
    <w:basedOn w:val="a"/>
    <w:link w:val="a6"/>
    <w:uiPriority w:val="99"/>
    <w:pPr>
      <w:tabs>
        <w:tab w:val="center" w:pos="4153"/>
        <w:tab w:val="right" w:pos="8306"/>
      </w:tabs>
      <w:snapToGrid w:val="0"/>
      <w:jc w:val="left"/>
    </w:pPr>
    <w:rPr>
      <w:sz w:val="18"/>
      <w:szCs w:val="18"/>
    </w:rPr>
  </w:style>
  <w:style w:type="character" w:customStyle="1" w:styleId="a6">
    <w:name w:val="页脚 字符"/>
    <w:basedOn w:val="a0"/>
    <w:link w:val="a5"/>
    <w:uiPriority w:val="99"/>
    <w:rPr>
      <w:sz w:val="18"/>
      <w:szCs w:val="18"/>
    </w:rPr>
  </w:style>
  <w:style w:type="paragraph" w:styleId="a7">
    <w:name w:val="Date"/>
    <w:basedOn w:val="a"/>
    <w:next w:val="a"/>
    <w:link w:val="a8"/>
    <w:uiPriority w:val="99"/>
    <w:pPr>
      <w:ind w:leftChars="2500" w:left="100"/>
    </w:pPr>
  </w:style>
  <w:style w:type="character" w:customStyle="1" w:styleId="a8">
    <w:name w:val="日期 字符"/>
    <w:basedOn w:val="a0"/>
    <w:link w:val="a7"/>
    <w:uiPriority w:val="99"/>
  </w:style>
  <w:style w:type="paragraph" w:styleId="a9">
    <w:name w:val="List Paragraph"/>
    <w:basedOn w:val="a"/>
    <w:uiPriority w:val="34"/>
    <w:qFormat/>
    <w:pPr>
      <w:ind w:firstLineChars="200" w:firstLine="420"/>
    </w:pPr>
  </w:style>
  <w:style w:type="paragraph" w:styleId="aa">
    <w:name w:val="Normal (Web)"/>
    <w:basedOn w:val="a"/>
    <w:uiPriority w:val="99"/>
    <w:pPr>
      <w:widowControl/>
      <w:spacing w:before="100" w:beforeAutospacing="1" w:after="100" w:afterAutospacing="1"/>
      <w:jc w:val="left"/>
    </w:pPr>
    <w:rPr>
      <w:rFonts w:ascii="宋体" w:eastAsia="宋体" w:hAnsi="宋体"/>
      <w:kern w:val="0"/>
      <w:sz w:val="24"/>
      <w:szCs w:val="24"/>
    </w:rPr>
  </w:style>
  <w:style w:type="table" w:styleId="ab">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rPr>
      <w:sz w:val="18"/>
      <w:szCs w:val="18"/>
    </w:rPr>
  </w:style>
  <w:style w:type="character" w:customStyle="1" w:styleId="ad">
    <w:name w:val="批注框文本 字符"/>
    <w:basedOn w:val="a0"/>
    <w:link w:val="ac"/>
    <w:uiPriority w:val="99"/>
    <w:rPr>
      <w:sz w:val="18"/>
      <w:szCs w:val="18"/>
    </w:rPr>
  </w:style>
  <w:style w:type="character" w:styleId="ae">
    <w:name w:val="annotation reference"/>
    <w:basedOn w:val="a0"/>
    <w:uiPriority w:val="99"/>
    <w:rPr>
      <w:sz w:val="21"/>
      <w:szCs w:val="21"/>
    </w:rPr>
  </w:style>
  <w:style w:type="paragraph" w:styleId="af">
    <w:name w:val="annotation text"/>
    <w:basedOn w:val="a"/>
    <w:link w:val="af0"/>
    <w:uiPriority w:val="99"/>
    <w:pPr>
      <w:jc w:val="left"/>
    </w:pPr>
  </w:style>
  <w:style w:type="character" w:customStyle="1" w:styleId="af0">
    <w:name w:val="批注文字 字符"/>
    <w:basedOn w:val="a0"/>
    <w:link w:val="af"/>
    <w:uiPriority w:val="99"/>
  </w:style>
  <w:style w:type="paragraph" w:styleId="af1">
    <w:name w:val="annotation subject"/>
    <w:basedOn w:val="af"/>
    <w:next w:val="af"/>
    <w:link w:val="af2"/>
    <w:uiPriority w:val="99"/>
    <w:rPr>
      <w:b/>
      <w:bCs/>
    </w:rPr>
  </w:style>
  <w:style w:type="character" w:customStyle="1" w:styleId="af2">
    <w:name w:val="批注主题 字符"/>
    <w:basedOn w:val="af0"/>
    <w:link w:val="af1"/>
    <w:uiPriority w:val="99"/>
    <w:rPr>
      <w:b/>
      <w:bCs/>
    </w:rPr>
  </w:style>
  <w:style w:type="paragraph" w:styleId="af3">
    <w:name w:val="endnote text"/>
    <w:basedOn w:val="a"/>
    <w:link w:val="af4"/>
    <w:uiPriority w:val="99"/>
    <w:pPr>
      <w:snapToGrid w:val="0"/>
      <w:jc w:val="left"/>
    </w:pPr>
  </w:style>
  <w:style w:type="character" w:customStyle="1" w:styleId="af4">
    <w:name w:val="尾注文本 字符"/>
    <w:basedOn w:val="a0"/>
    <w:link w:val="af3"/>
    <w:uiPriority w:val="99"/>
  </w:style>
  <w:style w:type="character" w:styleId="af5">
    <w:name w:val="endnote reference"/>
    <w:basedOn w:val="a0"/>
    <w:uiPriority w:val="99"/>
    <w:rPr>
      <w:vertAlign w:val="superscript"/>
    </w:rPr>
  </w:style>
  <w:style w:type="character" w:customStyle="1" w:styleId="10">
    <w:name w:val="标题 1 字符"/>
    <w:basedOn w:val="a0"/>
    <w:link w:val="1"/>
    <w:uiPriority w:val="9"/>
    <w:rPr>
      <w:rFonts w:eastAsia="宋体"/>
      <w:b/>
      <w:bCs/>
      <w:kern w:val="44"/>
      <w:sz w:val="44"/>
      <w:szCs w:val="44"/>
    </w:rPr>
  </w:style>
  <w:style w:type="paragraph" w:styleId="TOC">
    <w:name w:val="TOC Heading"/>
    <w:basedOn w:val="1"/>
    <w:next w:val="a"/>
    <w:uiPriority w:val="39"/>
    <w:qFormat/>
    <w:pPr>
      <w:widowControl/>
      <w:spacing w:before="240" w:after="0" w:line="259" w:lineRule="auto"/>
      <w:ind w:leftChars="0" w:left="0"/>
      <w:jc w:val="left"/>
      <w:outlineLvl w:val="9"/>
    </w:pPr>
    <w:rPr>
      <w:rFonts w:ascii="等线 Light" w:eastAsia="等线 Light" w:hAnsi="等线 Light"/>
      <w:b w:val="0"/>
      <w:bCs w:val="0"/>
      <w:color w:val="2E74B5"/>
      <w:kern w:val="0"/>
      <w:sz w:val="32"/>
      <w:szCs w:val="32"/>
    </w:rPr>
  </w:style>
  <w:style w:type="paragraph" w:styleId="11">
    <w:name w:val="toc 1"/>
    <w:basedOn w:val="a"/>
    <w:next w:val="a"/>
    <w:uiPriority w:val="39"/>
    <w:pPr>
      <w:widowControl/>
      <w:tabs>
        <w:tab w:val="right" w:leader="dot" w:pos="8296"/>
      </w:tabs>
      <w:spacing w:beforeLines="100" w:before="326" w:after="100" w:line="259" w:lineRule="auto"/>
      <w:jc w:val="left"/>
    </w:pPr>
    <w:rPr>
      <w:rFonts w:cs="Times New Roman"/>
      <w:kern w:val="0"/>
      <w:sz w:val="22"/>
    </w:rPr>
  </w:style>
  <w:style w:type="character" w:styleId="af6">
    <w:name w:val="Hyperlink"/>
    <w:basedOn w:val="a0"/>
    <w:uiPriority w:val="99"/>
    <w:rPr>
      <w:color w:val="0563C1"/>
      <w:u w:val="single"/>
    </w:rPr>
  </w:style>
  <w:style w:type="character" w:styleId="af7">
    <w:name w:val="line number"/>
    <w:basedOn w:val="a0"/>
    <w:uiPriority w:val="99"/>
  </w:style>
  <w:style w:type="character" w:customStyle="1" w:styleId="20">
    <w:name w:val="标题 2 字符"/>
    <w:basedOn w:val="a0"/>
    <w:link w:val="2"/>
    <w:uiPriority w:val="9"/>
    <w:rsid w:val="00183DC0"/>
    <w:rPr>
      <w:rFonts w:asciiTheme="majorHAnsi" w:eastAsia="仿宋_GB2312" w:hAnsiTheme="majorHAnsi" w:cstheme="majorBidi"/>
      <w:b/>
      <w:bCs/>
      <w:sz w:val="32"/>
      <w:szCs w:val="32"/>
    </w:rPr>
  </w:style>
  <w:style w:type="paragraph" w:styleId="21">
    <w:name w:val="toc 2"/>
    <w:basedOn w:val="a"/>
    <w:next w:val="a"/>
    <w:autoRedefine/>
    <w:uiPriority w:val="39"/>
    <w:unhideWhenUsed/>
    <w:rsid w:val="00572492"/>
    <w:pPr>
      <w:ind w:leftChars="200" w:left="420"/>
    </w:pPr>
  </w:style>
  <w:style w:type="paragraph" w:styleId="af8">
    <w:name w:val="Revision"/>
    <w:hidden/>
    <w:uiPriority w:val="99"/>
    <w:semiHidden/>
    <w:rsid w:val="005724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71991">
      <w:bodyDiv w:val="1"/>
      <w:marLeft w:val="0"/>
      <w:marRight w:val="0"/>
      <w:marTop w:val="0"/>
      <w:marBottom w:val="0"/>
      <w:divBdr>
        <w:top w:val="none" w:sz="0" w:space="0" w:color="auto"/>
        <w:left w:val="none" w:sz="0" w:space="0" w:color="auto"/>
        <w:bottom w:val="none" w:sz="0" w:space="0" w:color="auto"/>
        <w:right w:val="none" w:sz="0" w:space="0" w:color="auto"/>
      </w:divBdr>
    </w:div>
    <w:div w:id="340360137">
      <w:bodyDiv w:val="1"/>
      <w:marLeft w:val="0"/>
      <w:marRight w:val="0"/>
      <w:marTop w:val="0"/>
      <w:marBottom w:val="0"/>
      <w:divBdr>
        <w:top w:val="none" w:sz="0" w:space="0" w:color="auto"/>
        <w:left w:val="none" w:sz="0" w:space="0" w:color="auto"/>
        <w:bottom w:val="none" w:sz="0" w:space="0" w:color="auto"/>
        <w:right w:val="none" w:sz="0" w:space="0" w:color="auto"/>
      </w:divBdr>
    </w:div>
    <w:div w:id="574902547">
      <w:bodyDiv w:val="1"/>
      <w:marLeft w:val="0"/>
      <w:marRight w:val="0"/>
      <w:marTop w:val="0"/>
      <w:marBottom w:val="0"/>
      <w:divBdr>
        <w:top w:val="none" w:sz="0" w:space="0" w:color="auto"/>
        <w:left w:val="none" w:sz="0" w:space="0" w:color="auto"/>
        <w:bottom w:val="none" w:sz="0" w:space="0" w:color="auto"/>
        <w:right w:val="none" w:sz="0" w:space="0" w:color="auto"/>
      </w:divBdr>
    </w:div>
    <w:div w:id="1138110453">
      <w:bodyDiv w:val="1"/>
      <w:marLeft w:val="0"/>
      <w:marRight w:val="0"/>
      <w:marTop w:val="0"/>
      <w:marBottom w:val="0"/>
      <w:divBdr>
        <w:top w:val="none" w:sz="0" w:space="0" w:color="auto"/>
        <w:left w:val="none" w:sz="0" w:space="0" w:color="auto"/>
        <w:bottom w:val="none" w:sz="0" w:space="0" w:color="auto"/>
        <w:right w:val="none" w:sz="0" w:space="0" w:color="auto"/>
      </w:divBdr>
    </w:div>
    <w:div w:id="1602105787">
      <w:bodyDiv w:val="1"/>
      <w:marLeft w:val="0"/>
      <w:marRight w:val="0"/>
      <w:marTop w:val="0"/>
      <w:marBottom w:val="0"/>
      <w:divBdr>
        <w:top w:val="none" w:sz="0" w:space="0" w:color="auto"/>
        <w:left w:val="none" w:sz="0" w:space="0" w:color="auto"/>
        <w:bottom w:val="none" w:sz="0" w:space="0" w:color="auto"/>
        <w:right w:val="none" w:sz="0" w:space="0" w:color="auto"/>
      </w:divBdr>
    </w:div>
    <w:div w:id="1888252503">
      <w:bodyDiv w:val="1"/>
      <w:marLeft w:val="0"/>
      <w:marRight w:val="0"/>
      <w:marTop w:val="0"/>
      <w:marBottom w:val="0"/>
      <w:divBdr>
        <w:top w:val="none" w:sz="0" w:space="0" w:color="auto"/>
        <w:left w:val="none" w:sz="0" w:space="0" w:color="auto"/>
        <w:bottom w:val="none" w:sz="0" w:space="0" w:color="auto"/>
        <w:right w:val="none" w:sz="0" w:space="0" w:color="auto"/>
      </w:divBdr>
    </w:div>
    <w:div w:id="21079911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097E5F-CA7C-420C-9A1B-2D6BD8E98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332</TotalTime>
  <Pages>11</Pages>
  <Words>739</Words>
  <Characters>4216</Characters>
  <Application>Microsoft Office Word</Application>
  <DocSecurity>0</DocSecurity>
  <Lines>35</Lines>
  <Paragraphs>9</Paragraphs>
  <ScaleCrop>false</ScaleCrop>
  <Company/>
  <LinksUpToDate>false</LinksUpToDate>
  <CharactersWithSpaces>4946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辛晓娜</dc:creator>
  <cp:lastModifiedBy>刘美霞</cp:lastModifiedBy>
  <cp:revision>118</cp:revision>
  <cp:lastPrinted>2019-10-28T00:40:00Z</cp:lastPrinted>
  <dcterms:created xsi:type="dcterms:W3CDTF">2019-09-24T07:15:00Z</dcterms:created>
  <dcterms:modified xsi:type="dcterms:W3CDTF">2019-11-05T07:31:00Z</dcterms:modified>
</cp:coreProperties>
</file>